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3CE" w:rsidRDefault="005253CE">
      <w:pPr>
        <w:pStyle w:val="a3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Паспортная часть.</w:t>
      </w:r>
    </w:p>
    <w:p w:rsidR="005253CE" w:rsidRDefault="005253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ФИО: </w:t>
      </w:r>
    </w:p>
    <w:p w:rsidR="005253CE" w:rsidRDefault="005253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Пол: </w:t>
      </w:r>
    </w:p>
    <w:p w:rsidR="005253CE" w:rsidRDefault="005253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Возраст: </w:t>
      </w:r>
    </w:p>
    <w:p w:rsidR="005253CE" w:rsidRDefault="005253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жительства: </w:t>
      </w:r>
    </w:p>
    <w:p w:rsidR="005253CE" w:rsidRDefault="005253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Профессия: </w:t>
      </w:r>
    </w:p>
    <w:p w:rsidR="005253CE" w:rsidRDefault="005253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поступления: </w:t>
      </w:r>
    </w:p>
    <w:p w:rsidR="005253CE" w:rsidRDefault="005253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курации: </w:t>
      </w:r>
    </w:p>
    <w:p w:rsidR="005253CE" w:rsidRDefault="005253CE">
      <w:pPr>
        <w:jc w:val="both"/>
        <w:rPr>
          <w:sz w:val="28"/>
          <w:szCs w:val="28"/>
        </w:rPr>
      </w:pPr>
    </w:p>
    <w:p w:rsidR="005253CE" w:rsidRDefault="005253CE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Жалобы.</w:t>
      </w:r>
    </w:p>
    <w:p w:rsidR="005253CE" w:rsidRDefault="005253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момент поступления: периодический кашель с выделением, незначительного количества, мокроты, утром. Слабость, быстрая утомляемость, потливость, снижение аппетита, похудание.</w:t>
      </w:r>
    </w:p>
    <w:p w:rsidR="005253CE" w:rsidRDefault="005253CE">
      <w:pPr>
        <w:jc w:val="both"/>
        <w:rPr>
          <w:sz w:val="28"/>
          <w:szCs w:val="28"/>
        </w:rPr>
      </w:pPr>
      <w:r>
        <w:rPr>
          <w:sz w:val="28"/>
          <w:szCs w:val="28"/>
        </w:rPr>
        <w:t>На момент курации: жалоб нет.</w:t>
      </w:r>
    </w:p>
    <w:p w:rsidR="005253CE" w:rsidRDefault="005253CE">
      <w:pPr>
        <w:jc w:val="both"/>
        <w:rPr>
          <w:sz w:val="28"/>
          <w:szCs w:val="28"/>
        </w:rPr>
      </w:pPr>
    </w:p>
    <w:p w:rsidR="005253CE" w:rsidRDefault="005253CE">
      <w:pPr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  <w:lang w:val="en-US"/>
        </w:rPr>
        <w:t>Anamnesis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  <w:lang w:val="en-US"/>
        </w:rPr>
        <w:t>morbi</w:t>
      </w:r>
      <w:r>
        <w:rPr>
          <w:b/>
          <w:bCs/>
          <w:i/>
          <w:iCs/>
          <w:sz w:val="28"/>
          <w:szCs w:val="28"/>
        </w:rPr>
        <w:t>.</w:t>
      </w:r>
    </w:p>
    <w:p w:rsidR="005253CE" w:rsidRDefault="005253CE">
      <w:pPr>
        <w:jc w:val="both"/>
        <w:rPr>
          <w:sz w:val="28"/>
          <w:szCs w:val="28"/>
        </w:rPr>
      </w:pPr>
      <w:r>
        <w:rPr>
          <w:sz w:val="28"/>
          <w:szCs w:val="28"/>
        </w:rPr>
        <w:t>Считает себя больной с февраля 2000 года, когда после перенесенного гриппа, продолжала держаться температура, до 38 С, появилась слабость, кашель. Больная обратилась в поликлинику, где ей сделали флюорографию и с диагнозом туберкулез? (точный диагноз больная не знает) госпитализирована в 3 туберкулезную больницу. Проводилось лечение рифампицином (затем вместо него назначили изониазид) и пирозинамидом. Больная находилась в стационаре в течение 4,5 месяцев, после чего в удовлетворительном состоянии была выписана под наблюдение в районном противотуберкулезном диспансере.</w:t>
      </w:r>
    </w:p>
    <w:p w:rsidR="005253CE" w:rsidRDefault="005253CE">
      <w:pPr>
        <w:jc w:val="both"/>
        <w:rPr>
          <w:sz w:val="28"/>
          <w:szCs w:val="28"/>
        </w:rPr>
      </w:pPr>
      <w:r>
        <w:rPr>
          <w:sz w:val="28"/>
          <w:szCs w:val="28"/>
        </w:rPr>
        <w:t>Настоящее обострение – 3 месяца назад. Больная отмечала усиление кашля, слабость, снижение аппетита, похудание. Обратилась в противотуберкулезный диспансер, после чего госпитализирована для прохождения химиотерапевтического лечения.</w:t>
      </w:r>
    </w:p>
    <w:p w:rsidR="005253CE" w:rsidRDefault="005253CE">
      <w:pPr>
        <w:jc w:val="center"/>
        <w:rPr>
          <w:b/>
          <w:bCs/>
          <w:i/>
          <w:iCs/>
          <w:sz w:val="28"/>
          <w:szCs w:val="28"/>
        </w:rPr>
      </w:pPr>
    </w:p>
    <w:p w:rsidR="005253CE" w:rsidRDefault="005253CE">
      <w:pPr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  <w:lang w:val="en-US"/>
        </w:rPr>
        <w:t>Anamnesis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  <w:lang w:val="en-US"/>
        </w:rPr>
        <w:t>vitae</w:t>
      </w:r>
      <w:r>
        <w:rPr>
          <w:b/>
          <w:bCs/>
          <w:i/>
          <w:iCs/>
          <w:sz w:val="28"/>
          <w:szCs w:val="28"/>
        </w:rPr>
        <w:t>.</w:t>
      </w:r>
    </w:p>
    <w:p w:rsidR="005253CE" w:rsidRDefault="005253CE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Родилась в городе Москве в 1979 году. Росла и развивалась нормально. </w:t>
      </w:r>
    </w:p>
    <w:p w:rsidR="005253CE" w:rsidRDefault="005253CE">
      <w:pPr>
        <w:jc w:val="both"/>
        <w:rPr>
          <w:sz w:val="28"/>
          <w:szCs w:val="28"/>
        </w:rPr>
      </w:pPr>
      <w:r>
        <w:rPr>
          <w:sz w:val="28"/>
          <w:szCs w:val="28"/>
        </w:rPr>
        <w:t>Вредные привычки: курение с 15 лет по пачке в день, после заболевания бросила, алкоголем не злоупотребляет.</w:t>
      </w:r>
    </w:p>
    <w:p w:rsidR="005253CE" w:rsidRDefault="005253CE">
      <w:pPr>
        <w:jc w:val="both"/>
        <w:rPr>
          <w:sz w:val="28"/>
          <w:szCs w:val="28"/>
        </w:rPr>
      </w:pPr>
      <w:r>
        <w:rPr>
          <w:sz w:val="28"/>
          <w:szCs w:val="28"/>
        </w:rPr>
        <w:t>Перенесённые заболевания: детские инфекции. Желтуху, венерические заболевания отрицает. Кровь и кровезаменители не переливались.</w:t>
      </w:r>
    </w:p>
    <w:p w:rsidR="005253CE" w:rsidRDefault="005253CE">
      <w:pPr>
        <w:jc w:val="both"/>
        <w:rPr>
          <w:sz w:val="28"/>
          <w:szCs w:val="28"/>
        </w:rPr>
      </w:pPr>
      <w:r>
        <w:rPr>
          <w:sz w:val="28"/>
          <w:szCs w:val="28"/>
        </w:rPr>
        <w:t>Аллергический анамнез: аллергические реакции отрицает.</w:t>
      </w:r>
    </w:p>
    <w:p w:rsidR="005253CE" w:rsidRDefault="005253CE">
      <w:pPr>
        <w:pStyle w:val="a8"/>
      </w:pPr>
      <w:r>
        <w:t>Наследственность: отец скончался, год назад, от туберкулеза.</w:t>
      </w:r>
    </w:p>
    <w:p w:rsidR="005253CE" w:rsidRDefault="005253CE">
      <w:pPr>
        <w:jc w:val="center"/>
        <w:rPr>
          <w:b/>
          <w:bCs/>
          <w:i/>
          <w:iCs/>
          <w:sz w:val="28"/>
          <w:szCs w:val="28"/>
        </w:rPr>
      </w:pPr>
    </w:p>
    <w:p w:rsidR="005253CE" w:rsidRDefault="005253CE">
      <w:pPr>
        <w:jc w:val="center"/>
        <w:rPr>
          <w:b/>
          <w:bCs/>
          <w:i/>
          <w:iCs/>
          <w:sz w:val="28"/>
          <w:szCs w:val="28"/>
        </w:rPr>
      </w:pPr>
    </w:p>
    <w:p w:rsidR="005253CE" w:rsidRDefault="005253CE">
      <w:pPr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  <w:lang w:val="en-US"/>
        </w:rPr>
        <w:t>Status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  <w:lang w:val="en-US"/>
        </w:rPr>
        <w:t>praesens</w:t>
      </w:r>
      <w:r>
        <w:rPr>
          <w:b/>
          <w:bCs/>
          <w:i/>
          <w:iCs/>
          <w:sz w:val="28"/>
          <w:szCs w:val="28"/>
        </w:rPr>
        <w:t>.</w:t>
      </w:r>
    </w:p>
    <w:p w:rsidR="005253CE" w:rsidRDefault="005253CE">
      <w:pPr>
        <w:jc w:val="both"/>
        <w:rPr>
          <w:sz w:val="28"/>
          <w:szCs w:val="28"/>
        </w:rPr>
      </w:pPr>
      <w:r>
        <w:rPr>
          <w:sz w:val="28"/>
          <w:szCs w:val="28"/>
        </w:rPr>
        <w:t>Общее состояние удовлетворительное.</w:t>
      </w:r>
    </w:p>
    <w:p w:rsidR="005253CE" w:rsidRDefault="005253CE">
      <w:pPr>
        <w:jc w:val="both"/>
        <w:rPr>
          <w:sz w:val="28"/>
          <w:szCs w:val="28"/>
        </w:rPr>
      </w:pPr>
      <w:r>
        <w:rPr>
          <w:sz w:val="28"/>
          <w:szCs w:val="28"/>
        </w:rPr>
        <w:t>Сознание ясное.</w:t>
      </w:r>
    </w:p>
    <w:p w:rsidR="005253CE" w:rsidRDefault="005253CE">
      <w:pPr>
        <w:jc w:val="both"/>
        <w:rPr>
          <w:sz w:val="28"/>
          <w:szCs w:val="28"/>
        </w:rPr>
      </w:pPr>
      <w:r>
        <w:rPr>
          <w:sz w:val="28"/>
          <w:szCs w:val="28"/>
        </w:rPr>
        <w:t>Положение больного активное.</w:t>
      </w:r>
    </w:p>
    <w:p w:rsidR="005253CE" w:rsidRDefault="005253CE">
      <w:pPr>
        <w:jc w:val="both"/>
        <w:rPr>
          <w:sz w:val="28"/>
          <w:szCs w:val="28"/>
        </w:rPr>
      </w:pPr>
      <w:r>
        <w:rPr>
          <w:sz w:val="28"/>
          <w:szCs w:val="28"/>
        </w:rPr>
        <w:t>Нормостенического телосложения.</w:t>
      </w:r>
    </w:p>
    <w:p w:rsidR="005253CE" w:rsidRDefault="005253C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Температура тела 36,7.</w:t>
      </w:r>
    </w:p>
    <w:p w:rsidR="005253CE" w:rsidRDefault="005253CE">
      <w:pPr>
        <w:jc w:val="both"/>
        <w:rPr>
          <w:sz w:val="28"/>
          <w:szCs w:val="28"/>
        </w:rPr>
      </w:pPr>
      <w:r>
        <w:rPr>
          <w:sz w:val="28"/>
          <w:szCs w:val="28"/>
        </w:rPr>
        <w:t>Выражение лица спокойное.</w:t>
      </w:r>
    </w:p>
    <w:p w:rsidR="005253CE" w:rsidRDefault="005253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Кожные покровы бледно-розовые. Кожа сухая, тургор сохранен, женский тип оволосения. </w:t>
      </w:r>
    </w:p>
    <w:p w:rsidR="005253CE" w:rsidRDefault="005253CE">
      <w:pPr>
        <w:jc w:val="both"/>
        <w:rPr>
          <w:sz w:val="28"/>
          <w:szCs w:val="28"/>
        </w:rPr>
      </w:pPr>
      <w:r>
        <w:rPr>
          <w:sz w:val="28"/>
          <w:szCs w:val="28"/>
        </w:rPr>
        <w:t>Видимые слизистые розовой окраски.</w:t>
      </w:r>
    </w:p>
    <w:p w:rsidR="005253CE" w:rsidRDefault="005253CE">
      <w:pPr>
        <w:jc w:val="both"/>
        <w:rPr>
          <w:sz w:val="28"/>
          <w:szCs w:val="28"/>
        </w:rPr>
      </w:pPr>
      <w:r>
        <w:rPr>
          <w:sz w:val="28"/>
          <w:szCs w:val="28"/>
        </w:rPr>
        <w:t>Подкожно-жировая клетчатка развита удовлетворительно, отеков нет, безболезненная при пальпации.</w:t>
      </w:r>
    </w:p>
    <w:p w:rsidR="005253CE" w:rsidRDefault="005253CE">
      <w:pPr>
        <w:jc w:val="both"/>
        <w:rPr>
          <w:sz w:val="28"/>
          <w:szCs w:val="28"/>
        </w:rPr>
      </w:pPr>
    </w:p>
    <w:p w:rsidR="005253CE" w:rsidRDefault="005253CE">
      <w:pPr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Система органов дыхания.</w:t>
      </w:r>
    </w:p>
    <w:p w:rsidR="005253CE" w:rsidRDefault="005253CE">
      <w:pPr>
        <w:jc w:val="both"/>
        <w:rPr>
          <w:sz w:val="28"/>
          <w:szCs w:val="28"/>
        </w:rPr>
      </w:pPr>
      <w:r>
        <w:rPr>
          <w:sz w:val="28"/>
          <w:szCs w:val="28"/>
        </w:rPr>
        <w:t>Осмотр: форма носа не изменена, дыхание через нос не затруднено. Гортань не деформирована, голос тихий.</w:t>
      </w:r>
    </w:p>
    <w:p w:rsidR="005253CE" w:rsidRDefault="005253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Грудная клетка нормостеническая, над- и подключичные ямки слабо выражены, ширина межреберных промежутков умеренная, величина эпигастрального угла – 90 , лопатки плотно прилежат к грудной клетке, боковой размер больше переднезаднего, симметрична, </w:t>
      </w:r>
    </w:p>
    <w:p w:rsidR="005253CE" w:rsidRDefault="005253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Тип дыхания смешанный, дыхательные движения симметричные, дыхание ритмичное, поверхностное, ЧДД – 18. </w:t>
      </w:r>
    </w:p>
    <w:p w:rsidR="005253CE" w:rsidRDefault="005253CE">
      <w:pPr>
        <w:jc w:val="both"/>
        <w:rPr>
          <w:sz w:val="28"/>
          <w:szCs w:val="28"/>
        </w:rPr>
      </w:pPr>
      <w:r>
        <w:rPr>
          <w:sz w:val="28"/>
          <w:szCs w:val="28"/>
        </w:rPr>
        <w:t>При пальпации грудная клетка безболезненная, эластичная. Голосовое дрожание ослаблено с правой стороны, в левые отделы не проводится.</w:t>
      </w:r>
    </w:p>
    <w:p w:rsidR="005253CE" w:rsidRDefault="005253CE">
      <w:pPr>
        <w:jc w:val="both"/>
        <w:rPr>
          <w:sz w:val="28"/>
          <w:szCs w:val="28"/>
        </w:rPr>
      </w:pPr>
      <w:r>
        <w:rPr>
          <w:sz w:val="28"/>
          <w:szCs w:val="28"/>
        </w:rPr>
        <w:t>При перкуссии на симметричных участках укорочение перкуторного звука в верхних отделах обоих легких.</w:t>
      </w:r>
    </w:p>
    <w:p w:rsidR="005253CE" w:rsidRDefault="005253CE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При аускультации  на симметричных участках грудной клетки дыхание, слева ослабленное везикулярное, справа патологическое бронхиальное. Слева в верхних отделах выслушиваются разнокалиберные влажные хрипы. </w:t>
      </w:r>
    </w:p>
    <w:p w:rsidR="005253CE" w:rsidRDefault="005253CE">
      <w:pPr>
        <w:jc w:val="both"/>
        <w:rPr>
          <w:sz w:val="28"/>
          <w:szCs w:val="28"/>
        </w:rPr>
      </w:pPr>
    </w:p>
    <w:p w:rsidR="005253CE" w:rsidRDefault="005253CE">
      <w:pPr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Система органов кровообращения.</w:t>
      </w:r>
    </w:p>
    <w:p w:rsidR="005253CE" w:rsidRDefault="005253CE">
      <w:pPr>
        <w:jc w:val="both"/>
        <w:rPr>
          <w:sz w:val="28"/>
          <w:szCs w:val="28"/>
        </w:rPr>
      </w:pPr>
      <w:r>
        <w:rPr>
          <w:sz w:val="28"/>
          <w:szCs w:val="28"/>
        </w:rPr>
        <w:t>При перкуссии отмечается смещение границ относительной тупости сердца: левой на 2 см кнаружи от левой срединно-ключичной линии,</w:t>
      </w:r>
    </w:p>
    <w:p w:rsidR="005253CE" w:rsidRDefault="005253CE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правая проходит по левому краю грудины.</w:t>
      </w:r>
    </w:p>
    <w:p w:rsidR="005253CE" w:rsidRDefault="005253CE">
      <w:pPr>
        <w:jc w:val="both"/>
        <w:rPr>
          <w:sz w:val="28"/>
          <w:szCs w:val="28"/>
        </w:rPr>
      </w:pPr>
      <w:r>
        <w:rPr>
          <w:sz w:val="28"/>
          <w:szCs w:val="28"/>
        </w:rPr>
        <w:t>Тоны сердца приглушены, ритмичные. ЧСС – 70 в мин.</w:t>
      </w:r>
    </w:p>
    <w:p w:rsidR="005253CE" w:rsidRDefault="005253CE">
      <w:pPr>
        <w:jc w:val="both"/>
        <w:rPr>
          <w:sz w:val="28"/>
          <w:szCs w:val="28"/>
        </w:rPr>
      </w:pPr>
      <w:r>
        <w:rPr>
          <w:sz w:val="28"/>
          <w:szCs w:val="28"/>
        </w:rPr>
        <w:t>Исследование сосудов: артериальный пульс на лучевых артериях одинаков, частота 70 уд. в мин., слабого наполнения и напряжения.</w:t>
      </w:r>
    </w:p>
    <w:p w:rsidR="005253CE" w:rsidRDefault="005253CE">
      <w:pPr>
        <w:jc w:val="both"/>
        <w:rPr>
          <w:sz w:val="28"/>
          <w:szCs w:val="28"/>
        </w:rPr>
      </w:pPr>
      <w:r>
        <w:rPr>
          <w:sz w:val="28"/>
          <w:szCs w:val="28"/>
        </w:rPr>
        <w:t>АД 140/90.</w:t>
      </w:r>
    </w:p>
    <w:p w:rsidR="005253CE" w:rsidRDefault="005253CE">
      <w:pPr>
        <w:jc w:val="both"/>
        <w:rPr>
          <w:sz w:val="28"/>
          <w:szCs w:val="28"/>
        </w:rPr>
      </w:pPr>
    </w:p>
    <w:p w:rsidR="005253CE" w:rsidRDefault="005253CE">
      <w:pPr>
        <w:jc w:val="center"/>
        <w:rPr>
          <w:b/>
          <w:bCs/>
          <w:i/>
          <w:iCs/>
          <w:sz w:val="28"/>
          <w:szCs w:val="28"/>
        </w:rPr>
      </w:pPr>
    </w:p>
    <w:p w:rsidR="005253CE" w:rsidRDefault="005253CE">
      <w:pPr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Система органов пищеварения.</w:t>
      </w:r>
    </w:p>
    <w:p w:rsidR="005253CE" w:rsidRDefault="005253CE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Желудочно-кишечный тракт:</w:t>
      </w:r>
    </w:p>
    <w:p w:rsidR="005253CE" w:rsidRDefault="005253CE">
      <w:pPr>
        <w:jc w:val="both"/>
        <w:rPr>
          <w:sz w:val="28"/>
          <w:szCs w:val="28"/>
        </w:rPr>
      </w:pPr>
      <w:r>
        <w:rPr>
          <w:sz w:val="28"/>
          <w:szCs w:val="28"/>
        </w:rPr>
        <w:t>Жалобы не предъявляет, диспепсические явления отсутствуют, аппетит снижен. Язык розовой окраски, влажный.</w:t>
      </w:r>
    </w:p>
    <w:p w:rsidR="005253CE" w:rsidRDefault="005253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Живот нормальной конфигурации, симметричный, участвует в акте дыхания. При перкуссии определяется тимпанический звук различных оттенков над всей поверхностью живота. </w:t>
      </w:r>
    </w:p>
    <w:p w:rsidR="005253CE" w:rsidRDefault="005253CE">
      <w:pPr>
        <w:jc w:val="both"/>
        <w:rPr>
          <w:sz w:val="28"/>
          <w:szCs w:val="28"/>
        </w:rPr>
      </w:pPr>
      <w:r>
        <w:rPr>
          <w:sz w:val="28"/>
          <w:szCs w:val="28"/>
        </w:rPr>
        <w:t>При аускультации прослушивается периодическая перистальтика кишечника, шум трения брюшины и сосудистые шумы не прослушиваются.</w:t>
      </w:r>
    </w:p>
    <w:p w:rsidR="005253CE" w:rsidRDefault="005253CE">
      <w:pPr>
        <w:jc w:val="both"/>
        <w:rPr>
          <w:sz w:val="28"/>
          <w:szCs w:val="28"/>
        </w:rPr>
      </w:pPr>
    </w:p>
    <w:p w:rsidR="005253CE" w:rsidRDefault="005253CE">
      <w:pPr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lastRenderedPageBreak/>
        <w:t>Система органов мочеотделения.</w:t>
      </w:r>
    </w:p>
    <w:p w:rsidR="005253CE" w:rsidRDefault="005253CE">
      <w:pPr>
        <w:jc w:val="both"/>
        <w:rPr>
          <w:sz w:val="28"/>
          <w:szCs w:val="28"/>
        </w:rPr>
      </w:pPr>
      <w:r>
        <w:rPr>
          <w:sz w:val="28"/>
          <w:szCs w:val="28"/>
        </w:rPr>
        <w:t>Мочеиспускание не нарушено, отеки отсутствуют.</w:t>
      </w:r>
    </w:p>
    <w:p w:rsidR="005253CE" w:rsidRDefault="005253CE">
      <w:pPr>
        <w:jc w:val="both"/>
        <w:rPr>
          <w:sz w:val="28"/>
          <w:szCs w:val="28"/>
        </w:rPr>
      </w:pPr>
      <w:r>
        <w:rPr>
          <w:sz w:val="28"/>
          <w:szCs w:val="28"/>
        </w:rPr>
        <w:t>При осмотре, наличие гиперемии кожи, припухлости, сглаживание контуров поясничной области не выявлено. Выбухание в надлобковой области нет.</w:t>
      </w:r>
    </w:p>
    <w:p w:rsidR="005253CE" w:rsidRDefault="005253CE">
      <w:pPr>
        <w:jc w:val="both"/>
        <w:rPr>
          <w:sz w:val="28"/>
          <w:szCs w:val="28"/>
        </w:rPr>
      </w:pPr>
      <w:r>
        <w:rPr>
          <w:sz w:val="28"/>
          <w:szCs w:val="28"/>
        </w:rPr>
        <w:t>Симптом поколачивания отрицательный. В надлобковой области звук тимпанический, дно мочевого пузыря не определяется.</w:t>
      </w:r>
    </w:p>
    <w:p w:rsidR="005253CE" w:rsidRDefault="005253CE">
      <w:pPr>
        <w:jc w:val="both"/>
        <w:rPr>
          <w:sz w:val="28"/>
          <w:szCs w:val="28"/>
        </w:rPr>
      </w:pPr>
      <w:r>
        <w:rPr>
          <w:sz w:val="28"/>
          <w:szCs w:val="28"/>
        </w:rPr>
        <w:t>Почки и мочевой пузырь не пальпируются. Болезненных точек в реберно-позвоночной точке и по ходу мочеточников не обнаружено.</w:t>
      </w:r>
    </w:p>
    <w:p w:rsidR="005253CE" w:rsidRDefault="005253CE">
      <w:pPr>
        <w:jc w:val="both"/>
        <w:rPr>
          <w:sz w:val="28"/>
          <w:szCs w:val="28"/>
        </w:rPr>
      </w:pPr>
    </w:p>
    <w:p w:rsidR="005253CE" w:rsidRDefault="005253CE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Лабораторные методы исследования.</w:t>
      </w:r>
    </w:p>
    <w:p w:rsidR="005253CE" w:rsidRDefault="005253CE">
      <w:pPr>
        <w:pStyle w:val="a8"/>
      </w:pPr>
      <w:r>
        <w:t xml:space="preserve">Общий анализ крови: гем – 125г/л; лейк – 9,8 10; пал – 11, сегм – 71, эоз – 2, лим – 12, мон – 4; СОЭ – 8 мм/ч; </w:t>
      </w:r>
    </w:p>
    <w:p w:rsidR="005253CE" w:rsidRDefault="005253CE">
      <w:pPr>
        <w:jc w:val="both"/>
        <w:rPr>
          <w:sz w:val="28"/>
          <w:szCs w:val="28"/>
        </w:rPr>
      </w:pPr>
      <w:r>
        <w:rPr>
          <w:sz w:val="28"/>
          <w:szCs w:val="28"/>
        </w:rPr>
        <w:t>Общий анализ мочи: лейк. – 8-10 в п. зр.; немного слизи, эпителия;</w:t>
      </w:r>
    </w:p>
    <w:p w:rsidR="005253CE" w:rsidRDefault="005253CE">
      <w:pPr>
        <w:pStyle w:val="a8"/>
      </w:pPr>
      <w:r>
        <w:t>Биохимический анализ крови: холестерин – 4,09 ммоль/л; билирубин – 6,5 – 1,8 – 4,7ммоль/л; АлТ - 17,1н.моль с/л; АсТ – 36,1н.моль с/л..</w:t>
      </w:r>
    </w:p>
    <w:p w:rsidR="005253CE" w:rsidRDefault="005253CE">
      <w:pPr>
        <w:pStyle w:val="a8"/>
      </w:pPr>
    </w:p>
    <w:p w:rsidR="005253CE" w:rsidRDefault="005253CE">
      <w:pPr>
        <w:pStyle w:val="a8"/>
      </w:pPr>
    </w:p>
    <w:p w:rsidR="005253CE" w:rsidRDefault="005253CE">
      <w:pPr>
        <w:pStyle w:val="a8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Протокол обзорной прямой рентгенограммы органов грудной клетки № 594:</w:t>
      </w:r>
    </w:p>
    <w:p w:rsidR="005253CE" w:rsidRDefault="005253CE">
      <w:pPr>
        <w:pStyle w:val="a8"/>
      </w:pPr>
    </w:p>
    <w:p w:rsidR="005253CE" w:rsidRDefault="005253CE">
      <w:pPr>
        <w:pStyle w:val="a8"/>
      </w:pPr>
      <w:r>
        <w:t>Рентгенограмма выполнена при удовлетворительных технических характеристиках.</w:t>
      </w:r>
    </w:p>
    <w:p w:rsidR="005253CE" w:rsidRDefault="005253CE">
      <w:pPr>
        <w:pStyle w:val="a8"/>
      </w:pPr>
      <w:r>
        <w:t>Со стороны мягких тканей и костных структур видимой патологии не определяется.</w:t>
      </w:r>
    </w:p>
    <w:p w:rsidR="005253CE" w:rsidRDefault="005253CE">
      <w:pPr>
        <w:pStyle w:val="a8"/>
      </w:pPr>
      <w:r>
        <w:t>В нижнем отделе левого легкого синдром субтотального затемнения, неправильной формы, негомогенное, без четких контуров. В верхнем отделе левого легкого синдром сформировавшихся фиброзных полостей. В верхнем отделе правого легкого синдром субтотального затемнения, неправильной формы, негомогенное, без четких контуров.</w:t>
      </w:r>
    </w:p>
    <w:p w:rsidR="005253CE" w:rsidRDefault="005253CE">
      <w:pPr>
        <w:pStyle w:val="a8"/>
      </w:pPr>
      <w:r>
        <w:t>Легочный рисунок справа усилен, слева отсутствует на всем протяжении легочных полей.</w:t>
      </w:r>
    </w:p>
    <w:p w:rsidR="005253CE" w:rsidRDefault="005253CE">
      <w:pPr>
        <w:pStyle w:val="a8"/>
      </w:pPr>
      <w:r>
        <w:t>Корень легкого справа склеротически изменен, слева не виден.</w:t>
      </w:r>
    </w:p>
    <w:p w:rsidR="005253CE" w:rsidRDefault="005253CE">
      <w:pPr>
        <w:pStyle w:val="a8"/>
      </w:pPr>
      <w:r>
        <w:t>Срединная тень смещена влево, контуры не определяются.</w:t>
      </w:r>
    </w:p>
    <w:p w:rsidR="005253CE" w:rsidRDefault="005253CE">
      <w:pPr>
        <w:pStyle w:val="a8"/>
      </w:pPr>
      <w:r>
        <w:t>Диафрагма справа выпуклая, с четкими контурами, на уровне 5-го межреберья. Костодиафрагмальный синус срезан, кардиодиафрагмальный синус не виден. Слева диафрагма не видна.</w:t>
      </w:r>
    </w:p>
    <w:p w:rsidR="005253CE" w:rsidRDefault="005253CE">
      <w:pPr>
        <w:pStyle w:val="a8"/>
      </w:pPr>
      <w:r>
        <w:t>Заключение: синдром субтотального затемнения нижнего отдела левого легкого, синдром сформировавшихся фиброзных полостей слева, синдром субтотального затемнения верхнего отдела правого легкого, синдром склеротически измененного корня правого легкого.</w:t>
      </w:r>
    </w:p>
    <w:p w:rsidR="005253CE" w:rsidRDefault="005253CE">
      <w:pPr>
        <w:pStyle w:val="a8"/>
        <w:jc w:val="center"/>
        <w:rPr>
          <w:b/>
          <w:bCs/>
          <w:i/>
          <w:iCs/>
        </w:rPr>
      </w:pPr>
    </w:p>
    <w:p w:rsidR="005253CE" w:rsidRDefault="005253CE">
      <w:pPr>
        <w:pStyle w:val="a8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Заключительный диагноз.</w:t>
      </w:r>
    </w:p>
    <w:p w:rsidR="005253CE" w:rsidRDefault="005253CE">
      <w:pPr>
        <w:pStyle w:val="a8"/>
      </w:pPr>
      <w:r>
        <w:t>Двухсторонний фиброзно-кавернозный туберкулез, больше слева, в фазе инфильтрации, МБТ+ (методом люминесцентной микроскопии), осложненный сердечно – легочной недостаточностью.</w:t>
      </w:r>
    </w:p>
    <w:p w:rsidR="005253CE" w:rsidRDefault="005253CE">
      <w:pPr>
        <w:pStyle w:val="a8"/>
      </w:pPr>
      <w:r>
        <w:lastRenderedPageBreak/>
        <w:t>Диагноз поставлен на основании характерной клинико-рентгенологической картины.</w:t>
      </w:r>
    </w:p>
    <w:p w:rsidR="005253CE" w:rsidRDefault="005253CE">
      <w:pPr>
        <w:pStyle w:val="a8"/>
        <w:jc w:val="center"/>
        <w:rPr>
          <w:b/>
          <w:bCs/>
          <w:i/>
          <w:iCs/>
        </w:rPr>
      </w:pPr>
    </w:p>
    <w:p w:rsidR="005253CE" w:rsidRDefault="005253CE">
      <w:pPr>
        <w:pStyle w:val="a8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Лечение.</w:t>
      </w:r>
    </w:p>
    <w:p w:rsidR="005253CE" w:rsidRDefault="005253CE">
      <w:pPr>
        <w:pStyle w:val="a8"/>
      </w:pPr>
      <w:r>
        <w:t>Этиотропная терапия:</w:t>
      </w:r>
    </w:p>
    <w:p w:rsidR="005253CE" w:rsidRDefault="005253CE">
      <w:pPr>
        <w:pStyle w:val="a8"/>
      </w:pPr>
      <w:r>
        <w:t>Первый этап в течение 2 месяцев:</w:t>
      </w:r>
    </w:p>
    <w:p w:rsidR="005253CE" w:rsidRDefault="005253CE">
      <w:pPr>
        <w:pStyle w:val="a8"/>
      </w:pPr>
      <w:r>
        <w:t>Изониазид 100 мг – 1 таб 2 раза в день (утро, день);</w:t>
      </w:r>
    </w:p>
    <w:p w:rsidR="005253CE" w:rsidRDefault="005253CE">
      <w:pPr>
        <w:pStyle w:val="a8"/>
      </w:pPr>
      <w:r>
        <w:t>Рифампицин 150 мг – 3 таб утром натощак за 30 мин до еды;</w:t>
      </w:r>
    </w:p>
    <w:p w:rsidR="005253CE" w:rsidRDefault="005253CE">
      <w:pPr>
        <w:pStyle w:val="a8"/>
      </w:pPr>
      <w:r>
        <w:t>Пирозинамид 500 мг – 1 таб 2 раза в день (утро, день);</w:t>
      </w:r>
    </w:p>
    <w:p w:rsidR="005253CE" w:rsidRDefault="005253CE">
      <w:pPr>
        <w:pStyle w:val="a8"/>
      </w:pPr>
      <w:r>
        <w:t>Этамбутол 400 мг – 4 таб 1раз в день утром;</w:t>
      </w:r>
    </w:p>
    <w:p w:rsidR="005253CE" w:rsidRDefault="005253CE">
      <w:pPr>
        <w:pStyle w:val="a8"/>
      </w:pPr>
      <w:r>
        <w:t xml:space="preserve">Изониазид 10% - 5 </w:t>
      </w:r>
      <w:r>
        <w:rPr>
          <w:lang w:val="en-US"/>
        </w:rPr>
        <w:t>ml</w:t>
      </w:r>
      <w:r>
        <w:t xml:space="preserve"> внутрибронхиально;</w:t>
      </w:r>
    </w:p>
    <w:p w:rsidR="005253CE" w:rsidRDefault="005253CE">
      <w:pPr>
        <w:pStyle w:val="a8"/>
      </w:pPr>
      <w:r>
        <w:t>Второй этап в течении 4 месяцев:</w:t>
      </w:r>
    </w:p>
    <w:p w:rsidR="005253CE" w:rsidRDefault="005253CE">
      <w:pPr>
        <w:pStyle w:val="a8"/>
      </w:pPr>
      <w:r>
        <w:t>Изониазид 100 мг – 1 таб 2 раза в день (утро, день);</w:t>
      </w:r>
    </w:p>
    <w:p w:rsidR="005253CE" w:rsidRDefault="005253CE">
      <w:pPr>
        <w:pStyle w:val="a8"/>
      </w:pPr>
      <w:r>
        <w:t>Рифампицин 150 мг – 3 таб утром натощак за 30 мин до еды.</w:t>
      </w:r>
    </w:p>
    <w:p w:rsidR="005253CE" w:rsidRDefault="005253CE">
      <w:pPr>
        <w:pStyle w:val="a8"/>
      </w:pPr>
      <w:r>
        <w:t>Патогенетическая терапия:</w:t>
      </w:r>
    </w:p>
    <w:p w:rsidR="005253CE" w:rsidRDefault="005253CE">
      <w:pPr>
        <w:pStyle w:val="a8"/>
      </w:pPr>
      <w:r>
        <w:t xml:space="preserve">Эссенциале 5 </w:t>
      </w:r>
      <w:r>
        <w:rPr>
          <w:lang w:val="en-US"/>
        </w:rPr>
        <w:t>ml</w:t>
      </w:r>
      <w:r>
        <w:t xml:space="preserve"> 1 раз в день в/в в течение 10 дней, затем эссенциале форте по 2 капсулы 3 раза в день во время еды в течение 6 месяцев;</w:t>
      </w:r>
    </w:p>
    <w:p w:rsidR="005253CE" w:rsidRDefault="005253CE">
      <w:pPr>
        <w:pStyle w:val="a8"/>
      </w:pPr>
      <w:r>
        <w:t>Левамизол 100 мг/сутки 3 дня с последующим 4-х дневным перерывом, курс 3 месяца;</w:t>
      </w:r>
    </w:p>
    <w:p w:rsidR="005253CE" w:rsidRDefault="005253CE">
      <w:pPr>
        <w:pStyle w:val="a8"/>
      </w:pPr>
      <w:r>
        <w:t xml:space="preserve">Преднизолон 15 </w:t>
      </w:r>
      <w:r>
        <w:rPr>
          <w:lang w:val="en-US"/>
        </w:rPr>
        <w:t>ml</w:t>
      </w:r>
      <w:r>
        <w:t xml:space="preserve"> в день в течение 1,5 месяцев;</w:t>
      </w:r>
    </w:p>
    <w:p w:rsidR="005253CE" w:rsidRDefault="005253CE">
      <w:pPr>
        <w:pStyle w:val="a8"/>
      </w:pPr>
      <w:r>
        <w:t>Лидаза 64 ЕД в/м через день 15 инъекций;</w:t>
      </w:r>
    </w:p>
    <w:p w:rsidR="005253CE" w:rsidRDefault="005253CE">
      <w:pPr>
        <w:pStyle w:val="a8"/>
      </w:pPr>
      <w:r>
        <w:t>Витамины группы В, витамин С;</w:t>
      </w:r>
    </w:p>
    <w:p w:rsidR="005253CE" w:rsidRDefault="005253CE">
      <w:pPr>
        <w:pStyle w:val="a8"/>
      </w:pPr>
      <w:r>
        <w:t>Симптоматическая терапия.</w:t>
      </w:r>
    </w:p>
    <w:sectPr w:rsidR="005253CE">
      <w:headerReference w:type="default" r:id="rId8"/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649" w:rsidRDefault="008C6649">
      <w:r>
        <w:separator/>
      </w:r>
    </w:p>
  </w:endnote>
  <w:endnote w:type="continuationSeparator" w:id="0">
    <w:p w:rsidR="008C6649" w:rsidRDefault="008C6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649" w:rsidRDefault="008C6649">
      <w:r>
        <w:separator/>
      </w:r>
    </w:p>
  </w:footnote>
  <w:footnote w:type="continuationSeparator" w:id="0">
    <w:p w:rsidR="008C6649" w:rsidRDefault="008C66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CE" w:rsidRDefault="005253CE">
    <w:pPr>
      <w:pStyle w:val="a5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27284">
      <w:rPr>
        <w:rStyle w:val="a6"/>
        <w:noProof/>
      </w:rPr>
      <w:t>1</w:t>
    </w:r>
    <w:r>
      <w:rPr>
        <w:rStyle w:val="a6"/>
      </w:rPr>
      <w:fldChar w:fldCharType="end"/>
    </w:r>
  </w:p>
  <w:p w:rsidR="005253CE" w:rsidRDefault="005253C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82D2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34A492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2AE4A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834"/>
    <w:rsid w:val="00352834"/>
    <w:rsid w:val="00504C29"/>
    <w:rsid w:val="005253CE"/>
    <w:rsid w:val="00627284"/>
    <w:rsid w:val="008C6649"/>
    <w:rsid w:val="00D7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bCs/>
      <w:i/>
      <w:iCs/>
    </w:rPr>
  </w:style>
  <w:style w:type="paragraph" w:styleId="a4">
    <w:name w:val="Body Text"/>
    <w:basedOn w:val="a"/>
    <w:pPr>
      <w:jc w:val="both"/>
    </w:pPr>
    <w:rPr>
      <w:sz w:val="22"/>
      <w:szCs w:val="22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jc w:val="both"/>
    </w:pPr>
    <w:rPr>
      <w:sz w:val="28"/>
      <w:szCs w:val="28"/>
    </w:rPr>
  </w:style>
  <w:style w:type="paragraph" w:styleId="a9">
    <w:name w:val="Plain Text"/>
    <w:basedOn w:val="a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bCs/>
      <w:i/>
      <w:iCs/>
    </w:rPr>
  </w:style>
  <w:style w:type="paragraph" w:styleId="a4">
    <w:name w:val="Body Text"/>
    <w:basedOn w:val="a"/>
    <w:pPr>
      <w:jc w:val="both"/>
    </w:pPr>
    <w:rPr>
      <w:sz w:val="22"/>
      <w:szCs w:val="22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jc w:val="both"/>
    </w:pPr>
    <w:rPr>
      <w:sz w:val="28"/>
      <w:szCs w:val="28"/>
    </w:rPr>
  </w:style>
  <w:style w:type="paragraph" w:styleId="a9">
    <w:name w:val="Plain Text"/>
    <w:basedOn w:val="a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Паспортная часть</vt:lpstr>
    </vt:vector>
  </TitlesOfParts>
  <Company>home</Company>
  <LinksUpToDate>false</LinksUpToDate>
  <CharactersWithSpaces>6845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Паспортная часть</dc:title>
  <dc:creator>andrey</dc:creator>
  <cp:lastModifiedBy>Igor</cp:lastModifiedBy>
  <cp:revision>2</cp:revision>
  <cp:lastPrinted>2000-11-30T19:58:00Z</cp:lastPrinted>
  <dcterms:created xsi:type="dcterms:W3CDTF">2024-03-21T07:35:00Z</dcterms:created>
  <dcterms:modified xsi:type="dcterms:W3CDTF">2024-03-21T07:35:00Z</dcterms:modified>
</cp:coreProperties>
</file>