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62B" w:rsidRDefault="000C762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Паспортные данные</w:t>
      </w:r>
    </w:p>
    <w:p w:rsidR="000C762B" w:rsidRDefault="000C762B">
      <w:pPr>
        <w:jc w:val="center"/>
        <w:rPr>
          <w:sz w:val="28"/>
          <w:szCs w:val="28"/>
        </w:rPr>
      </w:pPr>
    </w:p>
    <w:p w:rsidR="000C762B" w:rsidRDefault="000C762B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ФИО:  </w:t>
      </w:r>
      <w:r w:rsidR="00AB5890">
        <w:rPr>
          <w:sz w:val="28"/>
          <w:szCs w:val="28"/>
          <w:lang w:val="en-US"/>
        </w:rPr>
        <w:t>__________________</w:t>
      </w:r>
    </w:p>
    <w:p w:rsidR="000C762B" w:rsidRDefault="000C762B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Пол: </w:t>
      </w:r>
      <w:r>
        <w:rPr>
          <w:sz w:val="28"/>
          <w:szCs w:val="28"/>
          <w:u w:val="single"/>
          <w:lang w:val="uk-UA"/>
        </w:rPr>
        <w:t>м</w:t>
      </w:r>
      <w:r>
        <w:rPr>
          <w:sz w:val="28"/>
          <w:szCs w:val="28"/>
          <w:lang w:val="uk-UA"/>
        </w:rPr>
        <w:t>, ж (почеркнуть)</w:t>
      </w:r>
    </w:p>
    <w:p w:rsidR="000C762B" w:rsidRDefault="000C762B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Дата рождения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</w:rPr>
        <w:t>20</w:t>
      </w:r>
      <w:r>
        <w:rPr>
          <w:sz w:val="28"/>
          <w:szCs w:val="28"/>
          <w:lang w:val="en-US"/>
        </w:rPr>
        <w:t>.0</w:t>
      </w:r>
      <w:r>
        <w:rPr>
          <w:sz w:val="28"/>
          <w:szCs w:val="28"/>
        </w:rPr>
        <w:t>9</w:t>
      </w:r>
      <w:r>
        <w:rPr>
          <w:sz w:val="28"/>
          <w:szCs w:val="28"/>
          <w:lang w:val="en-US"/>
        </w:rPr>
        <w:t>.19</w:t>
      </w:r>
      <w:r>
        <w:rPr>
          <w:sz w:val="28"/>
          <w:szCs w:val="28"/>
        </w:rPr>
        <w:t>76</w:t>
      </w:r>
      <w:r>
        <w:rPr>
          <w:sz w:val="28"/>
          <w:szCs w:val="28"/>
          <w:lang w:val="en-US"/>
        </w:rPr>
        <w:t xml:space="preserve"> г.р.</w:t>
      </w:r>
    </w:p>
    <w:p w:rsidR="000C762B" w:rsidRDefault="000C762B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проживания: </w:t>
      </w:r>
      <w:bookmarkStart w:id="0" w:name="_GoBack"/>
      <w:bookmarkEnd w:id="0"/>
    </w:p>
    <w:p w:rsidR="000C762B" w:rsidRDefault="000C762B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работы: </w:t>
      </w:r>
      <w:proofErr w:type="spellStart"/>
      <w:r>
        <w:rPr>
          <w:sz w:val="28"/>
          <w:szCs w:val="28"/>
        </w:rPr>
        <w:t>Славгородский</w:t>
      </w:r>
      <w:proofErr w:type="spellEnd"/>
      <w:r>
        <w:rPr>
          <w:sz w:val="28"/>
          <w:szCs w:val="28"/>
        </w:rPr>
        <w:t xml:space="preserve"> арматурный завод</w:t>
      </w:r>
    </w:p>
    <w:p w:rsidR="000C762B" w:rsidRDefault="000C762B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Дата поступления в стационар:  13.01.04</w:t>
      </w:r>
    </w:p>
    <w:p w:rsidR="000C762B" w:rsidRDefault="000C762B">
      <w:pPr>
        <w:spacing w:line="360" w:lineRule="auto"/>
        <w:ind w:left="360"/>
        <w:jc w:val="center"/>
        <w:rPr>
          <w:b/>
          <w:i/>
          <w:sz w:val="28"/>
          <w:szCs w:val="28"/>
        </w:rPr>
      </w:pPr>
    </w:p>
    <w:p w:rsidR="000C762B" w:rsidRDefault="000C762B">
      <w:pPr>
        <w:spacing w:line="360" w:lineRule="auto"/>
        <w:ind w:left="36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en-US"/>
        </w:rPr>
        <w:t>Anamnesis</w:t>
      </w:r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morbi</w:t>
      </w:r>
      <w:proofErr w:type="spellEnd"/>
    </w:p>
    <w:p w:rsidR="000C762B" w:rsidRDefault="000C762B">
      <w:pPr>
        <w:pStyle w:val="20"/>
        <w:rPr>
          <w:b/>
          <w:i/>
        </w:rPr>
      </w:pPr>
      <w:r>
        <w:t>За последнее время (4 мес) больной отмечал снижение массы тела, незначительный подъем температуры (до субфебрильных цифр) по вечерам. Наличие кашля, одышки, повышенной потливости, болей в грудной клетке больной отрицает. Настоящее заболевание выявлено при прохождении профилактического осмотра (по данным проведенной флюорографии от 15.12.03). Последний раз профилактический осмотр проводился в 2002 году.  Больной направлен на стационарное лечение. При поступлении больной предъявлял жалобы на повышенную утомляемость, субфебрильную температуру. Амбулаторно лечения не проводил. Со времени пребывания в клинике отмечает улучшение состояния</w:t>
      </w:r>
      <w:r>
        <w:rPr>
          <w:b/>
          <w:i/>
        </w:rPr>
        <w:t xml:space="preserve">                                                   </w:t>
      </w:r>
    </w:p>
    <w:p w:rsidR="000C762B" w:rsidRDefault="000C762B">
      <w:pPr>
        <w:spacing w:line="360" w:lineRule="auto"/>
        <w:ind w:left="36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en-US"/>
        </w:rPr>
        <w:t>Anamnesis</w:t>
      </w:r>
      <w:r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  <w:lang w:val="en-US"/>
        </w:rPr>
        <w:t>vitae</w:t>
      </w:r>
    </w:p>
    <w:p w:rsidR="000C762B" w:rsidRDefault="000C762B">
      <w:pPr>
        <w:spacing w:line="360" w:lineRule="auto"/>
        <w:jc w:val="both"/>
        <w:rPr>
          <w:sz w:val="28"/>
        </w:rPr>
      </w:pPr>
      <w:r>
        <w:rPr>
          <w:sz w:val="28"/>
          <w:szCs w:val="28"/>
        </w:rPr>
        <w:t>Мастеров С.А 1976 г.р., родился вторым ребенком в семье.</w:t>
      </w:r>
      <w:r>
        <w:rPr>
          <w:sz w:val="28"/>
          <w:szCs w:val="20"/>
        </w:rPr>
        <w:t xml:space="preserve"> </w:t>
      </w:r>
      <w:r>
        <w:rPr>
          <w:sz w:val="28"/>
          <w:szCs w:val="28"/>
        </w:rPr>
        <w:t>Рос  и  развивался соответственно возрасту. В детстве болел простудными заболеваниями, о перенесенных инфекционных заболеваниях в детстве (корь, краснуха, хронические заболевания органов дыхания и др. органов) не помнит. Окончил местную школу, после – училище. Имеет среднее специальное образование. Работает трактористом на заводе, гигиенические условия на рабочем месте признает удовлетворительными среди профессиональных вредностей, отмечает частые стрессовые ситуации, тяжелый физический труд. Не женат. Проживает  в  общежитии, в отдельной комнате. Со слов больного, материально-бытовые условия удовлетворительные, питание регулярное (2-3 раза в день) разнообразное.  В свободное время отдыхает дома. Из вредных привычек отмечает  курение (16 лет в среднем по ½ пачке в день), алкоголь  употребляет умеренно.</w:t>
      </w:r>
      <w:r>
        <w:rPr>
          <w:sz w:val="28"/>
        </w:rPr>
        <w:t xml:space="preserve"> </w:t>
      </w:r>
    </w:p>
    <w:p w:rsidR="000C762B" w:rsidRDefault="000C762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Перенесенные заболевания:  частые  ОРВИ.</w:t>
      </w:r>
    </w:p>
    <w:p w:rsidR="000C762B" w:rsidRDefault="000C762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Венерические заболеваниями, гепатит отрицает.</w:t>
      </w:r>
    </w:p>
    <w:p w:rsidR="000C762B" w:rsidRDefault="000C762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Кровь не переливалась, донором не был.</w:t>
      </w:r>
    </w:p>
    <w:p w:rsidR="000C762B" w:rsidRDefault="000C762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Аллергических реакций у себя и родственников, непереносимости лекарств не отмечает.</w:t>
      </w:r>
    </w:p>
    <w:p w:rsidR="000C762B" w:rsidRDefault="000C762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Семейный анамнез:  Наличие заболеваний (болезни обмена веществ, гемофилия, злокачественные образования) у родственников отрицает.</w:t>
      </w:r>
    </w:p>
    <w:p w:rsidR="000C762B" w:rsidRDefault="000C762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наличие контактов с больным туберкулезом указать не может</w:t>
      </w:r>
    </w:p>
    <w:p w:rsidR="000C762B" w:rsidRDefault="000C762B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lang w:val="en-US"/>
        </w:rPr>
        <w:t>Status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praesens</w:t>
      </w:r>
    </w:p>
    <w:p w:rsidR="000C762B" w:rsidRDefault="000C762B">
      <w:pPr>
        <w:pStyle w:val="a3"/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Общий осмотр:</w:t>
      </w:r>
    </w:p>
    <w:p w:rsidR="000C762B" w:rsidRDefault="000C762B">
      <w:pPr>
        <w:pStyle w:val="a3"/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Состояние  больного удовлетворительное, сознание ясное, выражение лица осмысленное, положение больного в постели активное. Телосложение по </w:t>
      </w:r>
      <w:proofErr w:type="spellStart"/>
      <w:r>
        <w:rPr>
          <w:rFonts w:ascii="Times New Roman" w:hAnsi="Times New Roman"/>
          <w:sz w:val="28"/>
        </w:rPr>
        <w:t>нормостеническому</w:t>
      </w:r>
      <w:proofErr w:type="spellEnd"/>
      <w:r>
        <w:rPr>
          <w:rFonts w:ascii="Times New Roman" w:hAnsi="Times New Roman"/>
          <w:sz w:val="28"/>
        </w:rPr>
        <w:t xml:space="preserve"> типу.  Рост - 181 см.  Масса - 67 кг.</w:t>
      </w:r>
    </w:p>
    <w:p w:rsidR="000C762B" w:rsidRDefault="000C762B">
      <w:pPr>
        <w:pStyle w:val="a3"/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Общие свойства кожи.</w:t>
      </w:r>
    </w:p>
    <w:p w:rsidR="000C762B" w:rsidRDefault="000C762B">
      <w:pPr>
        <w:pStyle w:val="a3"/>
        <w:spacing w:line="360" w:lineRule="auto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 xml:space="preserve">Кожные покров  нормальной  окраски,  умеренно влажные и эластичные, подкожно-жировая клетчатка развита слабо, распределена равномерно. Кожа теплая. Толщина  кожной  складки  на  передней  поверхности  живота  1  см. Тургор мягких тканей сохранен. Кожные фолликулы   не  изменены. </w:t>
      </w:r>
      <w:proofErr w:type="spellStart"/>
      <w:r>
        <w:rPr>
          <w:rFonts w:ascii="Times New Roman" w:hAnsi="Times New Roman"/>
          <w:sz w:val="28"/>
        </w:rPr>
        <w:t>Оволосение</w:t>
      </w:r>
      <w:proofErr w:type="spellEnd"/>
      <w:r>
        <w:rPr>
          <w:rFonts w:ascii="Times New Roman" w:hAnsi="Times New Roman"/>
          <w:sz w:val="28"/>
        </w:rPr>
        <w:t xml:space="preserve"> по мужскому типу. Отмечаются мелкие очажки депигментации (</w:t>
      </w:r>
      <w:r>
        <w:rPr>
          <w:rFonts w:ascii="Times New Roman" w:hAnsi="Times New Roman"/>
          <w:sz w:val="28"/>
          <w:lang w:val="en-US"/>
        </w:rPr>
        <w:t>d</w:t>
      </w:r>
      <w:r>
        <w:rPr>
          <w:rFonts w:ascii="Times New Roman" w:hAnsi="Times New Roman"/>
          <w:sz w:val="28"/>
        </w:rPr>
        <w:t xml:space="preserve"> = 0,3-0,5 см) на передней и задней поверхностях грудной клетки, которые со слов больного появились в течении последних 3 месяцев. Видимые слизистые бледно-розового цвета, чистые, влажные.</w:t>
      </w:r>
    </w:p>
    <w:p w:rsidR="000C762B" w:rsidRDefault="000C762B">
      <w:pPr>
        <w:pStyle w:val="a3"/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Состояние лимфатических узлов.</w:t>
      </w:r>
    </w:p>
    <w:p w:rsidR="000C762B" w:rsidRDefault="000C762B">
      <w:pPr>
        <w:pStyle w:val="a3"/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Видимого увеличения затылочных, заушных, подчелюстных, подбородочных,  задних  и  передних  шейных,  над-  и подключичных,  подмышечных,   локтевых,   паховых и подколенных лимфатических узлов нет. При пальпации лимфатические узлы не увеличены, безболезненны, не спаяны с окружающей тканью.</w:t>
      </w:r>
    </w:p>
    <w:p w:rsidR="000C762B" w:rsidRDefault="000C762B">
      <w:pPr>
        <w:pStyle w:val="a3"/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Костно-мышечная система.</w:t>
      </w:r>
    </w:p>
    <w:p w:rsidR="000C762B" w:rsidRDefault="000C762B">
      <w:pPr>
        <w:pStyle w:val="a3"/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Развитие мышц туловища и конечностей  среднее.  Одноименные  группы</w:t>
      </w:r>
    </w:p>
    <w:p w:rsidR="000C762B" w:rsidRDefault="000C762B">
      <w:pPr>
        <w:pStyle w:val="a3"/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мышц  развиты  симметрично.  Атрофии и гипертрофии мышц нет.  Тонус</w:t>
      </w:r>
    </w:p>
    <w:p w:rsidR="000C762B" w:rsidRDefault="000C762B">
      <w:pPr>
        <w:pStyle w:val="a3"/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сгибателей и разгибателей конечностей сохранен, болезненность  при  пальпации</w:t>
      </w:r>
    </w:p>
    <w:p w:rsidR="000C762B" w:rsidRDefault="000C762B">
      <w:pPr>
        <w:pStyle w:val="a3"/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отсутствует. Парезов и параличей нет.   </w:t>
      </w:r>
    </w:p>
    <w:p w:rsidR="000C762B" w:rsidRDefault="000C762B">
      <w:pPr>
        <w:pStyle w:val="a3"/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Костный скелет пропорциональный, симметрично развитый, телосложение</w:t>
      </w:r>
    </w:p>
    <w:p w:rsidR="000C762B" w:rsidRDefault="000C762B">
      <w:pPr>
        <w:pStyle w:val="a3"/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правильное. Жалобы на боли в суставах, их деформацию, припухлость отсутствуют. Объем  активных  и  пассивных  движений  в  суставах сохранен. При осмотре конечностей отмечается утолщение концевых фаланг пальцев рук и ног в виде ”барабанных палочек”, исчерченность ногтей.</w:t>
      </w:r>
    </w:p>
    <w:p w:rsidR="000C762B" w:rsidRDefault="000C762B">
      <w:pPr>
        <w:pStyle w:val="a3"/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Система органов дыхания.</w:t>
      </w:r>
    </w:p>
    <w:p w:rsidR="000C762B" w:rsidRDefault="000C762B">
      <w:pPr>
        <w:pStyle w:val="a3"/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Форма носа не изменена, гортань не деформирована. Дыхание через нос свободное, отделяемого нет. Охриплости голоса и афонии нет. Грудная клетка конической формы, ассиметричная. Правая половина грудной клетки ниже левой. При пальпации грудная клетка эластичная, безболезненная. При пальпации в области трапециевидной и большой грудной мышц болезненность отсутствует (симптомы </w:t>
      </w:r>
      <w:proofErr w:type="spellStart"/>
      <w:r>
        <w:rPr>
          <w:rFonts w:ascii="Times New Roman" w:hAnsi="Times New Roman"/>
          <w:sz w:val="28"/>
        </w:rPr>
        <w:t>Штернберга</w:t>
      </w:r>
      <w:proofErr w:type="spellEnd"/>
      <w:r>
        <w:rPr>
          <w:rFonts w:ascii="Times New Roman" w:hAnsi="Times New Roman"/>
          <w:sz w:val="28"/>
        </w:rPr>
        <w:t xml:space="preserve"> и </w:t>
      </w:r>
      <w:proofErr w:type="spellStart"/>
      <w:r>
        <w:rPr>
          <w:rFonts w:ascii="Times New Roman" w:hAnsi="Times New Roman"/>
          <w:sz w:val="28"/>
        </w:rPr>
        <w:t>Поттенджера</w:t>
      </w:r>
      <w:proofErr w:type="spellEnd"/>
      <w:r>
        <w:rPr>
          <w:rFonts w:ascii="Times New Roman" w:hAnsi="Times New Roman"/>
          <w:sz w:val="28"/>
        </w:rPr>
        <w:t xml:space="preserve"> отрицательны). Дыхание ритмичное, глубокое, частота дыхательных движений – 20/ мин., тип дыхания брюшной. Отмечается асимметричность дыхательных движений, при этом экскурсия правой половины  грудной клетки меньше левой половины.</w:t>
      </w:r>
    </w:p>
    <w:p w:rsidR="000C762B" w:rsidRDefault="000C762B">
      <w:pPr>
        <w:pStyle w:val="a3"/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Голосовое дрожание   слабое,   в   симметричные   участки  легких  проводится</w:t>
      </w:r>
    </w:p>
    <w:p w:rsidR="000C762B" w:rsidRDefault="000C762B">
      <w:pPr>
        <w:pStyle w:val="a3"/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одинаково.</w:t>
      </w:r>
    </w:p>
    <w:p w:rsidR="000C762B" w:rsidRDefault="000C762B">
      <w:pPr>
        <w:pStyle w:val="a3"/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сравнительной  перкуссии  над  симметричными  участками  легких</w:t>
      </w:r>
    </w:p>
    <w:p w:rsidR="000C762B" w:rsidRDefault="000C762B">
      <w:pPr>
        <w:pStyle w:val="a3"/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выслушивается ясный легочный звук.</w:t>
      </w:r>
    </w:p>
    <w:p w:rsidR="000C762B" w:rsidRDefault="000C762B">
      <w:pPr>
        <w:pStyle w:val="a3"/>
        <w:spacing w:line="360" w:lineRule="auto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Данные топографической перкуссии: без изменений</w:t>
      </w:r>
    </w:p>
    <w:p w:rsidR="000C762B" w:rsidRDefault="000C762B">
      <w:pPr>
        <w:pStyle w:val="a3"/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Ширина полей Кренига: справа и слева 5,5 см</w:t>
      </w:r>
    </w:p>
    <w:p w:rsidR="000C762B" w:rsidRDefault="000C762B">
      <w:pPr>
        <w:pStyle w:val="a3"/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Высота стояния верхушки легкого:</w:t>
      </w:r>
      <w:r>
        <w:rPr>
          <w:sz w:val="28"/>
          <w:szCs w:val="16"/>
        </w:rPr>
        <w:t xml:space="preserve"> </w:t>
      </w:r>
      <w:r>
        <w:rPr>
          <w:rFonts w:ascii="Times New Roman" w:hAnsi="Times New Roman"/>
          <w:sz w:val="28"/>
          <w:szCs w:val="16"/>
        </w:rPr>
        <w:t>слева</w:t>
      </w:r>
      <w:r>
        <w:rPr>
          <w:rFonts w:ascii="Times New Roman" w:hAnsi="Times New Roman"/>
          <w:sz w:val="28"/>
        </w:rPr>
        <w:t xml:space="preserve">  - 4 см;  с</w:t>
      </w:r>
      <w:r>
        <w:rPr>
          <w:rFonts w:ascii="Times New Roman" w:hAnsi="Times New Roman"/>
          <w:sz w:val="28"/>
          <w:szCs w:val="16"/>
        </w:rPr>
        <w:t xml:space="preserve">права - </w:t>
      </w:r>
      <w:r>
        <w:rPr>
          <w:rFonts w:ascii="Times New Roman" w:hAnsi="Times New Roman"/>
          <w:sz w:val="28"/>
        </w:rPr>
        <w:t>4 см.</w:t>
      </w:r>
    </w:p>
    <w:p w:rsidR="000C762B" w:rsidRDefault="000C762B">
      <w:pPr>
        <w:pStyle w:val="6"/>
      </w:pPr>
      <w:r>
        <w:t>Нижние  границы  лёгких</w:t>
      </w:r>
    </w:p>
    <w:tbl>
      <w:tblPr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3402"/>
        <w:gridCol w:w="3402"/>
      </w:tblGrid>
      <w:tr w:rsidR="000C762B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double" w:sz="12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</w:tcPr>
          <w:p w:rsidR="000C762B" w:rsidRDefault="000C762B">
            <w:pPr>
              <w:jc w:val="both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 xml:space="preserve">Топографические </w:t>
            </w:r>
          </w:p>
          <w:p w:rsidR="000C762B" w:rsidRDefault="000C762B">
            <w:pPr>
              <w:jc w:val="both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линии</w:t>
            </w:r>
          </w:p>
        </w:tc>
        <w:tc>
          <w:tcPr>
            <w:tcW w:w="3402" w:type="dxa"/>
            <w:tcBorders>
              <w:top w:val="double" w:sz="12" w:space="0" w:color="auto"/>
              <w:left w:val="nil"/>
              <w:bottom w:val="double" w:sz="6" w:space="0" w:color="auto"/>
              <w:right w:val="single" w:sz="6" w:space="0" w:color="auto"/>
            </w:tcBorders>
          </w:tcPr>
          <w:p w:rsidR="000C762B" w:rsidRDefault="000C762B">
            <w:pPr>
              <w:jc w:val="both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Слева</w:t>
            </w:r>
          </w:p>
        </w:tc>
        <w:tc>
          <w:tcPr>
            <w:tcW w:w="3402" w:type="dxa"/>
            <w:tcBorders>
              <w:top w:val="double" w:sz="12" w:space="0" w:color="auto"/>
              <w:left w:val="single" w:sz="6" w:space="0" w:color="auto"/>
              <w:bottom w:val="double" w:sz="6" w:space="0" w:color="auto"/>
              <w:right w:val="double" w:sz="12" w:space="0" w:color="auto"/>
            </w:tcBorders>
          </w:tcPr>
          <w:p w:rsidR="000C762B" w:rsidRDefault="000C762B">
            <w:pPr>
              <w:jc w:val="both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Справа</w:t>
            </w:r>
          </w:p>
        </w:tc>
      </w:tr>
      <w:tr w:rsidR="000C762B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nil"/>
              <w:left w:val="double" w:sz="12" w:space="0" w:color="auto"/>
              <w:bottom w:val="single" w:sz="6" w:space="0" w:color="auto"/>
              <w:right w:val="double" w:sz="6" w:space="0" w:color="auto"/>
            </w:tcBorders>
          </w:tcPr>
          <w:p w:rsidR="000C762B" w:rsidRDefault="000C762B">
            <w:pPr>
              <w:jc w:val="both"/>
              <w:rPr>
                <w:sz w:val="28"/>
                <w:szCs w:val="16"/>
              </w:rPr>
            </w:pPr>
            <w:proofErr w:type="spellStart"/>
            <w:r>
              <w:rPr>
                <w:sz w:val="28"/>
                <w:szCs w:val="16"/>
              </w:rPr>
              <w:t>окологрудинная</w:t>
            </w:r>
            <w:proofErr w:type="spellEnd"/>
            <w:r>
              <w:rPr>
                <w:sz w:val="28"/>
                <w:szCs w:val="16"/>
              </w:rPr>
              <w:t xml:space="preserve">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C762B" w:rsidRDefault="000C762B">
            <w:pPr>
              <w:jc w:val="both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 xml:space="preserve">6 </w:t>
            </w:r>
            <w:proofErr w:type="spellStart"/>
            <w:r>
              <w:rPr>
                <w:sz w:val="28"/>
                <w:szCs w:val="16"/>
              </w:rPr>
              <w:t>межреберье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0C762B" w:rsidRDefault="000C762B">
            <w:pPr>
              <w:jc w:val="both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 xml:space="preserve">—  </w:t>
            </w:r>
          </w:p>
        </w:tc>
      </w:tr>
      <w:tr w:rsidR="000C762B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6" w:space="0" w:color="auto"/>
            </w:tcBorders>
          </w:tcPr>
          <w:p w:rsidR="000C762B" w:rsidRDefault="000C762B">
            <w:pPr>
              <w:jc w:val="both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Среднеключичная</w:t>
            </w: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C762B" w:rsidRDefault="000C762B">
            <w:pPr>
              <w:jc w:val="both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 xml:space="preserve">7 </w:t>
            </w:r>
            <w:proofErr w:type="spellStart"/>
            <w:r>
              <w:rPr>
                <w:sz w:val="28"/>
                <w:szCs w:val="16"/>
              </w:rPr>
              <w:t>межреберье</w:t>
            </w:r>
            <w:proofErr w:type="spell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0C762B" w:rsidRDefault="000C762B">
            <w:pPr>
              <w:jc w:val="both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 xml:space="preserve">—  </w:t>
            </w:r>
          </w:p>
        </w:tc>
      </w:tr>
      <w:tr w:rsidR="000C762B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6" w:space="0" w:color="auto"/>
            </w:tcBorders>
          </w:tcPr>
          <w:p w:rsidR="000C762B" w:rsidRDefault="000C762B">
            <w:pPr>
              <w:pStyle w:val="4"/>
              <w:rPr>
                <w:szCs w:val="16"/>
              </w:rPr>
            </w:pPr>
            <w:r>
              <w:rPr>
                <w:szCs w:val="16"/>
              </w:rPr>
              <w:t>Передняя  подмышечная</w:t>
            </w: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C762B" w:rsidRDefault="000C762B">
            <w:pPr>
              <w:jc w:val="both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8 ребро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0C762B" w:rsidRDefault="000C762B">
            <w:pPr>
              <w:jc w:val="both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 xml:space="preserve">8 </w:t>
            </w:r>
            <w:proofErr w:type="spellStart"/>
            <w:r>
              <w:rPr>
                <w:sz w:val="28"/>
                <w:szCs w:val="16"/>
              </w:rPr>
              <w:t>межреберье</w:t>
            </w:r>
            <w:proofErr w:type="spellEnd"/>
          </w:p>
        </w:tc>
      </w:tr>
      <w:tr w:rsidR="000C762B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6" w:space="0" w:color="auto"/>
            </w:tcBorders>
          </w:tcPr>
          <w:p w:rsidR="000C762B" w:rsidRDefault="000C762B">
            <w:pPr>
              <w:jc w:val="both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Средняя  подмышечная</w:t>
            </w: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C762B" w:rsidRDefault="000C762B">
            <w:pPr>
              <w:jc w:val="both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9 ребро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0C762B" w:rsidRDefault="000C762B">
            <w:pPr>
              <w:jc w:val="both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 xml:space="preserve">9 </w:t>
            </w:r>
            <w:proofErr w:type="spellStart"/>
            <w:r>
              <w:rPr>
                <w:sz w:val="28"/>
                <w:szCs w:val="16"/>
              </w:rPr>
              <w:t>межреберье</w:t>
            </w:r>
            <w:proofErr w:type="spellEnd"/>
          </w:p>
        </w:tc>
      </w:tr>
      <w:tr w:rsidR="000C762B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6" w:space="0" w:color="auto"/>
            </w:tcBorders>
          </w:tcPr>
          <w:p w:rsidR="000C762B" w:rsidRDefault="000C762B">
            <w:pPr>
              <w:jc w:val="both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Задняя  подмышечная</w:t>
            </w: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C762B" w:rsidRDefault="000C762B">
            <w:pPr>
              <w:jc w:val="both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 xml:space="preserve"> 10 ребро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0C762B" w:rsidRDefault="000C762B">
            <w:pPr>
              <w:jc w:val="both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10 ребро</w:t>
            </w:r>
          </w:p>
        </w:tc>
      </w:tr>
      <w:tr w:rsidR="000C762B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6" w:space="0" w:color="auto"/>
            </w:tcBorders>
          </w:tcPr>
          <w:p w:rsidR="000C762B" w:rsidRDefault="000C762B">
            <w:pPr>
              <w:jc w:val="both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лопаточная</w:t>
            </w: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C762B" w:rsidRDefault="000C762B">
            <w:pPr>
              <w:jc w:val="both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11 ребро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0C762B" w:rsidRDefault="000C762B">
            <w:pPr>
              <w:jc w:val="both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11 ребро</w:t>
            </w:r>
          </w:p>
        </w:tc>
      </w:tr>
      <w:tr w:rsidR="000C762B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double" w:sz="6" w:space="0" w:color="auto"/>
            </w:tcBorders>
          </w:tcPr>
          <w:p w:rsidR="000C762B" w:rsidRDefault="000C762B">
            <w:pPr>
              <w:jc w:val="both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Околопозвоночная</w:t>
            </w: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double" w:sz="12" w:space="0" w:color="auto"/>
              <w:right w:val="single" w:sz="6" w:space="0" w:color="auto"/>
            </w:tcBorders>
          </w:tcPr>
          <w:p w:rsidR="000C762B" w:rsidRDefault="000C762B">
            <w:pPr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остистый  отросток  11  грудного  позвонка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</w:tcPr>
          <w:p w:rsidR="000C762B" w:rsidRDefault="000C762B">
            <w:pPr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остистый  отросток  11  грудного  позвонка</w:t>
            </w:r>
          </w:p>
        </w:tc>
      </w:tr>
    </w:tbl>
    <w:p w:rsidR="000C762B" w:rsidRDefault="000C762B">
      <w:pPr>
        <w:pStyle w:val="a3"/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Подвижность нижних краев легких в норме.</w:t>
      </w:r>
    </w:p>
    <w:p w:rsidR="000C762B" w:rsidRDefault="000C762B">
      <w:pPr>
        <w:pStyle w:val="a3"/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При аускультации  над легочными полями в симметричных точках выслушивается везикулярное дыхание, над областью трахеи и в межлопаточной области – </w:t>
      </w:r>
      <w:proofErr w:type="spellStart"/>
      <w:r>
        <w:rPr>
          <w:rFonts w:ascii="Times New Roman" w:hAnsi="Times New Roman"/>
          <w:sz w:val="28"/>
        </w:rPr>
        <w:t>ларинго</w:t>
      </w:r>
      <w:proofErr w:type="spellEnd"/>
      <w:r>
        <w:rPr>
          <w:rFonts w:ascii="Times New Roman" w:hAnsi="Times New Roman"/>
          <w:sz w:val="28"/>
        </w:rPr>
        <w:t xml:space="preserve">-трахеальное дыхание;  </w:t>
      </w:r>
      <w:proofErr w:type="spellStart"/>
      <w:r>
        <w:rPr>
          <w:rFonts w:ascii="Times New Roman" w:hAnsi="Times New Roman"/>
          <w:sz w:val="28"/>
        </w:rPr>
        <w:t>бронхофония</w:t>
      </w:r>
      <w:proofErr w:type="spellEnd"/>
      <w:r>
        <w:rPr>
          <w:rFonts w:ascii="Times New Roman" w:hAnsi="Times New Roman"/>
          <w:sz w:val="28"/>
        </w:rPr>
        <w:t xml:space="preserve"> ясно не выслушивается;  побочных  дыхательных шумов не обнаружено.</w:t>
      </w:r>
    </w:p>
    <w:p w:rsidR="000C762B" w:rsidRDefault="000C762B">
      <w:pPr>
        <w:pStyle w:val="a3"/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Сердечно-сосудистая система.</w:t>
      </w:r>
    </w:p>
    <w:p w:rsidR="000C762B" w:rsidRDefault="000C762B">
      <w:pPr>
        <w:pStyle w:val="a3"/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Жалоб со стороны сердечно-сосудистой системы больной не предъявляет.</w:t>
      </w:r>
    </w:p>
    <w:p w:rsidR="000C762B" w:rsidRDefault="000C762B">
      <w:pPr>
        <w:pStyle w:val="a3"/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Данные перкуссии: границы сердца в пределах нормы. При аускультации I II тон без изменений, патологические шумы не высушиваются. Пульс ритмичный, достаточного наполнения и напряжения,  синхронный. Частота пульса 72 удара/мин. Пульсация лучевой, бедренной, артерии стопы, внутренних сонных и височных артерий прослушивается синхронно с двух сторон. Выпячивания в области сердца и крупных сосудов не наблюдается. Верхушечный толчок  локализован в </w:t>
      </w:r>
      <w:r>
        <w:rPr>
          <w:rFonts w:ascii="Times New Roman" w:hAnsi="Times New Roman"/>
          <w:sz w:val="28"/>
          <w:lang w:val="en-US"/>
        </w:rPr>
        <w:t>V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межреберье</w:t>
      </w:r>
      <w:proofErr w:type="spellEnd"/>
      <w:r>
        <w:rPr>
          <w:rFonts w:ascii="Times New Roman" w:hAnsi="Times New Roman"/>
          <w:sz w:val="28"/>
        </w:rPr>
        <w:t>,  ширина - 2 см,  не резистентный.  Сердечный   толчок   не   определяется.   Надчревная пульсация не наблюдается.</w:t>
      </w:r>
    </w:p>
    <w:p w:rsidR="000C762B" w:rsidRDefault="000C762B">
      <w:pPr>
        <w:pStyle w:val="a3"/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Проба Штанге - 40  сек</w:t>
      </w:r>
    </w:p>
    <w:p w:rsidR="000C762B" w:rsidRDefault="000C762B">
      <w:pPr>
        <w:pStyle w:val="a3"/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Проба </w:t>
      </w:r>
      <w:proofErr w:type="spellStart"/>
      <w:r>
        <w:rPr>
          <w:rFonts w:ascii="Times New Roman" w:hAnsi="Times New Roman"/>
          <w:sz w:val="28"/>
        </w:rPr>
        <w:t>Генча</w:t>
      </w:r>
      <w:proofErr w:type="spellEnd"/>
      <w:r>
        <w:rPr>
          <w:rFonts w:ascii="Times New Roman" w:hAnsi="Times New Roman"/>
          <w:sz w:val="28"/>
        </w:rPr>
        <w:t>–</w:t>
      </w:r>
      <w:proofErr w:type="spellStart"/>
      <w:r>
        <w:rPr>
          <w:rFonts w:ascii="Times New Roman" w:hAnsi="Times New Roman"/>
          <w:sz w:val="28"/>
        </w:rPr>
        <w:t>Сообразе</w:t>
      </w:r>
      <w:proofErr w:type="spellEnd"/>
      <w:r>
        <w:rPr>
          <w:rFonts w:ascii="Times New Roman" w:hAnsi="Times New Roman"/>
          <w:sz w:val="28"/>
        </w:rPr>
        <w:t xml:space="preserve"> -  35 сек</w:t>
      </w:r>
    </w:p>
    <w:p w:rsidR="000C762B" w:rsidRDefault="000C762B">
      <w:pPr>
        <w:pStyle w:val="3"/>
        <w:rPr>
          <w:sz w:val="28"/>
          <w:szCs w:val="28"/>
        </w:rPr>
      </w:pPr>
      <w:r>
        <w:rPr>
          <w:sz w:val="28"/>
          <w:szCs w:val="28"/>
        </w:rPr>
        <w:t>План обследования больного.</w:t>
      </w:r>
    </w:p>
    <w:p w:rsidR="000C762B" w:rsidRDefault="000C762B">
      <w:pPr>
        <w:numPr>
          <w:ilvl w:val="0"/>
          <w:numId w:val="10"/>
        </w:numPr>
        <w:rPr>
          <w:sz w:val="28"/>
        </w:rPr>
      </w:pPr>
      <w:r>
        <w:rPr>
          <w:sz w:val="28"/>
          <w:szCs w:val="16"/>
        </w:rPr>
        <w:t xml:space="preserve">Анализы  на  антитела  ВИЧ, </w:t>
      </w:r>
      <w:r>
        <w:rPr>
          <w:sz w:val="28"/>
          <w:szCs w:val="16"/>
          <w:lang w:val="en-US"/>
        </w:rPr>
        <w:t>RW</w:t>
      </w:r>
      <w:r>
        <w:rPr>
          <w:sz w:val="28"/>
          <w:szCs w:val="16"/>
        </w:rPr>
        <w:t xml:space="preserve"> , НВ</w:t>
      </w:r>
      <w:r>
        <w:rPr>
          <w:sz w:val="28"/>
          <w:szCs w:val="16"/>
          <w:lang w:val="en-US"/>
        </w:rPr>
        <w:t>s</w:t>
      </w:r>
      <w:r>
        <w:rPr>
          <w:sz w:val="28"/>
          <w:szCs w:val="16"/>
        </w:rPr>
        <w:t xml:space="preserve"> – </w:t>
      </w:r>
      <w:proofErr w:type="spellStart"/>
      <w:r>
        <w:rPr>
          <w:sz w:val="28"/>
          <w:szCs w:val="16"/>
        </w:rPr>
        <w:t>Аг</w:t>
      </w:r>
      <w:proofErr w:type="spellEnd"/>
    </w:p>
    <w:p w:rsidR="000C762B" w:rsidRDefault="000C762B">
      <w:pPr>
        <w:numPr>
          <w:ilvl w:val="0"/>
          <w:numId w:val="10"/>
        </w:numPr>
        <w:rPr>
          <w:sz w:val="28"/>
        </w:rPr>
      </w:pPr>
      <w:r>
        <w:rPr>
          <w:sz w:val="28"/>
        </w:rPr>
        <w:t>ОАК</w:t>
      </w:r>
    </w:p>
    <w:p w:rsidR="000C762B" w:rsidRDefault="000C762B">
      <w:pPr>
        <w:numPr>
          <w:ilvl w:val="0"/>
          <w:numId w:val="10"/>
        </w:numPr>
        <w:rPr>
          <w:sz w:val="28"/>
        </w:rPr>
      </w:pPr>
      <w:r>
        <w:rPr>
          <w:sz w:val="28"/>
        </w:rPr>
        <w:t>ОАМ</w:t>
      </w:r>
    </w:p>
    <w:p w:rsidR="000C762B" w:rsidRDefault="000C762B">
      <w:pPr>
        <w:numPr>
          <w:ilvl w:val="0"/>
          <w:numId w:val="10"/>
        </w:numPr>
        <w:rPr>
          <w:sz w:val="28"/>
        </w:rPr>
      </w:pPr>
      <w:r>
        <w:rPr>
          <w:sz w:val="28"/>
        </w:rPr>
        <w:t xml:space="preserve">Рентгенологическое исследование, КТ (при необходимости) </w:t>
      </w:r>
    </w:p>
    <w:p w:rsidR="000C762B" w:rsidRDefault="000C762B">
      <w:pPr>
        <w:numPr>
          <w:ilvl w:val="0"/>
          <w:numId w:val="10"/>
        </w:numPr>
        <w:rPr>
          <w:sz w:val="28"/>
        </w:rPr>
      </w:pPr>
      <w:r>
        <w:rPr>
          <w:sz w:val="28"/>
        </w:rPr>
        <w:t>Исследование мокроты</w:t>
      </w:r>
    </w:p>
    <w:p w:rsidR="000C762B" w:rsidRDefault="000C762B">
      <w:pPr>
        <w:numPr>
          <w:ilvl w:val="0"/>
          <w:numId w:val="10"/>
        </w:numPr>
        <w:rPr>
          <w:sz w:val="28"/>
        </w:rPr>
      </w:pPr>
      <w:r>
        <w:rPr>
          <w:sz w:val="28"/>
        </w:rPr>
        <w:t>Цитологическое исследование промывных вод бронхов</w:t>
      </w:r>
    </w:p>
    <w:p w:rsidR="000C762B" w:rsidRDefault="000C762B">
      <w:pPr>
        <w:numPr>
          <w:ilvl w:val="0"/>
          <w:numId w:val="10"/>
        </w:numPr>
        <w:rPr>
          <w:sz w:val="28"/>
        </w:rPr>
      </w:pPr>
      <w:r>
        <w:rPr>
          <w:sz w:val="28"/>
        </w:rPr>
        <w:t>Посев мокроты</w:t>
      </w:r>
    </w:p>
    <w:p w:rsidR="000C762B" w:rsidRDefault="000C762B">
      <w:pPr>
        <w:numPr>
          <w:ilvl w:val="0"/>
          <w:numId w:val="10"/>
        </w:numPr>
        <w:rPr>
          <w:sz w:val="28"/>
        </w:rPr>
      </w:pPr>
      <w:r>
        <w:rPr>
          <w:sz w:val="28"/>
        </w:rPr>
        <w:t>Проба Манту</w:t>
      </w:r>
    </w:p>
    <w:p w:rsidR="000C762B" w:rsidRDefault="000C762B">
      <w:pPr>
        <w:numPr>
          <w:ilvl w:val="0"/>
          <w:numId w:val="10"/>
        </w:numPr>
        <w:rPr>
          <w:sz w:val="28"/>
        </w:rPr>
      </w:pPr>
      <w:r>
        <w:rPr>
          <w:sz w:val="28"/>
        </w:rPr>
        <w:t xml:space="preserve">Исследование осадочных проб (тимоловой), </w:t>
      </w:r>
      <w:proofErr w:type="spellStart"/>
      <w:r>
        <w:rPr>
          <w:sz w:val="28"/>
        </w:rPr>
        <w:t>АлАТ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АсАт</w:t>
      </w:r>
      <w:proofErr w:type="spellEnd"/>
    </w:p>
    <w:p w:rsidR="000C762B" w:rsidRDefault="000C762B">
      <w:pPr>
        <w:numPr>
          <w:ilvl w:val="0"/>
          <w:numId w:val="10"/>
        </w:numPr>
        <w:rPr>
          <w:sz w:val="28"/>
        </w:rPr>
      </w:pPr>
      <w:r>
        <w:rPr>
          <w:sz w:val="28"/>
        </w:rPr>
        <w:t>Определение устойчивости микобактерий к а/б (</w:t>
      </w:r>
      <w:proofErr w:type="spellStart"/>
      <w:r>
        <w:rPr>
          <w:sz w:val="28"/>
        </w:rPr>
        <w:t>антибиотикограмма</w:t>
      </w:r>
      <w:proofErr w:type="spellEnd"/>
      <w:r>
        <w:rPr>
          <w:sz w:val="28"/>
        </w:rPr>
        <w:t>)</w:t>
      </w:r>
    </w:p>
    <w:p w:rsidR="000C762B" w:rsidRDefault="000C762B">
      <w:pPr>
        <w:pStyle w:val="3"/>
        <w:rPr>
          <w:sz w:val="28"/>
          <w:szCs w:val="28"/>
        </w:rPr>
      </w:pPr>
    </w:p>
    <w:p w:rsidR="000C762B" w:rsidRDefault="000C762B"/>
    <w:p w:rsidR="000C762B" w:rsidRDefault="000C762B"/>
    <w:p w:rsidR="000C762B" w:rsidRDefault="000C762B"/>
    <w:p w:rsidR="000C762B" w:rsidRDefault="000C762B"/>
    <w:p w:rsidR="000C762B" w:rsidRDefault="000C762B"/>
    <w:p w:rsidR="000C762B" w:rsidRDefault="000C762B"/>
    <w:p w:rsidR="000C762B" w:rsidRDefault="000C762B"/>
    <w:p w:rsidR="000C762B" w:rsidRDefault="000C762B"/>
    <w:p w:rsidR="000C762B" w:rsidRDefault="000C762B"/>
    <w:p w:rsidR="000C762B" w:rsidRDefault="000C762B"/>
    <w:p w:rsidR="000C762B" w:rsidRDefault="000C762B"/>
    <w:p w:rsidR="000C762B" w:rsidRDefault="000C762B"/>
    <w:p w:rsidR="000C762B" w:rsidRDefault="000C762B">
      <w:pPr>
        <w:pStyle w:val="3"/>
        <w:rPr>
          <w:sz w:val="28"/>
          <w:szCs w:val="28"/>
        </w:rPr>
      </w:pPr>
      <w:r>
        <w:rPr>
          <w:sz w:val="28"/>
          <w:szCs w:val="28"/>
        </w:rPr>
        <w:lastRenderedPageBreak/>
        <w:t>ДАННЫЕ ЛАБОРАТОРНЫХ ИССЛЕДОВАНИЙ</w:t>
      </w:r>
    </w:p>
    <w:p w:rsidR="000C762B" w:rsidRDefault="000C762B">
      <w:pPr>
        <w:rPr>
          <w:sz w:val="28"/>
          <w:szCs w:val="28"/>
        </w:rPr>
      </w:pPr>
      <w:r>
        <w:rPr>
          <w:sz w:val="28"/>
          <w:szCs w:val="28"/>
        </w:rPr>
        <w:t>1.  Исследование крови на RW от 19.01.04.</w:t>
      </w:r>
    </w:p>
    <w:p w:rsidR="000C762B" w:rsidRDefault="000C762B">
      <w:pPr>
        <w:rPr>
          <w:sz w:val="28"/>
          <w:szCs w:val="28"/>
        </w:rPr>
      </w:pPr>
      <w:r>
        <w:rPr>
          <w:sz w:val="28"/>
          <w:szCs w:val="28"/>
        </w:rPr>
        <w:t xml:space="preserve">        Результат отрицательный</w:t>
      </w:r>
    </w:p>
    <w:p w:rsidR="000C762B" w:rsidRDefault="000C762B">
      <w:pPr>
        <w:rPr>
          <w:sz w:val="28"/>
          <w:szCs w:val="28"/>
        </w:rPr>
      </w:pPr>
    </w:p>
    <w:p w:rsidR="000C762B" w:rsidRDefault="000C762B">
      <w:pPr>
        <w:rPr>
          <w:sz w:val="28"/>
          <w:szCs w:val="28"/>
        </w:rPr>
      </w:pPr>
      <w:r>
        <w:rPr>
          <w:sz w:val="28"/>
          <w:szCs w:val="28"/>
        </w:rPr>
        <w:t>2.  Исследование крови на антитела к ВИЧ от 19.01.04.</w:t>
      </w:r>
    </w:p>
    <w:p w:rsidR="000C762B" w:rsidRDefault="000C762B">
      <w:pPr>
        <w:rPr>
          <w:sz w:val="28"/>
          <w:szCs w:val="28"/>
        </w:rPr>
      </w:pPr>
      <w:r>
        <w:rPr>
          <w:sz w:val="28"/>
          <w:szCs w:val="28"/>
        </w:rPr>
        <w:t xml:space="preserve">        Результат отрицательный</w:t>
      </w:r>
    </w:p>
    <w:p w:rsidR="000C762B" w:rsidRDefault="000C762B">
      <w:pPr>
        <w:rPr>
          <w:sz w:val="28"/>
          <w:szCs w:val="28"/>
        </w:rPr>
      </w:pPr>
    </w:p>
    <w:p w:rsidR="000C762B" w:rsidRDefault="000C762B">
      <w:pPr>
        <w:rPr>
          <w:sz w:val="28"/>
          <w:szCs w:val="28"/>
        </w:rPr>
      </w:pPr>
      <w:r>
        <w:rPr>
          <w:sz w:val="28"/>
          <w:szCs w:val="28"/>
        </w:rPr>
        <w:t>3. Исследование на Hbs-антиген</w:t>
      </w:r>
    </w:p>
    <w:p w:rsidR="000C762B" w:rsidRDefault="000C762B">
      <w:pPr>
        <w:rPr>
          <w:sz w:val="28"/>
          <w:szCs w:val="28"/>
        </w:rPr>
      </w:pPr>
      <w:r>
        <w:rPr>
          <w:sz w:val="28"/>
          <w:szCs w:val="28"/>
        </w:rPr>
        <w:t xml:space="preserve">        Результат отрицательный</w:t>
      </w:r>
    </w:p>
    <w:p w:rsidR="000C762B" w:rsidRDefault="000C762B"/>
    <w:p w:rsidR="000C762B" w:rsidRDefault="000C762B">
      <w:pPr>
        <w:rPr>
          <w:sz w:val="28"/>
          <w:szCs w:val="28"/>
        </w:rPr>
      </w:pPr>
      <w:r>
        <w:rPr>
          <w:sz w:val="28"/>
          <w:szCs w:val="28"/>
        </w:rPr>
        <w:t>4. Общий анализ крови от 10.02. 04г.</w:t>
      </w:r>
    </w:p>
    <w:p w:rsidR="000C762B" w:rsidRDefault="000C762B">
      <w:pPr>
        <w:rPr>
          <w:sz w:val="28"/>
          <w:szCs w:val="28"/>
        </w:rPr>
      </w:pPr>
      <w:r>
        <w:rPr>
          <w:sz w:val="28"/>
          <w:szCs w:val="28"/>
        </w:rPr>
        <w:t>Гемоглобин – 155 г/л</w:t>
      </w:r>
    </w:p>
    <w:p w:rsidR="000C762B" w:rsidRDefault="000C762B">
      <w:pPr>
        <w:rPr>
          <w:sz w:val="28"/>
          <w:szCs w:val="28"/>
        </w:rPr>
      </w:pPr>
      <w:r>
        <w:rPr>
          <w:sz w:val="28"/>
          <w:szCs w:val="28"/>
        </w:rPr>
        <w:t>Эритроциты – 4,6 10</w:t>
      </w:r>
      <w:r>
        <w:rPr>
          <w:sz w:val="28"/>
          <w:szCs w:val="28"/>
          <w:vertAlign w:val="superscript"/>
        </w:rPr>
        <w:t xml:space="preserve">12 </w:t>
      </w:r>
      <w:r>
        <w:rPr>
          <w:sz w:val="28"/>
          <w:szCs w:val="28"/>
        </w:rPr>
        <w:t>/л</w:t>
      </w:r>
    </w:p>
    <w:p w:rsidR="000C762B" w:rsidRDefault="000C762B">
      <w:pPr>
        <w:rPr>
          <w:sz w:val="28"/>
          <w:szCs w:val="28"/>
        </w:rPr>
      </w:pPr>
      <w:r>
        <w:rPr>
          <w:sz w:val="28"/>
          <w:szCs w:val="28"/>
        </w:rPr>
        <w:t>Лейкоциты – 5,7 10</w:t>
      </w:r>
      <w:r>
        <w:rPr>
          <w:sz w:val="28"/>
          <w:szCs w:val="28"/>
          <w:vertAlign w:val="superscript"/>
        </w:rPr>
        <w:t>9</w:t>
      </w:r>
      <w:r>
        <w:rPr>
          <w:sz w:val="28"/>
          <w:szCs w:val="28"/>
        </w:rPr>
        <w:t xml:space="preserve"> /л</w:t>
      </w:r>
    </w:p>
    <w:p w:rsidR="000C762B" w:rsidRDefault="000C762B">
      <w:pPr>
        <w:rPr>
          <w:sz w:val="28"/>
          <w:szCs w:val="28"/>
        </w:rPr>
      </w:pPr>
      <w:r>
        <w:rPr>
          <w:sz w:val="28"/>
          <w:szCs w:val="28"/>
        </w:rPr>
        <w:t>Эозинофилы - 2%</w:t>
      </w:r>
    </w:p>
    <w:p w:rsidR="000C762B" w:rsidRDefault="000C762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Палочкоядерные</w:t>
      </w:r>
      <w:proofErr w:type="spellEnd"/>
      <w:r>
        <w:rPr>
          <w:sz w:val="28"/>
          <w:szCs w:val="28"/>
        </w:rPr>
        <w:t xml:space="preserve"> - нет</w:t>
      </w:r>
    </w:p>
    <w:p w:rsidR="000C762B" w:rsidRDefault="000C762B">
      <w:pPr>
        <w:rPr>
          <w:sz w:val="28"/>
          <w:szCs w:val="28"/>
        </w:rPr>
      </w:pPr>
      <w:r>
        <w:rPr>
          <w:sz w:val="28"/>
          <w:szCs w:val="28"/>
        </w:rPr>
        <w:t>Сегментоядерные - 58%</w:t>
      </w:r>
    </w:p>
    <w:p w:rsidR="000C762B" w:rsidRDefault="000C762B">
      <w:pPr>
        <w:rPr>
          <w:sz w:val="28"/>
          <w:szCs w:val="28"/>
        </w:rPr>
      </w:pPr>
      <w:r>
        <w:rPr>
          <w:sz w:val="28"/>
          <w:szCs w:val="28"/>
        </w:rPr>
        <w:t>Нейтрофилы 36%</w:t>
      </w:r>
    </w:p>
    <w:p w:rsidR="000C762B" w:rsidRDefault="000C762B">
      <w:pPr>
        <w:rPr>
          <w:sz w:val="28"/>
          <w:szCs w:val="28"/>
        </w:rPr>
      </w:pPr>
      <w:r>
        <w:rPr>
          <w:sz w:val="28"/>
          <w:szCs w:val="28"/>
        </w:rPr>
        <w:t>Моноциты - 4%</w:t>
      </w:r>
    </w:p>
    <w:p w:rsidR="000C762B" w:rsidRDefault="000C762B">
      <w:pPr>
        <w:rPr>
          <w:sz w:val="28"/>
          <w:szCs w:val="28"/>
        </w:rPr>
      </w:pPr>
      <w:r>
        <w:rPr>
          <w:sz w:val="28"/>
          <w:szCs w:val="28"/>
        </w:rPr>
        <w:t>СОЭ - 3 мм/час</w:t>
      </w:r>
    </w:p>
    <w:p w:rsidR="000C762B" w:rsidRDefault="000C762B">
      <w:pPr>
        <w:rPr>
          <w:sz w:val="28"/>
          <w:szCs w:val="28"/>
        </w:rPr>
      </w:pPr>
      <w:r>
        <w:rPr>
          <w:sz w:val="28"/>
          <w:szCs w:val="28"/>
        </w:rPr>
        <w:t>Заключение: отмечаются явления неспецифического воспаления.</w:t>
      </w:r>
    </w:p>
    <w:p w:rsidR="000C762B" w:rsidRDefault="000C762B">
      <w:pPr>
        <w:rPr>
          <w:sz w:val="28"/>
          <w:szCs w:val="28"/>
        </w:rPr>
      </w:pPr>
      <w:r>
        <w:rPr>
          <w:sz w:val="28"/>
          <w:szCs w:val="28"/>
        </w:rPr>
        <w:t>Общий анализ крови от 14.01. 04г.</w:t>
      </w:r>
    </w:p>
    <w:p w:rsidR="000C762B" w:rsidRDefault="000C762B">
      <w:pPr>
        <w:rPr>
          <w:sz w:val="28"/>
          <w:szCs w:val="28"/>
        </w:rPr>
      </w:pPr>
      <w:r>
        <w:rPr>
          <w:sz w:val="28"/>
          <w:szCs w:val="28"/>
        </w:rPr>
        <w:t>Гемоглобин – 145 г/л</w:t>
      </w:r>
    </w:p>
    <w:p w:rsidR="000C762B" w:rsidRDefault="000C762B">
      <w:pPr>
        <w:rPr>
          <w:sz w:val="28"/>
          <w:szCs w:val="28"/>
        </w:rPr>
      </w:pPr>
      <w:r>
        <w:rPr>
          <w:sz w:val="28"/>
          <w:szCs w:val="28"/>
        </w:rPr>
        <w:t>Эритроциты – 4,4 10</w:t>
      </w:r>
      <w:r>
        <w:rPr>
          <w:sz w:val="28"/>
          <w:szCs w:val="28"/>
          <w:vertAlign w:val="superscript"/>
        </w:rPr>
        <w:t xml:space="preserve">12 </w:t>
      </w:r>
      <w:r>
        <w:rPr>
          <w:sz w:val="28"/>
          <w:szCs w:val="28"/>
        </w:rPr>
        <w:t>/л</w:t>
      </w:r>
    </w:p>
    <w:p w:rsidR="000C762B" w:rsidRDefault="000C762B">
      <w:pPr>
        <w:rPr>
          <w:sz w:val="28"/>
          <w:szCs w:val="28"/>
        </w:rPr>
      </w:pPr>
      <w:r>
        <w:rPr>
          <w:sz w:val="28"/>
          <w:szCs w:val="28"/>
        </w:rPr>
        <w:t>Лейкоциты – 3,5 10</w:t>
      </w:r>
      <w:r>
        <w:rPr>
          <w:sz w:val="28"/>
          <w:szCs w:val="28"/>
          <w:vertAlign w:val="superscript"/>
        </w:rPr>
        <w:t>9</w:t>
      </w:r>
      <w:r>
        <w:rPr>
          <w:sz w:val="28"/>
          <w:szCs w:val="28"/>
        </w:rPr>
        <w:t xml:space="preserve"> Г/л</w:t>
      </w:r>
    </w:p>
    <w:p w:rsidR="000C762B" w:rsidRDefault="000C762B">
      <w:pPr>
        <w:rPr>
          <w:sz w:val="28"/>
          <w:szCs w:val="28"/>
        </w:rPr>
      </w:pPr>
      <w:r>
        <w:rPr>
          <w:sz w:val="28"/>
          <w:szCs w:val="28"/>
        </w:rPr>
        <w:t>Эозинофилы -  нет</w:t>
      </w:r>
    </w:p>
    <w:p w:rsidR="000C762B" w:rsidRDefault="000C762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Палочкоядерные</w:t>
      </w:r>
      <w:proofErr w:type="spellEnd"/>
      <w:r>
        <w:rPr>
          <w:sz w:val="28"/>
          <w:szCs w:val="28"/>
        </w:rPr>
        <w:t xml:space="preserve"> -2%</w:t>
      </w:r>
    </w:p>
    <w:p w:rsidR="000C762B" w:rsidRDefault="000C762B">
      <w:pPr>
        <w:rPr>
          <w:sz w:val="28"/>
          <w:szCs w:val="28"/>
        </w:rPr>
      </w:pPr>
      <w:r>
        <w:rPr>
          <w:sz w:val="28"/>
          <w:szCs w:val="28"/>
        </w:rPr>
        <w:t>Сегментоядерные - 54%</w:t>
      </w:r>
    </w:p>
    <w:p w:rsidR="000C762B" w:rsidRDefault="000C762B">
      <w:pPr>
        <w:rPr>
          <w:sz w:val="28"/>
          <w:szCs w:val="28"/>
        </w:rPr>
      </w:pPr>
      <w:r>
        <w:rPr>
          <w:sz w:val="28"/>
          <w:szCs w:val="28"/>
        </w:rPr>
        <w:t>Нейтрофилы 43%</w:t>
      </w:r>
    </w:p>
    <w:p w:rsidR="000C762B" w:rsidRDefault="000C762B">
      <w:pPr>
        <w:rPr>
          <w:sz w:val="28"/>
          <w:szCs w:val="28"/>
        </w:rPr>
      </w:pPr>
      <w:r>
        <w:rPr>
          <w:sz w:val="28"/>
          <w:szCs w:val="28"/>
        </w:rPr>
        <w:t>Моноциты - 1%</w:t>
      </w:r>
    </w:p>
    <w:p w:rsidR="000C762B" w:rsidRDefault="000C762B">
      <w:pPr>
        <w:rPr>
          <w:sz w:val="28"/>
          <w:szCs w:val="28"/>
        </w:rPr>
      </w:pPr>
      <w:r>
        <w:rPr>
          <w:sz w:val="28"/>
          <w:szCs w:val="28"/>
        </w:rPr>
        <w:t>СОЭ - 2 мм/час</w:t>
      </w:r>
    </w:p>
    <w:p w:rsidR="000C762B" w:rsidRDefault="000C762B">
      <w:pPr>
        <w:rPr>
          <w:sz w:val="28"/>
          <w:szCs w:val="28"/>
        </w:rPr>
      </w:pPr>
      <w:r>
        <w:rPr>
          <w:sz w:val="28"/>
          <w:szCs w:val="28"/>
        </w:rPr>
        <w:t>Заключение: отмечаются явления неспецифического воспаления.</w:t>
      </w:r>
    </w:p>
    <w:p w:rsidR="000C762B" w:rsidRDefault="000C762B">
      <w:pPr>
        <w:rPr>
          <w:sz w:val="28"/>
          <w:szCs w:val="28"/>
        </w:rPr>
      </w:pPr>
    </w:p>
    <w:p w:rsidR="000C762B" w:rsidRDefault="000C762B">
      <w:pPr>
        <w:rPr>
          <w:sz w:val="28"/>
          <w:szCs w:val="28"/>
        </w:rPr>
      </w:pPr>
      <w:r>
        <w:rPr>
          <w:sz w:val="28"/>
          <w:szCs w:val="28"/>
        </w:rPr>
        <w:t>5. Общий анализ мочи от 10.02. 04г.</w:t>
      </w:r>
    </w:p>
    <w:p w:rsidR="000C762B" w:rsidRDefault="000C762B">
      <w:pPr>
        <w:rPr>
          <w:sz w:val="28"/>
          <w:szCs w:val="28"/>
        </w:rPr>
      </w:pPr>
      <w:r>
        <w:rPr>
          <w:sz w:val="28"/>
          <w:szCs w:val="28"/>
        </w:rPr>
        <w:t>Кол-во 80 мл</w:t>
      </w:r>
    </w:p>
    <w:p w:rsidR="000C762B" w:rsidRDefault="000C762B">
      <w:pPr>
        <w:rPr>
          <w:sz w:val="28"/>
          <w:szCs w:val="28"/>
        </w:rPr>
      </w:pPr>
      <w:r>
        <w:rPr>
          <w:sz w:val="28"/>
          <w:szCs w:val="28"/>
        </w:rPr>
        <w:t>Удельный вес - 1005</w:t>
      </w:r>
    </w:p>
    <w:p w:rsidR="000C762B" w:rsidRDefault="000C762B">
      <w:pPr>
        <w:rPr>
          <w:sz w:val="28"/>
          <w:szCs w:val="28"/>
        </w:rPr>
      </w:pPr>
      <w:r>
        <w:rPr>
          <w:sz w:val="28"/>
          <w:szCs w:val="28"/>
        </w:rPr>
        <w:t>Белок - отрицательно</w:t>
      </w:r>
    </w:p>
    <w:p w:rsidR="000C762B" w:rsidRDefault="000C762B">
      <w:pPr>
        <w:rPr>
          <w:sz w:val="28"/>
          <w:szCs w:val="28"/>
        </w:rPr>
      </w:pPr>
      <w:r>
        <w:rPr>
          <w:sz w:val="28"/>
          <w:szCs w:val="28"/>
        </w:rPr>
        <w:t>Сахар - отрицательно</w:t>
      </w:r>
    </w:p>
    <w:p w:rsidR="000C762B" w:rsidRDefault="000C762B">
      <w:pPr>
        <w:rPr>
          <w:sz w:val="28"/>
          <w:szCs w:val="28"/>
        </w:rPr>
      </w:pPr>
      <w:r>
        <w:rPr>
          <w:sz w:val="28"/>
          <w:szCs w:val="28"/>
        </w:rPr>
        <w:t>Эпителиальные клетки плоские - 2-4 в поле зрения</w:t>
      </w:r>
    </w:p>
    <w:p w:rsidR="000C762B" w:rsidRDefault="000C762B">
      <w:pPr>
        <w:rPr>
          <w:sz w:val="28"/>
          <w:szCs w:val="28"/>
        </w:rPr>
      </w:pPr>
      <w:r>
        <w:rPr>
          <w:sz w:val="28"/>
          <w:szCs w:val="28"/>
        </w:rPr>
        <w:t>Лейкоциты - 2-4 в поле зрения</w:t>
      </w:r>
    </w:p>
    <w:p w:rsidR="000C762B" w:rsidRDefault="000C762B">
      <w:pPr>
        <w:rPr>
          <w:sz w:val="28"/>
          <w:szCs w:val="28"/>
        </w:rPr>
      </w:pPr>
      <w:r>
        <w:rPr>
          <w:sz w:val="28"/>
          <w:szCs w:val="28"/>
        </w:rPr>
        <w:t>Слизь -</w:t>
      </w:r>
    </w:p>
    <w:p w:rsidR="000C762B" w:rsidRDefault="000C762B">
      <w:pPr>
        <w:rPr>
          <w:sz w:val="28"/>
          <w:szCs w:val="28"/>
        </w:rPr>
      </w:pPr>
      <w:r>
        <w:rPr>
          <w:sz w:val="28"/>
          <w:szCs w:val="28"/>
        </w:rPr>
        <w:t>Бактерии -</w:t>
      </w:r>
    </w:p>
    <w:p w:rsidR="000C762B" w:rsidRDefault="000C762B">
      <w:pPr>
        <w:rPr>
          <w:sz w:val="28"/>
          <w:szCs w:val="28"/>
        </w:rPr>
      </w:pPr>
      <w:r>
        <w:rPr>
          <w:sz w:val="28"/>
          <w:szCs w:val="28"/>
        </w:rPr>
        <w:t>Заключение: без патологии.</w:t>
      </w:r>
    </w:p>
    <w:p w:rsidR="000C762B" w:rsidRDefault="000C762B">
      <w:pPr>
        <w:rPr>
          <w:sz w:val="28"/>
          <w:szCs w:val="28"/>
        </w:rPr>
      </w:pPr>
      <w:r>
        <w:rPr>
          <w:sz w:val="28"/>
          <w:szCs w:val="28"/>
        </w:rPr>
        <w:t>Общий анализ мочи от 14.01. 04г.</w:t>
      </w:r>
    </w:p>
    <w:p w:rsidR="000C762B" w:rsidRDefault="000C762B">
      <w:pPr>
        <w:rPr>
          <w:sz w:val="28"/>
          <w:szCs w:val="28"/>
        </w:rPr>
      </w:pPr>
      <w:r>
        <w:rPr>
          <w:sz w:val="28"/>
          <w:szCs w:val="28"/>
        </w:rPr>
        <w:t>Кол-во 100 мл</w:t>
      </w:r>
    </w:p>
    <w:p w:rsidR="000C762B" w:rsidRDefault="000C762B">
      <w:pPr>
        <w:rPr>
          <w:sz w:val="28"/>
          <w:szCs w:val="28"/>
        </w:rPr>
      </w:pPr>
      <w:r>
        <w:rPr>
          <w:sz w:val="28"/>
          <w:szCs w:val="28"/>
        </w:rPr>
        <w:t>Удельный вес - 1015</w:t>
      </w:r>
    </w:p>
    <w:p w:rsidR="000C762B" w:rsidRDefault="000C762B">
      <w:pPr>
        <w:rPr>
          <w:sz w:val="28"/>
          <w:szCs w:val="28"/>
        </w:rPr>
      </w:pPr>
      <w:r>
        <w:rPr>
          <w:sz w:val="28"/>
          <w:szCs w:val="28"/>
        </w:rPr>
        <w:t>Белок - отрицательно</w:t>
      </w:r>
    </w:p>
    <w:p w:rsidR="000C762B" w:rsidRDefault="000C762B">
      <w:pPr>
        <w:rPr>
          <w:sz w:val="28"/>
          <w:szCs w:val="28"/>
        </w:rPr>
      </w:pPr>
      <w:r>
        <w:rPr>
          <w:sz w:val="28"/>
          <w:szCs w:val="28"/>
        </w:rPr>
        <w:t>Сахар - отрицательно</w:t>
      </w:r>
    </w:p>
    <w:p w:rsidR="000C762B" w:rsidRDefault="000C762B">
      <w:pPr>
        <w:rPr>
          <w:sz w:val="28"/>
          <w:szCs w:val="28"/>
        </w:rPr>
      </w:pPr>
      <w:r>
        <w:rPr>
          <w:sz w:val="28"/>
          <w:szCs w:val="28"/>
        </w:rPr>
        <w:lastRenderedPageBreak/>
        <w:t>Эпителиальные клетки плоские - 2-4 в поле зрения</w:t>
      </w:r>
    </w:p>
    <w:p w:rsidR="000C762B" w:rsidRDefault="000C762B">
      <w:pPr>
        <w:rPr>
          <w:sz w:val="28"/>
          <w:szCs w:val="28"/>
        </w:rPr>
      </w:pPr>
      <w:r>
        <w:rPr>
          <w:sz w:val="28"/>
          <w:szCs w:val="28"/>
        </w:rPr>
        <w:t>Лейкоциты - 12-14 в поле зрения</w:t>
      </w:r>
    </w:p>
    <w:p w:rsidR="000C762B" w:rsidRDefault="000C762B">
      <w:pPr>
        <w:rPr>
          <w:sz w:val="28"/>
          <w:szCs w:val="28"/>
        </w:rPr>
      </w:pPr>
      <w:r>
        <w:rPr>
          <w:sz w:val="28"/>
          <w:szCs w:val="28"/>
        </w:rPr>
        <w:t>Слизь в большом кол-ве</w:t>
      </w:r>
    </w:p>
    <w:p w:rsidR="000C762B" w:rsidRDefault="000C762B">
      <w:pPr>
        <w:rPr>
          <w:sz w:val="28"/>
          <w:szCs w:val="28"/>
        </w:rPr>
      </w:pPr>
      <w:r>
        <w:rPr>
          <w:sz w:val="28"/>
          <w:szCs w:val="28"/>
        </w:rPr>
        <w:t>Бактерии -</w:t>
      </w:r>
    </w:p>
    <w:p w:rsidR="000C762B" w:rsidRDefault="000C762B">
      <w:pPr>
        <w:rPr>
          <w:sz w:val="28"/>
          <w:szCs w:val="28"/>
        </w:rPr>
      </w:pPr>
      <w:r>
        <w:rPr>
          <w:sz w:val="28"/>
          <w:szCs w:val="28"/>
        </w:rPr>
        <w:t>Заключение: без патологии .</w:t>
      </w:r>
    </w:p>
    <w:p w:rsidR="000C762B" w:rsidRDefault="000C762B">
      <w:pPr>
        <w:rPr>
          <w:sz w:val="28"/>
          <w:szCs w:val="28"/>
        </w:rPr>
      </w:pPr>
    </w:p>
    <w:p w:rsidR="000C762B" w:rsidRDefault="000C762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  ЭКГ от 14.01.04 г.</w:t>
      </w:r>
    </w:p>
    <w:p w:rsidR="000C762B" w:rsidRDefault="000C762B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R-R = 0,88</w:t>
      </w:r>
    </w:p>
    <w:p w:rsidR="000C762B" w:rsidRDefault="000C762B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ЧСС=68</w:t>
      </w:r>
    </w:p>
    <w:p w:rsidR="000C762B" w:rsidRDefault="000C762B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PQ</w:t>
      </w:r>
      <w:r>
        <w:rPr>
          <w:sz w:val="28"/>
          <w:szCs w:val="28"/>
        </w:rPr>
        <w:t xml:space="preserve"> = 0,14</w:t>
      </w:r>
    </w:p>
    <w:p w:rsidR="000C762B" w:rsidRDefault="000C762B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QST</w:t>
      </w:r>
      <w:r>
        <w:rPr>
          <w:sz w:val="28"/>
          <w:szCs w:val="28"/>
        </w:rPr>
        <w:t xml:space="preserve"> = 0,38</w:t>
      </w:r>
    </w:p>
    <w:p w:rsidR="000C762B" w:rsidRDefault="000C762B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QRS</w:t>
      </w:r>
      <w:r>
        <w:rPr>
          <w:sz w:val="28"/>
          <w:szCs w:val="28"/>
        </w:rPr>
        <w:t xml:space="preserve"> = 0,1</w:t>
      </w:r>
    </w:p>
    <w:p w:rsidR="000C762B" w:rsidRDefault="000C762B">
      <w:pPr>
        <w:spacing w:line="360" w:lineRule="auto"/>
        <w:ind w:left="360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>Угол α= 90</w:t>
      </w:r>
      <w:r>
        <w:rPr>
          <w:sz w:val="28"/>
          <w:szCs w:val="28"/>
          <w:vertAlign w:val="superscript"/>
        </w:rPr>
        <w:t>0</w:t>
      </w:r>
    </w:p>
    <w:p w:rsidR="000C762B" w:rsidRDefault="000C762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Заключение: диффузные изменения миокарда.</w:t>
      </w:r>
    </w:p>
    <w:p w:rsidR="000C762B" w:rsidRDefault="000C762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7. Рентген исследование от 14.01.04 г.</w:t>
      </w:r>
    </w:p>
    <w:p w:rsidR="000C762B" w:rsidRDefault="000C762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Заключение: в верхней доле, справа на высоте II-III межреберья в заднем сегменте C</w:t>
      </w:r>
      <w:r>
        <w:rPr>
          <w:sz w:val="28"/>
          <w:szCs w:val="28"/>
          <w:vertAlign w:val="subscript"/>
          <w:lang w:val="en-US"/>
        </w:rPr>
        <w:t>II</w:t>
      </w:r>
      <w:r>
        <w:rPr>
          <w:sz w:val="28"/>
          <w:szCs w:val="28"/>
          <w:vertAlign w:val="subscript"/>
        </w:rPr>
        <w:t>,</w:t>
      </w:r>
      <w:r>
        <w:rPr>
          <w:sz w:val="28"/>
          <w:szCs w:val="28"/>
        </w:rPr>
        <w:t xml:space="preserve"> нечеткая крупно очаговая тень неправильной формы, избыточный нечеткий легочный рисунок вокруг очага, слева – без патологии</w:t>
      </w:r>
    </w:p>
    <w:p w:rsidR="000C762B" w:rsidRDefault="000C762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Очаг туберкулеза в заднем сегменте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  <w:vertAlign w:val="subscript"/>
          <w:lang w:val="en-US"/>
        </w:rPr>
        <w:t>II</w:t>
      </w:r>
      <w:r>
        <w:rPr>
          <w:sz w:val="28"/>
          <w:szCs w:val="28"/>
        </w:rPr>
        <w:t xml:space="preserve"> верхней доли правого легкого в фазе инфильтрации</w:t>
      </w:r>
    </w:p>
    <w:p w:rsidR="000C762B" w:rsidRDefault="000C762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8. 16.01.04. консультация стоматолога: жалоб нет,</w:t>
      </w:r>
    </w:p>
    <w:p w:rsidR="000C762B" w:rsidRDefault="000C762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окулиста: жалоб нет, правый, левый глаз -  1,0</w:t>
      </w:r>
    </w:p>
    <w:p w:rsidR="000C762B" w:rsidRDefault="000C762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Анализ мокроты от 02.02.04 </w:t>
      </w:r>
    </w:p>
    <w:p w:rsidR="000C762B" w:rsidRDefault="000C762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Физические свойства: </w:t>
      </w:r>
    </w:p>
    <w:p w:rsidR="000C762B" w:rsidRDefault="000C762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Цвет -  серый</w:t>
      </w:r>
    </w:p>
    <w:p w:rsidR="000C762B" w:rsidRDefault="000C762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Характер  - слизистый</w:t>
      </w:r>
    </w:p>
    <w:p w:rsidR="000C762B" w:rsidRDefault="000C762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Консистенция – вязкая</w:t>
      </w:r>
    </w:p>
    <w:p w:rsidR="000C762B" w:rsidRDefault="000C762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Микроскопическое исследование:</w:t>
      </w:r>
    </w:p>
    <w:p w:rsidR="000C762B" w:rsidRDefault="000C762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Лейкоциты – 1-2 в поле зрения</w:t>
      </w:r>
    </w:p>
    <w:p w:rsidR="000C762B" w:rsidRDefault="000C762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Эритроциты –  нет </w:t>
      </w:r>
    </w:p>
    <w:p w:rsidR="000C762B" w:rsidRDefault="000C762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Элементы эпителия  – 1-2 в поле зрения</w:t>
      </w:r>
    </w:p>
    <w:p w:rsidR="000C762B" w:rsidRDefault="000C762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Макрофаги  – ;               Кристаллы –;                  Волокна –;</w:t>
      </w:r>
    </w:p>
    <w:p w:rsidR="000C762B" w:rsidRDefault="000C762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Фибрин – ;                      Спирали </w:t>
      </w:r>
      <w:proofErr w:type="spellStart"/>
      <w:r>
        <w:rPr>
          <w:sz w:val="28"/>
          <w:szCs w:val="28"/>
        </w:rPr>
        <w:t>Куршмана</w:t>
      </w:r>
      <w:proofErr w:type="spellEnd"/>
      <w:r>
        <w:rPr>
          <w:sz w:val="28"/>
          <w:szCs w:val="28"/>
        </w:rPr>
        <w:t xml:space="preserve"> – ;</w:t>
      </w:r>
    </w:p>
    <w:p w:rsidR="000C762B" w:rsidRDefault="000C762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МБТ – </w:t>
      </w:r>
      <w:r>
        <w:rPr>
          <w:sz w:val="28"/>
          <w:szCs w:val="28"/>
          <w:lang w:val="en-US"/>
        </w:rPr>
        <w:t xml:space="preserve"> ;    </w:t>
      </w:r>
      <w:r>
        <w:rPr>
          <w:sz w:val="28"/>
          <w:szCs w:val="28"/>
        </w:rPr>
        <w:t>КУБ ”0“ .</w:t>
      </w:r>
    </w:p>
    <w:p w:rsidR="000C762B" w:rsidRDefault="000C762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Другая флора – кокковая.</w:t>
      </w:r>
    </w:p>
    <w:p w:rsidR="000C762B" w:rsidRDefault="000C762B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10. Посев мокроты от 19.01.04.; 20.01.04; 21.01.04:</w:t>
      </w:r>
    </w:p>
    <w:p w:rsidR="000C762B" w:rsidRDefault="000C762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Среда ВКТ</w:t>
      </w:r>
    </w:p>
    <w:p w:rsidR="000C762B" w:rsidRDefault="000C762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МБТ не обнаружена.</w:t>
      </w:r>
    </w:p>
    <w:p w:rsidR="000C762B" w:rsidRDefault="000C762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Патологическая флора не обнаружена</w:t>
      </w:r>
    </w:p>
    <w:p w:rsidR="000C762B" w:rsidRDefault="000C762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11 Анализ мокроты на ВК методом концентрации от 19.01.04.; 20.01.04; 21.01.04; 10.02.04:</w:t>
      </w:r>
    </w:p>
    <w:p w:rsidR="000C762B" w:rsidRDefault="000C762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КУБ –  ”0“ .</w:t>
      </w:r>
    </w:p>
    <w:p w:rsidR="000C762B" w:rsidRDefault="000C762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  Печеночный комплекс от 15.01.04.  </w:t>
      </w:r>
    </w:p>
    <w:p w:rsidR="000C762B" w:rsidRDefault="000C762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Тимоловая проба  - 2,7 ед.</w:t>
      </w:r>
    </w:p>
    <w:p w:rsidR="000C762B" w:rsidRDefault="000C762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Билирубин – 12,7 </w:t>
      </w:r>
      <w:proofErr w:type="spellStart"/>
      <w:r>
        <w:rPr>
          <w:sz w:val="28"/>
          <w:szCs w:val="28"/>
        </w:rPr>
        <w:t>мкмоль</w:t>
      </w:r>
      <w:proofErr w:type="spellEnd"/>
      <w:r>
        <w:rPr>
          <w:sz w:val="28"/>
          <w:szCs w:val="28"/>
        </w:rPr>
        <w:t>/л;</w:t>
      </w:r>
    </w:p>
    <w:p w:rsidR="000C762B" w:rsidRDefault="000C762B">
      <w:p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Алт</w:t>
      </w:r>
      <w:proofErr w:type="spellEnd"/>
      <w:r>
        <w:rPr>
          <w:sz w:val="28"/>
          <w:szCs w:val="28"/>
        </w:rPr>
        <w:t xml:space="preserve"> - 0,3 </w:t>
      </w:r>
      <w:proofErr w:type="spellStart"/>
      <w:r>
        <w:rPr>
          <w:sz w:val="28"/>
          <w:szCs w:val="28"/>
        </w:rPr>
        <w:t>ммоль</w:t>
      </w:r>
      <w:proofErr w:type="spellEnd"/>
      <w:r>
        <w:rPr>
          <w:sz w:val="28"/>
          <w:szCs w:val="28"/>
        </w:rPr>
        <w:t>/л;</w:t>
      </w:r>
    </w:p>
    <w:p w:rsidR="000C762B" w:rsidRDefault="000C762B">
      <w:p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Аст</w:t>
      </w:r>
      <w:proofErr w:type="spellEnd"/>
      <w:r>
        <w:rPr>
          <w:sz w:val="28"/>
          <w:szCs w:val="28"/>
        </w:rPr>
        <w:t xml:space="preserve"> - 0,2 </w:t>
      </w:r>
      <w:proofErr w:type="spellStart"/>
      <w:r>
        <w:rPr>
          <w:sz w:val="28"/>
          <w:szCs w:val="28"/>
        </w:rPr>
        <w:t>ммоль</w:t>
      </w:r>
      <w:proofErr w:type="spellEnd"/>
      <w:r>
        <w:rPr>
          <w:sz w:val="28"/>
          <w:szCs w:val="28"/>
        </w:rPr>
        <w:t>/л;</w:t>
      </w:r>
    </w:p>
    <w:p w:rsidR="000C762B" w:rsidRDefault="000C762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Печеночный комплекс  от 10.02.04.</w:t>
      </w:r>
    </w:p>
    <w:p w:rsidR="000C762B" w:rsidRDefault="000C762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Тимоловая проба  - 1,7 ед.</w:t>
      </w:r>
    </w:p>
    <w:p w:rsidR="000C762B" w:rsidRDefault="000C762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Билирубин – 12,0 </w:t>
      </w:r>
      <w:proofErr w:type="spellStart"/>
      <w:r>
        <w:rPr>
          <w:sz w:val="28"/>
          <w:szCs w:val="28"/>
        </w:rPr>
        <w:t>мкмоль</w:t>
      </w:r>
      <w:proofErr w:type="spellEnd"/>
      <w:r>
        <w:rPr>
          <w:sz w:val="28"/>
          <w:szCs w:val="28"/>
        </w:rPr>
        <w:t>/л;</w:t>
      </w:r>
    </w:p>
    <w:p w:rsidR="000C762B" w:rsidRDefault="000C762B">
      <w:p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Алт</w:t>
      </w:r>
      <w:proofErr w:type="spellEnd"/>
      <w:r>
        <w:rPr>
          <w:sz w:val="28"/>
          <w:szCs w:val="28"/>
        </w:rPr>
        <w:t xml:space="preserve"> - 0,6 </w:t>
      </w:r>
      <w:proofErr w:type="spellStart"/>
      <w:r>
        <w:rPr>
          <w:sz w:val="28"/>
          <w:szCs w:val="28"/>
        </w:rPr>
        <w:t>ммоль</w:t>
      </w:r>
      <w:proofErr w:type="spellEnd"/>
      <w:r>
        <w:rPr>
          <w:sz w:val="28"/>
          <w:szCs w:val="28"/>
        </w:rPr>
        <w:t>/л;</w:t>
      </w:r>
    </w:p>
    <w:p w:rsidR="000C762B" w:rsidRDefault="000C762B">
      <w:p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Аст</w:t>
      </w:r>
      <w:proofErr w:type="spellEnd"/>
      <w:r>
        <w:rPr>
          <w:sz w:val="28"/>
          <w:szCs w:val="28"/>
        </w:rPr>
        <w:t xml:space="preserve"> - 0,4 </w:t>
      </w:r>
      <w:proofErr w:type="spellStart"/>
      <w:r>
        <w:rPr>
          <w:sz w:val="28"/>
          <w:szCs w:val="28"/>
        </w:rPr>
        <w:t>ммоль</w:t>
      </w:r>
      <w:proofErr w:type="spellEnd"/>
      <w:r>
        <w:rPr>
          <w:sz w:val="28"/>
          <w:szCs w:val="28"/>
        </w:rPr>
        <w:t>/л</w:t>
      </w:r>
    </w:p>
    <w:p w:rsidR="000C762B" w:rsidRDefault="000C762B">
      <w:pPr>
        <w:pStyle w:val="20"/>
        <w:rPr>
          <w:lang w:val="en-US"/>
        </w:rPr>
      </w:pPr>
      <w:r>
        <w:t xml:space="preserve">13. Проба Манту: </w:t>
      </w:r>
    </w:p>
    <w:p w:rsidR="000C762B" w:rsidRDefault="000C762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результатом данной пробы, который бы указывал на наличие инфицированности или заболевания является </w:t>
      </w:r>
      <w:proofErr w:type="spellStart"/>
      <w:r>
        <w:rPr>
          <w:sz w:val="28"/>
          <w:szCs w:val="28"/>
        </w:rPr>
        <w:t>гиперэргическая</w:t>
      </w:r>
      <w:proofErr w:type="spellEnd"/>
      <w:r>
        <w:rPr>
          <w:sz w:val="28"/>
          <w:szCs w:val="28"/>
        </w:rPr>
        <w:t xml:space="preserve"> реакция (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  <w:vertAlign w:val="subscript"/>
        </w:rPr>
        <w:t>пап.</w:t>
      </w:r>
      <w:r>
        <w:rPr>
          <w:sz w:val="28"/>
          <w:szCs w:val="28"/>
        </w:rPr>
        <w:t xml:space="preserve">&gt; 21 </w:t>
      </w:r>
      <w:proofErr w:type="spellStart"/>
      <w:r>
        <w:rPr>
          <w:sz w:val="28"/>
          <w:szCs w:val="28"/>
          <w:lang w:val="en-US"/>
        </w:rPr>
        <w:t>sm</w:t>
      </w:r>
      <w:proofErr w:type="spellEnd"/>
      <w:r>
        <w:rPr>
          <w:sz w:val="28"/>
          <w:szCs w:val="28"/>
        </w:rPr>
        <w:t xml:space="preserve">)  (проба  больному на момент </w:t>
      </w:r>
      <w:proofErr w:type="spellStart"/>
      <w:r>
        <w:rPr>
          <w:sz w:val="28"/>
          <w:szCs w:val="28"/>
        </w:rPr>
        <w:t>курации</w:t>
      </w:r>
      <w:proofErr w:type="spellEnd"/>
      <w:r>
        <w:rPr>
          <w:sz w:val="28"/>
          <w:szCs w:val="28"/>
        </w:rPr>
        <w:t xml:space="preserve"> проведена не была)</w:t>
      </w:r>
    </w:p>
    <w:p w:rsidR="000C762B" w:rsidRDefault="000C762B">
      <w:pPr>
        <w:spacing w:line="360" w:lineRule="auto"/>
        <w:jc w:val="both"/>
        <w:rPr>
          <w:sz w:val="28"/>
          <w:szCs w:val="28"/>
        </w:rPr>
      </w:pPr>
    </w:p>
    <w:p w:rsidR="000C762B" w:rsidRDefault="000C762B">
      <w:pPr>
        <w:spacing w:line="360" w:lineRule="auto"/>
        <w:jc w:val="both"/>
        <w:rPr>
          <w:sz w:val="28"/>
          <w:szCs w:val="28"/>
        </w:rPr>
      </w:pPr>
    </w:p>
    <w:p w:rsidR="000C762B" w:rsidRDefault="000C762B">
      <w:pPr>
        <w:spacing w:line="360" w:lineRule="auto"/>
        <w:jc w:val="both"/>
        <w:rPr>
          <w:sz w:val="28"/>
          <w:szCs w:val="28"/>
        </w:rPr>
      </w:pPr>
    </w:p>
    <w:p w:rsidR="000C762B" w:rsidRDefault="000C762B">
      <w:pPr>
        <w:spacing w:line="360" w:lineRule="auto"/>
        <w:jc w:val="both"/>
        <w:rPr>
          <w:sz w:val="28"/>
          <w:szCs w:val="28"/>
        </w:rPr>
      </w:pPr>
    </w:p>
    <w:p w:rsidR="000C762B" w:rsidRDefault="000C762B">
      <w:pPr>
        <w:spacing w:line="360" w:lineRule="auto"/>
        <w:jc w:val="both"/>
        <w:rPr>
          <w:sz w:val="28"/>
          <w:szCs w:val="28"/>
        </w:rPr>
      </w:pPr>
    </w:p>
    <w:p w:rsidR="000C762B" w:rsidRDefault="000C762B">
      <w:pPr>
        <w:spacing w:line="360" w:lineRule="auto"/>
        <w:jc w:val="both"/>
        <w:rPr>
          <w:sz w:val="28"/>
          <w:szCs w:val="28"/>
        </w:rPr>
      </w:pPr>
    </w:p>
    <w:p w:rsidR="000C762B" w:rsidRDefault="000C762B">
      <w:pPr>
        <w:spacing w:line="360" w:lineRule="auto"/>
        <w:jc w:val="both"/>
        <w:rPr>
          <w:sz w:val="28"/>
          <w:szCs w:val="28"/>
        </w:rPr>
      </w:pPr>
    </w:p>
    <w:p w:rsidR="000C762B" w:rsidRDefault="000C762B">
      <w:pPr>
        <w:spacing w:line="360" w:lineRule="auto"/>
        <w:jc w:val="both"/>
        <w:rPr>
          <w:sz w:val="28"/>
          <w:szCs w:val="28"/>
        </w:rPr>
      </w:pPr>
    </w:p>
    <w:p w:rsidR="000C762B" w:rsidRDefault="000C762B">
      <w:pPr>
        <w:spacing w:line="360" w:lineRule="auto"/>
        <w:jc w:val="both"/>
        <w:rPr>
          <w:sz w:val="28"/>
          <w:szCs w:val="28"/>
        </w:rPr>
      </w:pPr>
    </w:p>
    <w:p w:rsidR="000C762B" w:rsidRDefault="000C762B">
      <w:pPr>
        <w:spacing w:line="360" w:lineRule="auto"/>
        <w:jc w:val="both"/>
        <w:rPr>
          <w:sz w:val="28"/>
          <w:szCs w:val="28"/>
        </w:rPr>
      </w:pPr>
    </w:p>
    <w:p w:rsidR="000C762B" w:rsidRDefault="000C762B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ЭТИОЛОГИЯ И ПАТОГЕНЕЗ</w:t>
      </w:r>
    </w:p>
    <w:p w:rsidR="000C762B" w:rsidRDefault="000C762B">
      <w:pPr>
        <w:pStyle w:val="a9"/>
        <w:jc w:val="both"/>
      </w:pPr>
      <w:r>
        <w:t>Туберкулез - хроническое инфекционное заболевание, вызываемое микобактериями туберкулеза</w:t>
      </w:r>
    </w:p>
    <w:p w:rsidR="000C762B" w:rsidRDefault="000C762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Туберкулез чаще всего развивается в результате заражения микобактериями человеческого вида, выделяемыми больным человеком. В ряде районов, неблагополучных по туберкулезу крупного рогатого скота, происходит заражение от животных, заболевание вызывается M. </w:t>
      </w:r>
      <w:proofErr w:type="spellStart"/>
      <w:r>
        <w:rPr>
          <w:sz w:val="28"/>
          <w:szCs w:val="28"/>
        </w:rPr>
        <w:t>Bovis</w:t>
      </w:r>
      <w:proofErr w:type="spellEnd"/>
      <w:r>
        <w:rPr>
          <w:sz w:val="28"/>
          <w:szCs w:val="28"/>
        </w:rPr>
        <w:t xml:space="preserve">, еще реже возбудителем является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Africans</w:t>
      </w:r>
      <w:r>
        <w:rPr>
          <w:sz w:val="28"/>
          <w:szCs w:val="28"/>
        </w:rPr>
        <w:t xml:space="preserve"> или  птичьим видом. Наиболее частый путь заражения – аэрогенный, но возможен алиментарный и весьма редко контактный, через поврежденную кожу или слизистые оболочки. Определенную защитную роль при аэрогенном заражении играет система </w:t>
      </w:r>
      <w:proofErr w:type="spellStart"/>
      <w:r>
        <w:rPr>
          <w:sz w:val="28"/>
          <w:szCs w:val="28"/>
        </w:rPr>
        <w:t>мукоцилиарного</w:t>
      </w:r>
      <w:proofErr w:type="spellEnd"/>
      <w:r>
        <w:rPr>
          <w:sz w:val="28"/>
          <w:szCs w:val="28"/>
        </w:rPr>
        <w:t xml:space="preserve"> клиренса, позволяющая частично вывести попавшие в бронхи частицы пыли, капельки слизи, слюны, мокроты, содержащие микроорганизмы. При </w:t>
      </w:r>
      <w:proofErr w:type="spellStart"/>
      <w:r>
        <w:rPr>
          <w:sz w:val="28"/>
          <w:szCs w:val="28"/>
        </w:rPr>
        <w:t>энтеральном</w:t>
      </w:r>
      <w:proofErr w:type="spellEnd"/>
      <w:r>
        <w:rPr>
          <w:sz w:val="28"/>
          <w:szCs w:val="28"/>
        </w:rPr>
        <w:t xml:space="preserve"> заражении может иметь значение всасывающая функция кишечника.</w:t>
      </w:r>
    </w:p>
    <w:p w:rsidR="000C762B" w:rsidRDefault="000C762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После проникновения микобактерий в организм человека, не зараженного ранее туберкулезом, в качестве первой защитной реакции развивается фагоцитоз. Эффективность этой защитной реакции зависит от многих факторов: возраста, пола, различных индивидуальных факторов риска, наследственной резистентности или предрасположенности к туберкулезу. Течение туберкулезной инфекции определяет в основном состояние иммунитета, как врожденного, так и приобретенного.</w:t>
      </w:r>
    </w:p>
    <w:p w:rsidR="000C762B" w:rsidRDefault="000C762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Процесс взаимодействия легочных макрофагов с микобактериями туберкулеза очень сложен и до конца не изучен. Результат этого взаимодействия определяется рядом механизмов, в том числе определяющих переваривающую способность макрофагов.</w:t>
      </w:r>
    </w:p>
    <w:p w:rsidR="000C762B" w:rsidRDefault="000C762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недостаточной переваривающей способности макрофагов микобактерии туберкулеза могут сохраняться в них и даже размножаться, приводя к разрушению макрофагов и выходу из них микобактерий. Макрофаги, </w:t>
      </w:r>
      <w:proofErr w:type="spellStart"/>
      <w:r>
        <w:rPr>
          <w:sz w:val="28"/>
          <w:szCs w:val="28"/>
        </w:rPr>
        <w:t>фагоцитировавшие</w:t>
      </w:r>
      <w:proofErr w:type="spellEnd"/>
      <w:r>
        <w:rPr>
          <w:sz w:val="28"/>
          <w:szCs w:val="28"/>
        </w:rPr>
        <w:t xml:space="preserve"> микобактерии, выделяют во внеклеточное пространство фрагменты разрушенных микобактерий, протеолитические ферменты, а также медиаторы (в том числе интерлейкин-1), которые взаимодействуют с Т-лимфоцитами, в частности Т-хелперами. Происходит активация Т-хелперов и выделение </w:t>
      </w:r>
      <w:proofErr w:type="spellStart"/>
      <w:r>
        <w:rPr>
          <w:sz w:val="28"/>
          <w:szCs w:val="28"/>
        </w:rPr>
        <w:t>лимфокинов</w:t>
      </w:r>
      <w:proofErr w:type="spellEnd"/>
      <w:r>
        <w:rPr>
          <w:sz w:val="28"/>
          <w:szCs w:val="28"/>
        </w:rPr>
        <w:t xml:space="preserve">, в том </w:t>
      </w:r>
      <w:r>
        <w:rPr>
          <w:sz w:val="28"/>
          <w:szCs w:val="28"/>
        </w:rPr>
        <w:lastRenderedPageBreak/>
        <w:t xml:space="preserve">числе интерлейкина-2, g-интерферона и других </w:t>
      </w:r>
      <w:proofErr w:type="spellStart"/>
      <w:r>
        <w:rPr>
          <w:sz w:val="28"/>
          <w:szCs w:val="28"/>
        </w:rPr>
        <w:t>лимфокинов</w:t>
      </w:r>
      <w:proofErr w:type="spellEnd"/>
      <w:r>
        <w:rPr>
          <w:sz w:val="28"/>
          <w:szCs w:val="28"/>
        </w:rPr>
        <w:t>. Макрофаги устремляются к месту нахождения микобактерий, так как подавляется фактор угнетения миграции, выделяющийся b-лимфоцитами, под влиянием фактора активации макрофагов (этот фактор отождествляют с интерлейкином-2 возрастает ферментативная активность макрофагов. Активированные макрофаги выделяют также кожно-реактивный фактор, который обусловливает воспалительную реакцию, повышение сосудистой проницаемости. С этим фактором связывают появление повышенной чувствительности замедленного типа (ПЧЗТ) и положительной туберкулиновой реакции. Кроме Т-хелперов значительное влияние на состояние иммунитета оказывают Т-</w:t>
      </w:r>
      <w:proofErr w:type="spellStart"/>
      <w:r>
        <w:rPr>
          <w:sz w:val="28"/>
          <w:szCs w:val="28"/>
        </w:rPr>
        <w:t>супрессоры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супрессорные</w:t>
      </w:r>
      <w:proofErr w:type="spellEnd"/>
      <w:r>
        <w:rPr>
          <w:sz w:val="28"/>
          <w:szCs w:val="28"/>
        </w:rPr>
        <w:t xml:space="preserve"> моноциты, которые угнетают иммунный ответ. Таким образом, процесс фагоцитоза и лизиса микобактерий регулируется Т-лимфоцитами. Их количественные изменения и функциональная активность в настоящее время хорошо изучены у больных туберкулезом, в том числе на </w:t>
      </w:r>
      <w:proofErr w:type="spellStart"/>
      <w:r>
        <w:rPr>
          <w:sz w:val="28"/>
          <w:szCs w:val="28"/>
        </w:rPr>
        <w:t>субпопуляционном</w:t>
      </w:r>
      <w:proofErr w:type="spellEnd"/>
      <w:r>
        <w:rPr>
          <w:sz w:val="28"/>
          <w:szCs w:val="28"/>
        </w:rPr>
        <w:t xml:space="preserve"> уровне. Кроме того, в инфекционном процессе активное участие принимают вещества, освобождающиеся при разрушении микобактерий. Удалось доказать, что корд-фактор (фактор вирулентности) микобактерий туберкулеза, обусловливающий их рост на плотной питательной среде в виде кос, провоцирует острый воспалительный процесс, а </w:t>
      </w:r>
      <w:proofErr w:type="spellStart"/>
      <w:r>
        <w:rPr>
          <w:sz w:val="28"/>
          <w:szCs w:val="28"/>
        </w:rPr>
        <w:t>сульфатиды</w:t>
      </w:r>
      <w:proofErr w:type="spellEnd"/>
      <w:r>
        <w:rPr>
          <w:sz w:val="28"/>
          <w:szCs w:val="28"/>
        </w:rPr>
        <w:t xml:space="preserve"> повышают токсичность корд-фактора и, главное, подавляют процесс образования </w:t>
      </w:r>
      <w:proofErr w:type="spellStart"/>
      <w:r>
        <w:rPr>
          <w:sz w:val="28"/>
          <w:szCs w:val="28"/>
        </w:rPr>
        <w:t>фаголизосом</w:t>
      </w:r>
      <w:proofErr w:type="spellEnd"/>
      <w:r>
        <w:rPr>
          <w:sz w:val="28"/>
          <w:szCs w:val="28"/>
        </w:rPr>
        <w:t xml:space="preserve"> в макрофагах, что предохраняет от разрушения расположенные </w:t>
      </w:r>
      <w:proofErr w:type="spellStart"/>
      <w:r>
        <w:rPr>
          <w:sz w:val="28"/>
          <w:szCs w:val="28"/>
        </w:rPr>
        <w:t>внутриклеточно</w:t>
      </w:r>
      <w:proofErr w:type="spellEnd"/>
      <w:r>
        <w:rPr>
          <w:sz w:val="28"/>
          <w:szCs w:val="28"/>
        </w:rPr>
        <w:t xml:space="preserve"> микобактерии. При интенсивном размножении микобактерий в организме человека вследствие малоэффективного фагоцитоза выделяется большое число токсичных веществ, индуцируется ПЧЗТ, которая способствует выраженному экссудативному компоненту воспаления с развитием казеозного некроза. В процессе разжижения казеозных масс микобактерии получают возможность для бурного внеклеточного размножения. Увеличивается число Т-</w:t>
      </w:r>
      <w:proofErr w:type="spellStart"/>
      <w:r>
        <w:rPr>
          <w:sz w:val="28"/>
          <w:szCs w:val="28"/>
        </w:rPr>
        <w:t>супрессоров</w:t>
      </w:r>
      <w:proofErr w:type="spellEnd"/>
      <w:r>
        <w:rPr>
          <w:sz w:val="28"/>
          <w:szCs w:val="28"/>
        </w:rPr>
        <w:t xml:space="preserve">, происходит угнетение ПЧЗТ, снижение количества Т-хелперов, что приводит к анергии, обусловливающей прогрессирование туберкулезного процесса. При сравнительно небольшой бактериальной популяции в условиях более эффективного фагоцитоза отмечается другая тканевая реакция – образование туберкулезной гранулемы и формирование туберкулезных очагов. Поскольку величина бактериальной популяции, а также </w:t>
      </w:r>
      <w:r>
        <w:rPr>
          <w:sz w:val="28"/>
          <w:szCs w:val="28"/>
        </w:rPr>
        <w:lastRenderedPageBreak/>
        <w:t>характер течения иммунных реакций на разных этапах туберкулезной инфекции меняются, морфологические проявления у заболевших туберкулезом характеризуются чрезвычайно большим разнообразием.</w:t>
      </w:r>
    </w:p>
    <w:p w:rsidR="000C762B" w:rsidRDefault="000C762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Клинико-морфологические проявления первичного заражения микобактериями туберкулеза принято называть первичным туберкулезом. В настоящее время хорошо известно, что первичный туберкулез может проявляться не только в виде первичного туберкулезного комплекса, как это было принято считать ранее, возможно развитие туберкулеза внутригрудных лимфатических узлов, плеврита, различных изменений в легких – </w:t>
      </w:r>
      <w:proofErr w:type="spellStart"/>
      <w:r>
        <w:rPr>
          <w:sz w:val="28"/>
          <w:szCs w:val="28"/>
        </w:rPr>
        <w:t>туберкулем</w:t>
      </w:r>
      <w:proofErr w:type="spellEnd"/>
      <w:r>
        <w:rPr>
          <w:sz w:val="28"/>
          <w:szCs w:val="28"/>
        </w:rPr>
        <w:t>, очагов и др. Первичный туберкулез в результате первичного заражения развивается лишь у 7 – 10% инфицированных, а остальные переносят первичную туберкулезную инфекцию без клинических проявлений, заражение проявляется лишь виражем туберкулиновых реакций. Отсутствие клинико-морфологических проявлений первичной туберкулезной инфекции может объясняться высоким уровнем естественной резистентности к туберкулезу, а также быть следствием иммунитета, приобретенного в результате противотуберкулезной вакцинации БЦЖ.</w:t>
      </w:r>
    </w:p>
    <w:p w:rsidR="000C762B" w:rsidRDefault="000C762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Первичный туберкулез может протекать с развитием распространенных или множественных изменений или ограниченных воспалительных. Прогрессирующее течение первичного туберкулеза проявляется преимущественно в виде милиарного туберкулеза и менингита, а также в виде первичной казеозной пневмонии с образованием каверны в легком. Такое течение первичной туберкулезной инфекции наблюдается редко и характерно для </w:t>
      </w:r>
      <w:proofErr w:type="spellStart"/>
      <w:r>
        <w:rPr>
          <w:sz w:val="28"/>
          <w:szCs w:val="28"/>
        </w:rPr>
        <w:t>невакцинированных</w:t>
      </w:r>
      <w:proofErr w:type="spellEnd"/>
      <w:r>
        <w:rPr>
          <w:sz w:val="28"/>
          <w:szCs w:val="28"/>
        </w:rPr>
        <w:t xml:space="preserve"> детей. В настоящее время реже, чем в прежние годы, отмечается хроническое течение первичной туберкулезной инфекции, протекающей у некоторых больных с наличием разнообразных </w:t>
      </w:r>
      <w:proofErr w:type="spellStart"/>
      <w:r>
        <w:rPr>
          <w:sz w:val="28"/>
          <w:szCs w:val="28"/>
        </w:rPr>
        <w:t>параспецифических</w:t>
      </w:r>
      <w:proofErr w:type="spellEnd"/>
      <w:r>
        <w:rPr>
          <w:sz w:val="28"/>
          <w:szCs w:val="28"/>
        </w:rPr>
        <w:t xml:space="preserve"> проявлений, так называемых масок туберкулеза.</w:t>
      </w:r>
    </w:p>
    <w:p w:rsidR="000C762B" w:rsidRDefault="000C762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Заживление первичного туберкулеза может завершаться с выраженными или малыми остаточными изменениями. В настоящее время, как правило, первичный туберкулез излечивается с небольшими остаточными изменениями. У таких лиц развивается приобретенный иммунитет. Сохранение в остаточных очагах </w:t>
      </w:r>
      <w:proofErr w:type="spellStart"/>
      <w:r>
        <w:rPr>
          <w:sz w:val="28"/>
          <w:szCs w:val="28"/>
        </w:rPr>
        <w:t>персистирующих</w:t>
      </w:r>
      <w:proofErr w:type="spellEnd"/>
      <w:r>
        <w:rPr>
          <w:sz w:val="28"/>
          <w:szCs w:val="28"/>
        </w:rPr>
        <w:t xml:space="preserve"> микобактерий не только поддерживает приобретенный иммунитет, но и одновременно таит в себе риск эндогенной реактивации </w:t>
      </w:r>
      <w:r>
        <w:rPr>
          <w:sz w:val="28"/>
          <w:szCs w:val="28"/>
        </w:rPr>
        <w:lastRenderedPageBreak/>
        <w:t>туберкулезного процесса вследствие реверсии измененных форм возбудителя туберкулеза в бактериальную форму и размножения бактериальной популяции.</w:t>
      </w:r>
    </w:p>
    <w:p w:rsidR="000C762B" w:rsidRDefault="000C762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основе реактивации лежит прогрессирующее размножение микобактерий, находившихся в </w:t>
      </w:r>
      <w:proofErr w:type="spellStart"/>
      <w:r>
        <w:rPr>
          <w:sz w:val="28"/>
          <w:szCs w:val="28"/>
        </w:rPr>
        <w:t>персистирующем</w:t>
      </w:r>
      <w:proofErr w:type="spellEnd"/>
      <w:r>
        <w:rPr>
          <w:sz w:val="28"/>
          <w:szCs w:val="28"/>
        </w:rPr>
        <w:t xml:space="preserve"> состоянии. Установлено, что реактивация туберкулеза и развитие различных клинических форм вторичного туберкулеза чаще наблюдаются у лиц с остаточными изменениями при наличии факторов, ослабляющих иммунитет.</w:t>
      </w:r>
    </w:p>
    <w:p w:rsidR="000C762B" w:rsidRDefault="000C762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Возможен и другой путь развития вторичного туберкулеза – экзогенный, связанный с новым, повторным заражением микобактериями туберкулеза (суперинфекцией). Для развития вторичного туберкулеза помимо массивной повторной суперинфекции необходима совокупность ряда факторов, снижающих иммунитет. Вторичный туберкулез характеризуется большим разнообразием клинических форм.</w:t>
      </w:r>
    </w:p>
    <w:p w:rsidR="000C762B" w:rsidRDefault="000C762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разновидности патоморфологических изменений в легких и других органах следующие: 1) очаги с преимущественно продуктивной тканевой реакцией, благоприятным течением и тенденцией к заживлению; 2) инфильтративно-пневмонические изменения с преимущественно экссудативной тканевой реакцией и возможностью либо развития казеозного некроза, либо рассасывания воспалительных изменений; 3) туберкулезная каверна – результат разжижения образовавшихся казеозных масс и их отторжения через дренажные бронхи с образованием полости распада. </w:t>
      </w:r>
    </w:p>
    <w:p w:rsidR="000C762B" w:rsidRDefault="000C762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Особо выделяют формы туберкулеза, возникшие вследствие бактериемии при проникновении микобактерий туберкулеза в кровяное русло и развития специфического </w:t>
      </w:r>
      <w:proofErr w:type="spellStart"/>
      <w:r>
        <w:rPr>
          <w:sz w:val="28"/>
          <w:szCs w:val="28"/>
        </w:rPr>
        <w:t>васкулита</w:t>
      </w:r>
      <w:proofErr w:type="spellEnd"/>
      <w:r>
        <w:rPr>
          <w:sz w:val="28"/>
          <w:szCs w:val="28"/>
        </w:rPr>
        <w:t>. Заболевание может развиваться в виде острого или подострого диссеминированного туберкулеза с поражением многих органов – легких, плевры, печени, селезенки, гортани и др.</w:t>
      </w:r>
    </w:p>
    <w:p w:rsidR="000C762B" w:rsidRDefault="000C762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Различные сочетания морфологических реакций туберкулезного воспаления создают предпосылки для чрезвычайно большого разнообразия изменений в пораженных органах, особенно при хроническом течении болезни со сменой периодов обострения и затихания процесса. К этому следует добавить, что из сформировавшихся зон поражения микобактерии могут распространяться током лимфы или крови в непораженные участки и различные органы человеческого </w:t>
      </w:r>
      <w:r>
        <w:rPr>
          <w:sz w:val="28"/>
          <w:szCs w:val="28"/>
        </w:rPr>
        <w:lastRenderedPageBreak/>
        <w:t xml:space="preserve">организма. Исход болезни зависит от течения болезни (прогрессирующего или регрессирующего), эффективности лечения и обратимости изменений, сформировавшихся в течение болезни. Доказано, что в условиях голодания и даже при недостаточном питании, особенно при недостаточном содержании в рационе белков и витаминов, нередко возникает реактивация туберкулеза. К факторам, способствующим реактивации, относятся также различные заболевания: сахарный диабет, лимфогранулематоз, силикоз, язвенная болезнь желудка и двенадцатиперстной кишки, состояние после резекции желудка, хронические воспалительные заболевания легких, психические заболевания, протекающие с депрессивным синдромом, алкоголизм, наркомания, стрессовые ситуации, синдром приобретенного иммунодефицита (СПИД), длительный прием </w:t>
      </w:r>
      <w:proofErr w:type="spellStart"/>
      <w:r>
        <w:rPr>
          <w:sz w:val="28"/>
          <w:szCs w:val="28"/>
        </w:rPr>
        <w:t>глюкокортикоидов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цитостатиков</w:t>
      </w:r>
      <w:proofErr w:type="spellEnd"/>
      <w:r>
        <w:rPr>
          <w:sz w:val="28"/>
          <w:szCs w:val="28"/>
        </w:rPr>
        <w:t xml:space="preserve">. В настоящее время течение и исходы туберкулеза следует рассматривать только в условиях проводящейся противотуберкулезной химиотерапии. В процессе химиотерапии уменьшается </w:t>
      </w:r>
      <w:proofErr w:type="spellStart"/>
      <w:r>
        <w:rPr>
          <w:sz w:val="28"/>
          <w:szCs w:val="28"/>
        </w:rPr>
        <w:t>микобактериальная</w:t>
      </w:r>
      <w:proofErr w:type="spellEnd"/>
      <w:r>
        <w:rPr>
          <w:sz w:val="28"/>
          <w:szCs w:val="28"/>
        </w:rPr>
        <w:t xml:space="preserve"> популяция и создаются более благоприятные условия для </w:t>
      </w:r>
      <w:proofErr w:type="spellStart"/>
      <w:r>
        <w:rPr>
          <w:sz w:val="28"/>
          <w:szCs w:val="28"/>
        </w:rPr>
        <w:t>репаративных</w:t>
      </w:r>
      <w:proofErr w:type="spellEnd"/>
      <w:r>
        <w:rPr>
          <w:sz w:val="28"/>
          <w:szCs w:val="28"/>
        </w:rPr>
        <w:t xml:space="preserve"> процессов. Отмечается разное течение </w:t>
      </w:r>
      <w:proofErr w:type="spellStart"/>
      <w:r>
        <w:rPr>
          <w:sz w:val="28"/>
          <w:szCs w:val="28"/>
        </w:rPr>
        <w:t>инволютивного</w:t>
      </w:r>
      <w:proofErr w:type="spellEnd"/>
      <w:r>
        <w:rPr>
          <w:sz w:val="28"/>
          <w:szCs w:val="28"/>
        </w:rPr>
        <w:t xml:space="preserve"> туберкулезного процесса: регрессия с последующим заживлением, стабилизация туберкулезного процесса без клинического излечения с сохранением каверны, </w:t>
      </w:r>
      <w:proofErr w:type="spellStart"/>
      <w:r>
        <w:rPr>
          <w:sz w:val="28"/>
          <w:szCs w:val="28"/>
        </w:rPr>
        <w:t>туберкулемы</w:t>
      </w:r>
      <w:proofErr w:type="spellEnd"/>
      <w:r>
        <w:rPr>
          <w:sz w:val="28"/>
          <w:szCs w:val="28"/>
        </w:rPr>
        <w:t xml:space="preserve"> или других изменений; временное затихание воспалительного процесса с последующим возникновением обострения. При неэффективном лечении могут иметь место </w:t>
      </w:r>
      <w:proofErr w:type="spellStart"/>
      <w:r>
        <w:rPr>
          <w:sz w:val="28"/>
          <w:szCs w:val="28"/>
        </w:rPr>
        <w:t>хронизация</w:t>
      </w:r>
      <w:proofErr w:type="spellEnd"/>
      <w:r>
        <w:rPr>
          <w:sz w:val="28"/>
          <w:szCs w:val="28"/>
        </w:rPr>
        <w:t xml:space="preserve"> или прогрессирование заболевания.</w:t>
      </w:r>
    </w:p>
    <w:p w:rsidR="000C762B" w:rsidRDefault="000C762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Заживление туберкулезного процесса и последующее излечение зависят не только от уменьшения бактериальной популяции, но и от способности микроорганизма обеспечить регрессию туберкулезного процесса.</w:t>
      </w:r>
    </w:p>
    <w:p w:rsidR="000C762B" w:rsidRDefault="000C762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развитии хронического туберкулезного процесса с образованием каверн и появлением лекарственной резистентности микобактерий наступает прогрессирование заболевания, так как химиотерапия малоэффективна, подавления бактериальной популяции не происходит, наоборот, количество микобактерий увеличивается, поражаются все новые участки легких и другие органы. Такой прогрессирующий туберкулезный процесс может быть причиной смертельного исхода, особенно если у больного развивается казеозная пневмония или </w:t>
      </w:r>
      <w:proofErr w:type="spellStart"/>
      <w:r>
        <w:rPr>
          <w:sz w:val="28"/>
          <w:szCs w:val="28"/>
        </w:rPr>
        <w:t>генерализованный</w:t>
      </w:r>
      <w:proofErr w:type="spellEnd"/>
      <w:r>
        <w:rPr>
          <w:sz w:val="28"/>
          <w:szCs w:val="28"/>
        </w:rPr>
        <w:t xml:space="preserve"> туберкулез с поражением различных внутренних органов. </w:t>
      </w:r>
      <w:r>
        <w:rPr>
          <w:sz w:val="28"/>
          <w:szCs w:val="28"/>
        </w:rPr>
        <w:lastRenderedPageBreak/>
        <w:t xml:space="preserve">Смертельные исходы заболевания туберкулезом обусловлены не только прогрессирующим течением хронических форм, но и нередким развитием в настоящее время изначально остро прогрессирующих форм туберкулеза, в прошлом названных скоротечной чахоткой. У взрослых это, как правило, казеозная пневмония с быстрым образованием множественных или гигантских каверн. Более чем у половины больных эта форма туберкулеза вызвана </w:t>
      </w:r>
      <w:proofErr w:type="spellStart"/>
      <w:r>
        <w:rPr>
          <w:sz w:val="28"/>
          <w:szCs w:val="28"/>
        </w:rPr>
        <w:t>полирезистентными</w:t>
      </w:r>
      <w:proofErr w:type="spellEnd"/>
      <w:r>
        <w:rPr>
          <w:sz w:val="28"/>
          <w:szCs w:val="28"/>
        </w:rPr>
        <w:t xml:space="preserve"> к противотуберкулезным препаратам микобактериями, а также осложнено неспецифической микрофлорой, повторяющимися легочными кровотечениями, дыхательной недостаточностью и выраженной интоксикацией.</w:t>
      </w:r>
    </w:p>
    <w:p w:rsidR="000C762B" w:rsidRDefault="000C762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остро прогрессирующих форм туберкулеза связывают с быстрым размножением микобактерий и образованием огромной бактериальной популяции, уничтожение или уменьшение которой с помощью противотуберкулезных препаратов невозможно вследствие имеющейся к ним </w:t>
      </w:r>
      <w:proofErr w:type="spellStart"/>
      <w:r>
        <w:rPr>
          <w:sz w:val="28"/>
          <w:szCs w:val="28"/>
        </w:rPr>
        <w:t>полирезистентности</w:t>
      </w:r>
      <w:proofErr w:type="spellEnd"/>
      <w:r>
        <w:rPr>
          <w:sz w:val="28"/>
          <w:szCs w:val="28"/>
        </w:rPr>
        <w:t xml:space="preserve"> микобактерий. Эта точка зрения подтверждается данными о </w:t>
      </w:r>
      <w:proofErr w:type="spellStart"/>
      <w:r>
        <w:rPr>
          <w:sz w:val="28"/>
          <w:szCs w:val="28"/>
        </w:rPr>
        <w:t>внутригоспитальных</w:t>
      </w:r>
      <w:proofErr w:type="spellEnd"/>
      <w:r>
        <w:rPr>
          <w:sz w:val="28"/>
          <w:szCs w:val="28"/>
        </w:rPr>
        <w:t xml:space="preserve"> эндемических вспышках туберкулеза со смертельными исходами в больницах Нью-Йорка в США. Следует также обратить внимание на подавление функционального состояния иммунокомпетентных систем организма, в частности моноцитарно-макрофагальной, которые в условиях </w:t>
      </w:r>
      <w:proofErr w:type="spellStart"/>
      <w:r>
        <w:rPr>
          <w:sz w:val="28"/>
          <w:szCs w:val="28"/>
        </w:rPr>
        <w:t>иммунодефицитного</w:t>
      </w:r>
      <w:proofErr w:type="spellEnd"/>
      <w:r>
        <w:rPr>
          <w:sz w:val="28"/>
          <w:szCs w:val="28"/>
        </w:rPr>
        <w:t xml:space="preserve"> состояния не могут осуществить защитную функцию. Роль иммунодефицита в развитии прогрессирующего туберкулеза и его смертельного исхода четко прослеживается у ВИЧ-инфицированных больных. Смертельные исходы наблюдаются также при сочетании прогрессирующего туберкулеза и рака, лейкоза, лимфогранулематоза.</w:t>
      </w:r>
    </w:p>
    <w:p w:rsidR="000C762B" w:rsidRDefault="000C762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если в недалеком прошлом изучение патогенеза туберкулеза проводилось в основном с точки зрения развития заболевания и его </w:t>
      </w:r>
      <w:proofErr w:type="spellStart"/>
      <w:r>
        <w:rPr>
          <w:sz w:val="28"/>
          <w:szCs w:val="28"/>
        </w:rPr>
        <w:t>саногенеза</w:t>
      </w:r>
      <w:proofErr w:type="spellEnd"/>
      <w:r>
        <w:rPr>
          <w:sz w:val="28"/>
          <w:szCs w:val="28"/>
        </w:rPr>
        <w:t xml:space="preserve">, т.е. процессов заживления, в настоящее время имеется насущная необходимость изучения патогенеза туберкулеза как в </w:t>
      </w:r>
      <w:proofErr w:type="spellStart"/>
      <w:r>
        <w:rPr>
          <w:sz w:val="28"/>
          <w:szCs w:val="28"/>
        </w:rPr>
        <w:t>преморбидном</w:t>
      </w:r>
      <w:proofErr w:type="spellEnd"/>
      <w:r>
        <w:rPr>
          <w:sz w:val="28"/>
          <w:szCs w:val="28"/>
        </w:rPr>
        <w:t xml:space="preserve"> периоде, так и при его прогрессирующем течении, а также изучения морфологических изменений в пораженных органах. Без продолжения таких исследований трудно понять причины современного </w:t>
      </w:r>
      <w:proofErr w:type="spellStart"/>
      <w:r>
        <w:rPr>
          <w:sz w:val="28"/>
          <w:szCs w:val="28"/>
        </w:rPr>
        <w:t>патоморфоза</w:t>
      </w:r>
      <w:proofErr w:type="spellEnd"/>
      <w:r>
        <w:rPr>
          <w:sz w:val="28"/>
          <w:szCs w:val="28"/>
        </w:rPr>
        <w:t xml:space="preserve"> туберкулеза, повышения уровня заболеваемости, терапевтических неудач и смертельных исходов. </w:t>
      </w:r>
    </w:p>
    <w:p w:rsidR="000C762B" w:rsidRDefault="000C762B">
      <w:pPr>
        <w:pStyle w:val="1"/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КЛИНИЧЕСКИЙ ДИАГНОЗ</w:t>
      </w:r>
    </w:p>
    <w:p w:rsidR="000C762B" w:rsidRDefault="000C762B">
      <w:pPr>
        <w:jc w:val="both"/>
        <w:rPr>
          <w:sz w:val="28"/>
          <w:szCs w:val="16"/>
        </w:rPr>
      </w:pPr>
      <w:r>
        <w:rPr>
          <w:sz w:val="28"/>
        </w:rPr>
        <w:t>Очаговый туберкулез заднего сегмента (</w:t>
      </w:r>
      <w:r>
        <w:rPr>
          <w:sz w:val="28"/>
          <w:lang w:val="en-US"/>
        </w:rPr>
        <w:t>C</w:t>
      </w:r>
      <w:r>
        <w:rPr>
          <w:sz w:val="28"/>
          <w:vertAlign w:val="subscript"/>
          <w:lang w:val="en-US"/>
        </w:rPr>
        <w:t>II</w:t>
      </w:r>
      <w:r>
        <w:rPr>
          <w:sz w:val="28"/>
        </w:rPr>
        <w:t>) правого легкого, в фазе инфильтрации,</w:t>
      </w:r>
      <w:r>
        <w:rPr>
          <w:i/>
          <w:iCs/>
          <w:sz w:val="32"/>
          <w:szCs w:val="16"/>
        </w:rPr>
        <w:t xml:space="preserve"> </w:t>
      </w:r>
      <w:r>
        <w:rPr>
          <w:sz w:val="28"/>
          <w:szCs w:val="16"/>
        </w:rPr>
        <w:t>МБТ (-).</w:t>
      </w:r>
    </w:p>
    <w:p w:rsidR="000C762B" w:rsidRDefault="000C762B">
      <w:pPr>
        <w:jc w:val="both"/>
        <w:rPr>
          <w:sz w:val="28"/>
        </w:rPr>
      </w:pPr>
    </w:p>
    <w:p w:rsidR="000C762B" w:rsidRDefault="000C762B">
      <w:pPr>
        <w:pStyle w:val="a9"/>
        <w:jc w:val="both"/>
        <w:rPr>
          <w:i/>
          <w:iCs w:val="0"/>
          <w:szCs w:val="16"/>
        </w:rPr>
      </w:pPr>
      <w:r>
        <w:rPr>
          <w:i/>
          <w:iCs w:val="0"/>
          <w:szCs w:val="16"/>
        </w:rPr>
        <w:t xml:space="preserve">Обоснование клинического диагноза. </w:t>
      </w:r>
    </w:p>
    <w:p w:rsidR="000C762B" w:rsidRDefault="000C762B">
      <w:pPr>
        <w:spacing w:line="360" w:lineRule="auto"/>
        <w:jc w:val="both"/>
      </w:pPr>
      <w:r>
        <w:rPr>
          <w:sz w:val="28"/>
          <w:szCs w:val="16"/>
        </w:rPr>
        <w:t>Диагноз очагового туберкулеза (впервые выявленного) в фазе инфильтрации установлен на основании</w:t>
      </w:r>
      <w:r>
        <w:rPr>
          <w:sz w:val="32"/>
          <w:szCs w:val="16"/>
        </w:rPr>
        <w:t>:</w:t>
      </w:r>
    </w:p>
    <w:p w:rsidR="000C762B" w:rsidRDefault="000C762B">
      <w:pPr>
        <w:pStyle w:val="4"/>
        <w:numPr>
          <w:ilvl w:val="0"/>
          <w:numId w:val="9"/>
        </w:numPr>
      </w:pPr>
      <w:r>
        <w:t xml:space="preserve">клинической картины: не выражено протекающий интоксикационный синдром,  умеренно выраженные изменения лабораторных показателей. </w:t>
      </w:r>
    </w:p>
    <w:p w:rsidR="000C762B" w:rsidRDefault="000C762B">
      <w:pPr>
        <w:pStyle w:val="4"/>
        <w:numPr>
          <w:ilvl w:val="0"/>
          <w:numId w:val="9"/>
        </w:numPr>
      </w:pPr>
      <w:r>
        <w:t xml:space="preserve">рентгенологического исследования  (в заднем сегменте  верхней доли правого легкого отмечается </w:t>
      </w:r>
      <w:r>
        <w:rPr>
          <w:szCs w:val="28"/>
        </w:rPr>
        <w:t>крупно очаговая тень неправильной формы нечеткий легочный рисунок вокруг очага, что свидетельствует в пользу активности процесса воспаления</w:t>
      </w:r>
      <w:r>
        <w:t xml:space="preserve">) </w:t>
      </w:r>
    </w:p>
    <w:p w:rsidR="000C762B" w:rsidRDefault="000C762B">
      <w:pPr>
        <w:pStyle w:val="4"/>
        <w:numPr>
          <w:ilvl w:val="0"/>
          <w:numId w:val="9"/>
        </w:numPr>
      </w:pPr>
      <w:r>
        <w:t xml:space="preserve">данных </w:t>
      </w:r>
      <w:proofErr w:type="spellStart"/>
      <w:r>
        <w:t>туберкулинодиагностики</w:t>
      </w:r>
      <w:proofErr w:type="spellEnd"/>
      <w:r>
        <w:t xml:space="preserve"> (возможным виражем туберкулиновой реакции) </w:t>
      </w:r>
    </w:p>
    <w:p w:rsidR="000C762B" w:rsidRDefault="000C762B">
      <w:pPr>
        <w:pStyle w:val="4"/>
        <w:numPr>
          <w:ilvl w:val="0"/>
          <w:numId w:val="9"/>
        </w:numPr>
      </w:pPr>
      <w:r>
        <w:t>данных анамнеза (в анамнезе указаний на заболевание туберкулезом не имеется)</w:t>
      </w:r>
    </w:p>
    <w:p w:rsidR="000C762B" w:rsidRDefault="000C762B">
      <w:pPr>
        <w:spacing w:line="360" w:lineRule="auto"/>
        <w:jc w:val="center"/>
        <w:rPr>
          <w:b/>
          <w:i/>
          <w:sz w:val="28"/>
          <w:szCs w:val="28"/>
        </w:rPr>
      </w:pPr>
    </w:p>
    <w:p w:rsidR="000C762B" w:rsidRDefault="000C762B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ДИФФЕРЕНЦИАЛЬНЫЙ ДИАГНОЗ</w:t>
      </w:r>
    </w:p>
    <w:p w:rsidR="000C762B" w:rsidRDefault="000C762B">
      <w:pPr>
        <w:spacing w:line="360" w:lineRule="auto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Дифференциальный диагноз необходимо проводить с новообразованием в легком, первичным комплексом, инфильтративным туберкулезом, </w:t>
      </w:r>
      <w:proofErr w:type="spellStart"/>
      <w:r>
        <w:rPr>
          <w:bCs/>
          <w:iCs/>
          <w:sz w:val="28"/>
          <w:szCs w:val="28"/>
        </w:rPr>
        <w:t>туберкуломой</w:t>
      </w:r>
      <w:proofErr w:type="spellEnd"/>
    </w:p>
    <w:p w:rsidR="000C762B" w:rsidRDefault="000C762B">
      <w:pPr>
        <w:spacing w:line="360" w:lineRule="auto"/>
        <w:jc w:val="center"/>
        <w:rPr>
          <w:bCs/>
          <w:iCs/>
          <w:sz w:val="28"/>
          <w:szCs w:val="28"/>
        </w:rPr>
      </w:pPr>
    </w:p>
    <w:p w:rsidR="000C762B" w:rsidRDefault="000C762B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ЛЕЧЕНИЕ</w:t>
      </w:r>
    </w:p>
    <w:p w:rsidR="000C762B" w:rsidRDefault="000C762B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16"/>
        </w:rPr>
      </w:pPr>
      <w:r>
        <w:rPr>
          <w:b/>
          <w:bCs/>
          <w:i/>
          <w:iCs/>
          <w:sz w:val="28"/>
          <w:szCs w:val="16"/>
        </w:rPr>
        <w:t>Режим  свободный.</w:t>
      </w:r>
    </w:p>
    <w:p w:rsidR="000C762B" w:rsidRDefault="000C762B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16"/>
        </w:rPr>
      </w:pPr>
      <w:r>
        <w:rPr>
          <w:b/>
          <w:bCs/>
          <w:i/>
          <w:iCs/>
          <w:sz w:val="28"/>
          <w:szCs w:val="16"/>
        </w:rPr>
        <w:t>Диета</w:t>
      </w:r>
      <w:r>
        <w:rPr>
          <w:sz w:val="28"/>
          <w:szCs w:val="16"/>
        </w:rPr>
        <w:t xml:space="preserve"> </w:t>
      </w:r>
    </w:p>
    <w:p w:rsidR="000C762B" w:rsidRDefault="000C762B">
      <w:pPr>
        <w:pStyle w:val="20"/>
        <w:autoSpaceDE w:val="0"/>
        <w:autoSpaceDN w:val="0"/>
        <w:adjustRightInd w:val="0"/>
        <w:spacing w:line="240" w:lineRule="auto"/>
        <w:rPr>
          <w:szCs w:val="16"/>
        </w:rPr>
      </w:pPr>
      <w:r>
        <w:rPr>
          <w:szCs w:val="16"/>
        </w:rPr>
        <w:t xml:space="preserve">        Рациональное  питание: не  менее  100-110 г белка (60% -  животного  происхождения);  общая  калорийность 3300 ккал/день.</w:t>
      </w:r>
    </w:p>
    <w:p w:rsidR="000C762B" w:rsidRDefault="000C762B">
      <w:pPr>
        <w:pStyle w:val="20"/>
        <w:autoSpaceDE w:val="0"/>
        <w:autoSpaceDN w:val="0"/>
        <w:adjustRightInd w:val="0"/>
        <w:spacing w:line="240" w:lineRule="auto"/>
        <w:rPr>
          <w:szCs w:val="16"/>
        </w:rPr>
      </w:pPr>
      <w:r>
        <w:rPr>
          <w:szCs w:val="16"/>
        </w:rPr>
        <w:t>Питание  6  раз  в  день  малыми  порциями. Из  диеты  исключают  очень  жирные сорта  мяса  и  птицы,  бараний.  Говяжий  и  кулинарные  жиры,  острые  и  жирные  соусы,  крем). Рекомендуется  обильное  питье: употребление  кумыса,  соков,  отваров  из  трав (алтей).</w:t>
      </w:r>
    </w:p>
    <w:p w:rsidR="000C762B" w:rsidRDefault="000C762B">
      <w:pPr>
        <w:numPr>
          <w:ilvl w:val="0"/>
          <w:numId w:val="11"/>
        </w:numPr>
        <w:tabs>
          <w:tab w:val="clear" w:pos="360"/>
          <w:tab w:val="num" w:pos="540"/>
        </w:tabs>
        <w:autoSpaceDE w:val="0"/>
        <w:autoSpaceDN w:val="0"/>
        <w:adjustRightInd w:val="0"/>
        <w:ind w:left="0" w:firstLine="0"/>
        <w:jc w:val="both"/>
        <w:rPr>
          <w:b/>
          <w:bCs/>
          <w:i/>
          <w:iCs/>
          <w:sz w:val="28"/>
          <w:szCs w:val="16"/>
        </w:rPr>
      </w:pPr>
      <w:r>
        <w:rPr>
          <w:b/>
          <w:bCs/>
          <w:i/>
          <w:iCs/>
          <w:sz w:val="28"/>
          <w:szCs w:val="16"/>
        </w:rPr>
        <w:t>Витаминотерапия.</w:t>
      </w:r>
    </w:p>
    <w:p w:rsidR="000C762B" w:rsidRDefault="000C762B">
      <w:pPr>
        <w:tabs>
          <w:tab w:val="num" w:pos="540"/>
        </w:tabs>
        <w:autoSpaceDE w:val="0"/>
        <w:autoSpaceDN w:val="0"/>
        <w:adjustRightInd w:val="0"/>
        <w:jc w:val="both"/>
        <w:rPr>
          <w:sz w:val="28"/>
          <w:szCs w:val="16"/>
        </w:rPr>
      </w:pPr>
      <w:r>
        <w:rPr>
          <w:sz w:val="28"/>
          <w:szCs w:val="16"/>
        </w:rPr>
        <w:t xml:space="preserve">Аскорбиновая  кислота внутривенно или </w:t>
      </w:r>
      <w:r>
        <w:rPr>
          <w:sz w:val="28"/>
          <w:szCs w:val="16"/>
          <w:lang w:val="en-US"/>
        </w:rPr>
        <w:t>per</w:t>
      </w:r>
      <w:r>
        <w:rPr>
          <w:sz w:val="28"/>
          <w:szCs w:val="16"/>
        </w:rPr>
        <w:t xml:space="preserve"> </w:t>
      </w:r>
      <w:proofErr w:type="spellStart"/>
      <w:r>
        <w:rPr>
          <w:sz w:val="28"/>
          <w:szCs w:val="16"/>
          <w:lang w:val="en-US"/>
        </w:rPr>
        <w:t>os</w:t>
      </w:r>
      <w:proofErr w:type="spellEnd"/>
      <w:r>
        <w:rPr>
          <w:sz w:val="28"/>
          <w:szCs w:val="16"/>
        </w:rPr>
        <w:t xml:space="preserve"> 1 раз/</w:t>
      </w:r>
      <w:proofErr w:type="spellStart"/>
      <w:r>
        <w:rPr>
          <w:sz w:val="28"/>
          <w:szCs w:val="16"/>
        </w:rPr>
        <w:t>сут</w:t>
      </w:r>
      <w:proofErr w:type="spellEnd"/>
      <w:r>
        <w:rPr>
          <w:sz w:val="28"/>
          <w:szCs w:val="16"/>
        </w:rPr>
        <w:t xml:space="preserve"> 0,5 г  (для  улучшения  обмена  веществ, повышение  сопротивляемости  организма,  замедление  внеклеточных  окислительных  процессов)</w:t>
      </w:r>
    </w:p>
    <w:p w:rsidR="000C762B" w:rsidRDefault="000C762B">
      <w:pPr>
        <w:tabs>
          <w:tab w:val="num" w:pos="540"/>
        </w:tabs>
        <w:autoSpaceDE w:val="0"/>
        <w:autoSpaceDN w:val="0"/>
        <w:adjustRightInd w:val="0"/>
        <w:jc w:val="both"/>
        <w:rPr>
          <w:sz w:val="28"/>
          <w:szCs w:val="16"/>
        </w:rPr>
      </w:pPr>
      <w:r>
        <w:rPr>
          <w:sz w:val="28"/>
          <w:szCs w:val="16"/>
        </w:rPr>
        <w:t xml:space="preserve">Пиридоксин – 1 % раствор, внутримышечно по 2 раза в сутки (для  предупреждения  гиповитаминоза  В6 - так  как  </w:t>
      </w:r>
      <w:proofErr w:type="spellStart"/>
      <w:r>
        <w:rPr>
          <w:sz w:val="28"/>
          <w:szCs w:val="16"/>
        </w:rPr>
        <w:t>изониазид</w:t>
      </w:r>
      <w:proofErr w:type="spellEnd"/>
      <w:r>
        <w:rPr>
          <w:sz w:val="28"/>
          <w:szCs w:val="16"/>
        </w:rPr>
        <w:t xml:space="preserve">  нарушает  метаболизм  В6)</w:t>
      </w:r>
    </w:p>
    <w:p w:rsidR="000C762B" w:rsidRDefault="000C762B">
      <w:pPr>
        <w:jc w:val="both"/>
        <w:rPr>
          <w:sz w:val="28"/>
        </w:rPr>
      </w:pPr>
      <w:r>
        <w:rPr>
          <w:sz w:val="28"/>
        </w:rPr>
        <w:t>Витамин В</w:t>
      </w:r>
      <w:r>
        <w:rPr>
          <w:sz w:val="28"/>
          <w:vertAlign w:val="subscript"/>
        </w:rPr>
        <w:t xml:space="preserve">1  </w:t>
      </w:r>
      <w:r>
        <w:rPr>
          <w:sz w:val="28"/>
        </w:rPr>
        <w:t>(Тиамин) по 1 таблетке 1 раз в день.</w:t>
      </w:r>
    </w:p>
    <w:p w:rsidR="000C762B" w:rsidRDefault="000C762B">
      <w:pPr>
        <w:jc w:val="both"/>
        <w:rPr>
          <w:sz w:val="28"/>
        </w:rPr>
      </w:pPr>
    </w:p>
    <w:p w:rsidR="000C762B" w:rsidRDefault="000C762B">
      <w:pPr>
        <w:jc w:val="both"/>
        <w:rPr>
          <w:sz w:val="28"/>
          <w:lang w:val="en-US"/>
        </w:rPr>
      </w:pPr>
      <w:proofErr w:type="spellStart"/>
      <w:r>
        <w:rPr>
          <w:sz w:val="28"/>
          <w:lang w:val="en-US"/>
        </w:rPr>
        <w:t>Rp</w:t>
      </w:r>
      <w:proofErr w:type="spellEnd"/>
      <w:r>
        <w:rPr>
          <w:sz w:val="28"/>
        </w:rPr>
        <w:t xml:space="preserve">.: </w:t>
      </w:r>
      <w:r>
        <w:rPr>
          <w:sz w:val="28"/>
          <w:lang w:val="en-US"/>
        </w:rPr>
        <w:t>Sol</w:t>
      </w:r>
      <w:r>
        <w:rPr>
          <w:sz w:val="28"/>
        </w:rPr>
        <w:t xml:space="preserve">. </w:t>
      </w:r>
      <w:proofErr w:type="spellStart"/>
      <w:r>
        <w:rPr>
          <w:sz w:val="28"/>
          <w:lang w:val="en-US"/>
        </w:rPr>
        <w:t>Acidi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ascorbinci</w:t>
      </w:r>
      <w:proofErr w:type="spellEnd"/>
      <w:r>
        <w:rPr>
          <w:sz w:val="28"/>
          <w:lang w:val="en-US"/>
        </w:rPr>
        <w:t xml:space="preserve">  5% - 4 ml</w:t>
      </w:r>
    </w:p>
    <w:p w:rsidR="000C762B" w:rsidRDefault="000C762B">
      <w:pPr>
        <w:ind w:left="300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 </w:t>
      </w:r>
      <w:proofErr w:type="spellStart"/>
      <w:r>
        <w:rPr>
          <w:sz w:val="28"/>
          <w:lang w:val="en-US"/>
        </w:rPr>
        <w:t>D.t.d</w:t>
      </w:r>
      <w:proofErr w:type="spellEnd"/>
      <w:r>
        <w:rPr>
          <w:sz w:val="28"/>
          <w:lang w:val="en-US"/>
        </w:rPr>
        <w:t xml:space="preserve">. № 20 in </w:t>
      </w:r>
      <w:proofErr w:type="spellStart"/>
      <w:r>
        <w:rPr>
          <w:sz w:val="28"/>
          <w:lang w:val="en-US"/>
        </w:rPr>
        <w:t>ampull</w:t>
      </w:r>
      <w:proofErr w:type="spellEnd"/>
      <w:r>
        <w:rPr>
          <w:sz w:val="28"/>
          <w:lang w:val="en-US"/>
        </w:rPr>
        <w:t>.</w:t>
      </w:r>
    </w:p>
    <w:p w:rsidR="000C762B" w:rsidRDefault="000C762B">
      <w:pPr>
        <w:tabs>
          <w:tab w:val="num" w:pos="540"/>
        </w:tabs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       </w:t>
      </w:r>
      <w:r>
        <w:rPr>
          <w:sz w:val="28"/>
          <w:lang w:val="en-US"/>
        </w:rPr>
        <w:t>S</w:t>
      </w:r>
      <w:r>
        <w:rPr>
          <w:sz w:val="28"/>
        </w:rPr>
        <w:t xml:space="preserve">. Для внутривенного введения </w:t>
      </w:r>
    </w:p>
    <w:p w:rsidR="000C762B" w:rsidRDefault="000C762B">
      <w:pPr>
        <w:tabs>
          <w:tab w:val="num" w:pos="540"/>
        </w:tabs>
        <w:autoSpaceDE w:val="0"/>
        <w:autoSpaceDN w:val="0"/>
        <w:adjustRightInd w:val="0"/>
        <w:jc w:val="both"/>
        <w:rPr>
          <w:sz w:val="28"/>
          <w:lang w:val="en-US"/>
        </w:rPr>
      </w:pPr>
      <w:r>
        <w:rPr>
          <w:sz w:val="28"/>
        </w:rPr>
        <w:lastRenderedPageBreak/>
        <w:t xml:space="preserve">         (растворить в 5 % р-ре глюкозы или </w:t>
      </w:r>
    </w:p>
    <w:p w:rsidR="000C762B" w:rsidRDefault="000C762B">
      <w:pPr>
        <w:tabs>
          <w:tab w:val="num" w:pos="540"/>
        </w:tabs>
        <w:autoSpaceDE w:val="0"/>
        <w:autoSpaceDN w:val="0"/>
        <w:adjustRightInd w:val="0"/>
        <w:jc w:val="both"/>
        <w:rPr>
          <w:sz w:val="28"/>
          <w:lang w:val="en-US"/>
        </w:rPr>
      </w:pPr>
      <w:r>
        <w:rPr>
          <w:sz w:val="28"/>
        </w:rPr>
        <w:t xml:space="preserve">         изотоническом растворе натрия хлорида).</w:t>
      </w:r>
    </w:p>
    <w:p w:rsidR="000C762B" w:rsidRDefault="000C762B">
      <w:pPr>
        <w:jc w:val="both"/>
        <w:rPr>
          <w:sz w:val="28"/>
        </w:rPr>
      </w:pPr>
    </w:p>
    <w:p w:rsidR="000C762B" w:rsidRDefault="000C762B">
      <w:pPr>
        <w:jc w:val="both"/>
        <w:rPr>
          <w:sz w:val="28"/>
          <w:lang w:val="en-US"/>
        </w:rPr>
      </w:pPr>
      <w:proofErr w:type="spellStart"/>
      <w:r>
        <w:rPr>
          <w:sz w:val="28"/>
          <w:lang w:val="en-US"/>
        </w:rPr>
        <w:t>Rp</w:t>
      </w:r>
      <w:proofErr w:type="spellEnd"/>
      <w:r>
        <w:rPr>
          <w:sz w:val="28"/>
          <w:lang w:val="en-US"/>
        </w:rPr>
        <w:t xml:space="preserve">.: Sol. </w:t>
      </w:r>
      <w:proofErr w:type="spellStart"/>
      <w:r>
        <w:rPr>
          <w:sz w:val="28"/>
          <w:lang w:val="en-US"/>
        </w:rPr>
        <w:t>Pyridoxini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hydrochloridi</w:t>
      </w:r>
      <w:proofErr w:type="spellEnd"/>
      <w:r>
        <w:rPr>
          <w:sz w:val="28"/>
          <w:lang w:val="en-US"/>
        </w:rPr>
        <w:t xml:space="preserve"> 1 % (5 %) - 1 ml</w:t>
      </w:r>
    </w:p>
    <w:p w:rsidR="000C762B" w:rsidRDefault="000C762B">
      <w:pPr>
        <w:ind w:left="300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 </w:t>
      </w:r>
      <w:proofErr w:type="spellStart"/>
      <w:r>
        <w:rPr>
          <w:sz w:val="28"/>
          <w:lang w:val="en-US"/>
        </w:rPr>
        <w:t>D.t.d</w:t>
      </w:r>
      <w:proofErr w:type="spellEnd"/>
      <w:r>
        <w:rPr>
          <w:sz w:val="28"/>
          <w:lang w:val="en-US"/>
        </w:rPr>
        <w:t xml:space="preserve">. № 30 in </w:t>
      </w:r>
      <w:proofErr w:type="spellStart"/>
      <w:r>
        <w:rPr>
          <w:sz w:val="28"/>
          <w:lang w:val="en-US"/>
        </w:rPr>
        <w:t>ampull</w:t>
      </w:r>
      <w:proofErr w:type="spellEnd"/>
      <w:r>
        <w:rPr>
          <w:sz w:val="28"/>
          <w:lang w:val="en-US"/>
        </w:rPr>
        <w:t>.</w:t>
      </w:r>
    </w:p>
    <w:p w:rsidR="000C762B" w:rsidRDefault="000C762B">
      <w:pPr>
        <w:jc w:val="both"/>
        <w:rPr>
          <w:sz w:val="28"/>
        </w:rPr>
      </w:pPr>
      <w:r>
        <w:rPr>
          <w:sz w:val="28"/>
          <w:lang w:val="en-US"/>
        </w:rPr>
        <w:t xml:space="preserve">       S</w:t>
      </w:r>
      <w:r>
        <w:rPr>
          <w:sz w:val="28"/>
        </w:rPr>
        <w:t xml:space="preserve">. По 1 мл внутримышечно 2 раза в сутки </w:t>
      </w:r>
    </w:p>
    <w:p w:rsidR="000C762B" w:rsidRDefault="000C762B">
      <w:pPr>
        <w:jc w:val="both"/>
        <w:rPr>
          <w:sz w:val="28"/>
        </w:rPr>
      </w:pPr>
    </w:p>
    <w:p w:rsidR="000C762B" w:rsidRDefault="000C762B">
      <w:pPr>
        <w:jc w:val="both"/>
        <w:rPr>
          <w:sz w:val="28"/>
          <w:lang w:val="en-US"/>
        </w:rPr>
      </w:pPr>
      <w:proofErr w:type="spellStart"/>
      <w:r>
        <w:rPr>
          <w:sz w:val="28"/>
          <w:lang w:val="en-US"/>
        </w:rPr>
        <w:t>Rp</w:t>
      </w:r>
      <w:proofErr w:type="spellEnd"/>
      <w:r>
        <w:rPr>
          <w:sz w:val="28"/>
          <w:lang w:val="en-US"/>
        </w:rPr>
        <w:t xml:space="preserve">.: </w:t>
      </w:r>
      <w:proofErr w:type="spellStart"/>
      <w:r>
        <w:rPr>
          <w:sz w:val="28"/>
          <w:lang w:val="en-US"/>
        </w:rPr>
        <w:t>Thiamini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bromidi</w:t>
      </w:r>
      <w:proofErr w:type="spellEnd"/>
      <w:r>
        <w:rPr>
          <w:sz w:val="28"/>
          <w:lang w:val="en-US"/>
        </w:rPr>
        <w:t xml:space="preserve"> 0,0026</w:t>
      </w:r>
    </w:p>
    <w:p w:rsidR="000C762B" w:rsidRDefault="000C762B">
      <w:pPr>
        <w:ind w:left="300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 </w:t>
      </w:r>
      <w:proofErr w:type="spellStart"/>
      <w:r>
        <w:rPr>
          <w:sz w:val="28"/>
          <w:lang w:val="en-US"/>
        </w:rPr>
        <w:t>D.t.d</w:t>
      </w:r>
      <w:proofErr w:type="spellEnd"/>
      <w:r>
        <w:rPr>
          <w:sz w:val="28"/>
          <w:lang w:val="en-US"/>
        </w:rPr>
        <w:t>. № 100 in tab.</w:t>
      </w:r>
    </w:p>
    <w:p w:rsidR="000C762B" w:rsidRDefault="000C762B">
      <w:pPr>
        <w:pStyle w:val="20"/>
        <w:tabs>
          <w:tab w:val="num" w:pos="540"/>
        </w:tabs>
        <w:autoSpaceDE w:val="0"/>
        <w:autoSpaceDN w:val="0"/>
        <w:adjustRightInd w:val="0"/>
        <w:spacing w:line="240" w:lineRule="auto"/>
      </w:pPr>
      <w:r>
        <w:t xml:space="preserve">       </w:t>
      </w:r>
      <w:r>
        <w:rPr>
          <w:lang w:val="en-US"/>
        </w:rPr>
        <w:t>S</w:t>
      </w:r>
      <w:r>
        <w:t xml:space="preserve">. Принимать по 1 </w:t>
      </w:r>
      <w:proofErr w:type="spellStart"/>
      <w:r>
        <w:t>таб</w:t>
      </w:r>
      <w:proofErr w:type="spellEnd"/>
      <w:r>
        <w:t xml:space="preserve"> 1 раз в сутки</w:t>
      </w:r>
    </w:p>
    <w:p w:rsidR="000C762B" w:rsidRDefault="000C762B">
      <w:pPr>
        <w:pStyle w:val="20"/>
        <w:tabs>
          <w:tab w:val="num" w:pos="540"/>
        </w:tabs>
        <w:autoSpaceDE w:val="0"/>
        <w:autoSpaceDN w:val="0"/>
        <w:adjustRightInd w:val="0"/>
        <w:spacing w:line="240" w:lineRule="auto"/>
      </w:pPr>
    </w:p>
    <w:p w:rsidR="000C762B" w:rsidRDefault="000C762B">
      <w:pPr>
        <w:pStyle w:val="20"/>
        <w:tabs>
          <w:tab w:val="num" w:pos="540"/>
        </w:tabs>
        <w:autoSpaceDE w:val="0"/>
        <w:autoSpaceDN w:val="0"/>
        <w:adjustRightInd w:val="0"/>
        <w:spacing w:line="240" w:lineRule="auto"/>
        <w:rPr>
          <w:szCs w:val="24"/>
        </w:rPr>
      </w:pPr>
      <w:r>
        <w:rPr>
          <w:b/>
          <w:bCs/>
          <w:i/>
          <w:iCs/>
          <w:szCs w:val="24"/>
        </w:rPr>
        <w:t>4. Этиотропная  терапия.</w:t>
      </w:r>
    </w:p>
    <w:p w:rsidR="000C762B" w:rsidRDefault="000C762B">
      <w:pPr>
        <w:numPr>
          <w:ilvl w:val="0"/>
          <w:numId w:val="14"/>
        </w:numPr>
        <w:jc w:val="both"/>
        <w:rPr>
          <w:sz w:val="28"/>
        </w:rPr>
      </w:pPr>
      <w:proofErr w:type="spellStart"/>
      <w:r>
        <w:rPr>
          <w:sz w:val="28"/>
        </w:rPr>
        <w:t>рифампицин</w:t>
      </w:r>
      <w:proofErr w:type="spellEnd"/>
      <w:r>
        <w:rPr>
          <w:sz w:val="28"/>
        </w:rPr>
        <w:t xml:space="preserve"> </w:t>
      </w:r>
    </w:p>
    <w:p w:rsidR="000C762B" w:rsidRDefault="000C762B">
      <w:pPr>
        <w:jc w:val="both"/>
        <w:rPr>
          <w:sz w:val="28"/>
          <w:lang w:val="en-US"/>
        </w:rPr>
      </w:pPr>
      <w:proofErr w:type="spellStart"/>
      <w:r>
        <w:rPr>
          <w:sz w:val="28"/>
          <w:lang w:val="en-US"/>
        </w:rPr>
        <w:t>Rp</w:t>
      </w:r>
      <w:proofErr w:type="spellEnd"/>
      <w:r>
        <w:rPr>
          <w:sz w:val="28"/>
          <w:lang w:val="en-US"/>
        </w:rPr>
        <w:t xml:space="preserve">.: </w:t>
      </w:r>
      <w:proofErr w:type="spellStart"/>
      <w:r>
        <w:rPr>
          <w:sz w:val="28"/>
          <w:lang w:val="en-US"/>
        </w:rPr>
        <w:t>Rifampicini-natrii</w:t>
      </w:r>
      <w:proofErr w:type="spellEnd"/>
      <w:r>
        <w:rPr>
          <w:sz w:val="28"/>
          <w:lang w:val="en-US"/>
        </w:rPr>
        <w:t xml:space="preserve"> 1,5 ml</w:t>
      </w:r>
    </w:p>
    <w:p w:rsidR="000C762B" w:rsidRDefault="000C762B">
      <w:pPr>
        <w:ind w:left="300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 </w:t>
      </w:r>
      <w:proofErr w:type="spellStart"/>
      <w:r>
        <w:rPr>
          <w:sz w:val="28"/>
          <w:lang w:val="en-US"/>
        </w:rPr>
        <w:t>D.t.d</w:t>
      </w:r>
      <w:proofErr w:type="spellEnd"/>
      <w:r>
        <w:rPr>
          <w:sz w:val="28"/>
          <w:lang w:val="en-US"/>
        </w:rPr>
        <w:t xml:space="preserve">. № 5 in </w:t>
      </w:r>
      <w:proofErr w:type="spellStart"/>
      <w:r>
        <w:rPr>
          <w:sz w:val="28"/>
          <w:lang w:val="en-US"/>
        </w:rPr>
        <w:t>ampull</w:t>
      </w:r>
      <w:proofErr w:type="spellEnd"/>
      <w:r>
        <w:rPr>
          <w:sz w:val="28"/>
          <w:lang w:val="en-US"/>
        </w:rPr>
        <w:t>.</w:t>
      </w:r>
    </w:p>
    <w:p w:rsidR="000C762B" w:rsidRDefault="000C762B">
      <w:pPr>
        <w:numPr>
          <w:ilvl w:val="0"/>
          <w:numId w:val="17"/>
        </w:numPr>
        <w:jc w:val="both"/>
        <w:rPr>
          <w:sz w:val="28"/>
        </w:rPr>
      </w:pPr>
      <w:r>
        <w:rPr>
          <w:sz w:val="28"/>
        </w:rPr>
        <w:t>Внутримышечно по 6 мл каждые 8 часов</w:t>
      </w:r>
    </w:p>
    <w:p w:rsidR="000C762B" w:rsidRDefault="000C762B">
      <w:pPr>
        <w:ind w:left="510"/>
        <w:jc w:val="both"/>
        <w:rPr>
          <w:sz w:val="28"/>
        </w:rPr>
      </w:pPr>
    </w:p>
    <w:p w:rsidR="000C762B" w:rsidRDefault="000C762B">
      <w:pPr>
        <w:numPr>
          <w:ilvl w:val="0"/>
          <w:numId w:val="14"/>
        </w:numPr>
        <w:jc w:val="both"/>
        <w:rPr>
          <w:sz w:val="28"/>
        </w:rPr>
      </w:pPr>
      <w:r>
        <w:rPr>
          <w:sz w:val="28"/>
        </w:rPr>
        <w:t xml:space="preserve">стрептомицин </w:t>
      </w:r>
    </w:p>
    <w:p w:rsidR="000C762B" w:rsidRDefault="000C762B">
      <w:pPr>
        <w:jc w:val="both"/>
        <w:rPr>
          <w:sz w:val="28"/>
          <w:lang w:val="en-US"/>
        </w:rPr>
      </w:pPr>
      <w:proofErr w:type="spellStart"/>
      <w:r>
        <w:rPr>
          <w:sz w:val="28"/>
          <w:lang w:val="en-US"/>
        </w:rPr>
        <w:t>Rp</w:t>
      </w:r>
      <w:proofErr w:type="spellEnd"/>
      <w:r>
        <w:rPr>
          <w:sz w:val="28"/>
          <w:lang w:val="en-US"/>
        </w:rPr>
        <w:t xml:space="preserve">.: </w:t>
      </w:r>
      <w:proofErr w:type="spellStart"/>
      <w:r>
        <w:rPr>
          <w:sz w:val="28"/>
          <w:lang w:val="en-US"/>
        </w:rPr>
        <w:t>Sterptomycini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sulfatis</w:t>
      </w:r>
      <w:proofErr w:type="spellEnd"/>
      <w:r>
        <w:rPr>
          <w:sz w:val="28"/>
          <w:lang w:val="en-US"/>
        </w:rPr>
        <w:t xml:space="preserve">  0,25 (0,5;1,0)</w:t>
      </w:r>
    </w:p>
    <w:p w:rsidR="000C762B" w:rsidRDefault="000C762B">
      <w:pPr>
        <w:ind w:left="300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 </w:t>
      </w:r>
      <w:proofErr w:type="spellStart"/>
      <w:r>
        <w:rPr>
          <w:sz w:val="28"/>
          <w:lang w:val="en-US"/>
        </w:rPr>
        <w:t>D.t.d</w:t>
      </w:r>
      <w:proofErr w:type="spellEnd"/>
      <w:r>
        <w:rPr>
          <w:sz w:val="28"/>
          <w:lang w:val="en-US"/>
        </w:rPr>
        <w:t>. № 5</w:t>
      </w:r>
    </w:p>
    <w:p w:rsidR="000C762B" w:rsidRDefault="000C762B">
      <w:pPr>
        <w:ind w:left="300"/>
        <w:jc w:val="both"/>
        <w:rPr>
          <w:sz w:val="28"/>
        </w:rPr>
      </w:pPr>
      <w:r>
        <w:rPr>
          <w:sz w:val="28"/>
        </w:rPr>
        <w:t xml:space="preserve">  </w:t>
      </w:r>
      <w:r>
        <w:rPr>
          <w:sz w:val="28"/>
          <w:lang w:val="en-US"/>
        </w:rPr>
        <w:t>S</w:t>
      </w:r>
      <w:r>
        <w:rPr>
          <w:sz w:val="28"/>
        </w:rPr>
        <w:t>. Перед применением содержимое флакона растворить</w:t>
      </w:r>
    </w:p>
    <w:p w:rsidR="000C762B" w:rsidRDefault="000C762B">
      <w:pPr>
        <w:ind w:left="300"/>
        <w:jc w:val="both"/>
        <w:rPr>
          <w:sz w:val="28"/>
        </w:rPr>
      </w:pPr>
      <w:r>
        <w:rPr>
          <w:sz w:val="28"/>
        </w:rPr>
        <w:t xml:space="preserve">       в 1-5 мл  </w:t>
      </w:r>
      <w:proofErr w:type="spellStart"/>
      <w:r>
        <w:rPr>
          <w:sz w:val="28"/>
        </w:rPr>
        <w:t>дистилированной</w:t>
      </w:r>
      <w:proofErr w:type="spellEnd"/>
      <w:r>
        <w:rPr>
          <w:sz w:val="28"/>
        </w:rPr>
        <w:t xml:space="preserve"> воды 0,9% р-</w:t>
      </w:r>
      <w:proofErr w:type="spellStart"/>
      <w:r>
        <w:rPr>
          <w:sz w:val="28"/>
        </w:rPr>
        <w:t>ра</w:t>
      </w:r>
      <w:proofErr w:type="spellEnd"/>
      <w:r>
        <w:rPr>
          <w:sz w:val="28"/>
        </w:rPr>
        <w:t xml:space="preserve"> натрия хлорида</w:t>
      </w:r>
    </w:p>
    <w:p w:rsidR="000C762B" w:rsidRDefault="000C762B">
      <w:pPr>
        <w:ind w:left="300"/>
        <w:jc w:val="both"/>
        <w:rPr>
          <w:sz w:val="28"/>
        </w:rPr>
      </w:pPr>
      <w:r>
        <w:rPr>
          <w:sz w:val="28"/>
        </w:rPr>
        <w:t xml:space="preserve">       или 0,25 % р-</w:t>
      </w:r>
      <w:proofErr w:type="spellStart"/>
      <w:r>
        <w:rPr>
          <w:sz w:val="28"/>
        </w:rPr>
        <w:t>ра</w:t>
      </w:r>
      <w:proofErr w:type="spellEnd"/>
      <w:r>
        <w:rPr>
          <w:sz w:val="28"/>
        </w:rPr>
        <w:t xml:space="preserve"> новокаина. Внутримышечно по 2раза в сутки.</w:t>
      </w:r>
    </w:p>
    <w:p w:rsidR="000C762B" w:rsidRDefault="000C762B">
      <w:pPr>
        <w:ind w:left="300"/>
        <w:jc w:val="both"/>
        <w:rPr>
          <w:sz w:val="28"/>
        </w:rPr>
      </w:pPr>
    </w:p>
    <w:p w:rsidR="000C762B" w:rsidRDefault="000C762B">
      <w:pPr>
        <w:ind w:left="300"/>
        <w:jc w:val="both"/>
        <w:rPr>
          <w:bCs/>
          <w:iCs/>
          <w:sz w:val="28"/>
          <w:lang w:val="en-US"/>
        </w:rPr>
      </w:pPr>
      <w:r>
        <w:rPr>
          <w:bCs/>
          <w:iCs/>
          <w:sz w:val="28"/>
          <w:lang w:val="en-US"/>
        </w:rPr>
        <w:t xml:space="preserve">3) </w:t>
      </w:r>
      <w:proofErr w:type="spellStart"/>
      <w:r>
        <w:rPr>
          <w:bCs/>
          <w:iCs/>
          <w:sz w:val="28"/>
        </w:rPr>
        <w:t>этамбутол</w:t>
      </w:r>
      <w:proofErr w:type="spellEnd"/>
    </w:p>
    <w:p w:rsidR="000C762B" w:rsidRDefault="000C762B">
      <w:pPr>
        <w:jc w:val="both"/>
        <w:rPr>
          <w:sz w:val="28"/>
          <w:lang w:val="en-US"/>
        </w:rPr>
      </w:pPr>
      <w:proofErr w:type="spellStart"/>
      <w:r>
        <w:rPr>
          <w:sz w:val="28"/>
          <w:lang w:val="en-US"/>
        </w:rPr>
        <w:t>Rp</w:t>
      </w:r>
      <w:proofErr w:type="spellEnd"/>
      <w:r>
        <w:rPr>
          <w:sz w:val="28"/>
          <w:lang w:val="en-US"/>
        </w:rPr>
        <w:t xml:space="preserve">.: </w:t>
      </w:r>
      <w:proofErr w:type="spellStart"/>
      <w:r>
        <w:rPr>
          <w:sz w:val="28"/>
          <w:lang w:val="en-US"/>
        </w:rPr>
        <w:t>Ethambutoli</w:t>
      </w:r>
      <w:proofErr w:type="spellEnd"/>
      <w:r>
        <w:rPr>
          <w:sz w:val="28"/>
          <w:lang w:val="en-US"/>
        </w:rPr>
        <w:t xml:space="preserve"> 0,1 (0,2; 0,3; 0,4)</w:t>
      </w:r>
    </w:p>
    <w:p w:rsidR="000C762B" w:rsidRDefault="000C762B">
      <w:pPr>
        <w:ind w:left="300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 </w:t>
      </w:r>
      <w:proofErr w:type="spellStart"/>
      <w:r>
        <w:rPr>
          <w:sz w:val="28"/>
          <w:lang w:val="en-US"/>
        </w:rPr>
        <w:t>D.t.d</w:t>
      </w:r>
      <w:proofErr w:type="spellEnd"/>
      <w:r>
        <w:rPr>
          <w:sz w:val="28"/>
          <w:lang w:val="en-US"/>
        </w:rPr>
        <w:t>. № 100 in tab.</w:t>
      </w:r>
    </w:p>
    <w:p w:rsidR="000C762B" w:rsidRDefault="000C762B">
      <w:pPr>
        <w:pStyle w:val="a9"/>
        <w:spacing w:line="240" w:lineRule="auto"/>
        <w:ind w:left="300"/>
        <w:rPr>
          <w:sz w:val="20"/>
          <w:szCs w:val="20"/>
        </w:rPr>
      </w:pPr>
      <w:r>
        <w:rPr>
          <w:lang w:val="en-US"/>
        </w:rPr>
        <w:t xml:space="preserve">  S</w:t>
      </w:r>
      <w:r>
        <w:t>. По 25 мг/кг в сутки.</w:t>
      </w:r>
      <w:r>
        <w:rPr>
          <w:sz w:val="20"/>
          <w:szCs w:val="20"/>
        </w:rPr>
        <w:t xml:space="preserve"> </w:t>
      </w:r>
    </w:p>
    <w:p w:rsidR="000C762B" w:rsidRDefault="000C762B">
      <w:pPr>
        <w:pStyle w:val="a9"/>
        <w:spacing w:line="240" w:lineRule="auto"/>
        <w:ind w:left="300"/>
        <w:rPr>
          <w:lang w:val="en-US"/>
        </w:rPr>
      </w:pPr>
    </w:p>
    <w:p w:rsidR="000C762B" w:rsidRDefault="000C762B">
      <w:pPr>
        <w:pStyle w:val="a9"/>
        <w:numPr>
          <w:ilvl w:val="0"/>
          <w:numId w:val="15"/>
        </w:numPr>
        <w:spacing w:line="240" w:lineRule="auto"/>
        <w:rPr>
          <w:lang w:val="en-US"/>
        </w:rPr>
      </w:pPr>
      <w:proofErr w:type="spellStart"/>
      <w:r>
        <w:rPr>
          <w:bCs w:val="0"/>
          <w:iCs w:val="0"/>
          <w:szCs w:val="24"/>
        </w:rPr>
        <w:t>Пиразинамид</w:t>
      </w:r>
      <w:proofErr w:type="spellEnd"/>
    </w:p>
    <w:p w:rsidR="000C762B" w:rsidRDefault="000C762B">
      <w:pPr>
        <w:pStyle w:val="a9"/>
        <w:spacing w:line="240" w:lineRule="auto"/>
        <w:rPr>
          <w:lang w:val="en-US"/>
        </w:rPr>
      </w:pPr>
      <w:proofErr w:type="spellStart"/>
      <w:r>
        <w:rPr>
          <w:lang w:val="en-US"/>
        </w:rPr>
        <w:t>Rp</w:t>
      </w:r>
      <w:proofErr w:type="spellEnd"/>
      <w:r>
        <w:rPr>
          <w:lang w:val="en-US"/>
        </w:rPr>
        <w:t xml:space="preserve">.: </w:t>
      </w:r>
      <w:proofErr w:type="spellStart"/>
      <w:r>
        <w:rPr>
          <w:szCs w:val="20"/>
          <w:lang w:val="en-US"/>
        </w:rPr>
        <w:t>Pirazinamidi</w:t>
      </w:r>
      <w:proofErr w:type="spellEnd"/>
      <w:r>
        <w:rPr>
          <w:szCs w:val="20"/>
          <w:lang w:val="en-US"/>
        </w:rPr>
        <w:t xml:space="preserve"> </w:t>
      </w:r>
      <w:r>
        <w:rPr>
          <w:lang w:val="en-US"/>
        </w:rPr>
        <w:t xml:space="preserve"> 0,5 (0,75)</w:t>
      </w:r>
    </w:p>
    <w:p w:rsidR="000C762B" w:rsidRDefault="000C762B">
      <w:pPr>
        <w:ind w:left="300"/>
        <w:jc w:val="both"/>
        <w:rPr>
          <w:sz w:val="28"/>
        </w:rPr>
      </w:pPr>
      <w:r>
        <w:rPr>
          <w:sz w:val="28"/>
          <w:lang w:val="en-US"/>
        </w:rPr>
        <w:t xml:space="preserve">  D</w:t>
      </w:r>
      <w:r>
        <w:rPr>
          <w:sz w:val="28"/>
        </w:rPr>
        <w:t>.</w:t>
      </w:r>
      <w:r>
        <w:rPr>
          <w:sz w:val="28"/>
          <w:lang w:val="en-US"/>
        </w:rPr>
        <w:t>t</w:t>
      </w:r>
      <w:r>
        <w:rPr>
          <w:sz w:val="28"/>
        </w:rPr>
        <w:t>.</w:t>
      </w:r>
      <w:r>
        <w:rPr>
          <w:sz w:val="28"/>
          <w:lang w:val="en-US"/>
        </w:rPr>
        <w:t>d</w:t>
      </w:r>
      <w:r>
        <w:rPr>
          <w:sz w:val="28"/>
        </w:rPr>
        <w:t xml:space="preserve">. № 100 </w:t>
      </w:r>
      <w:r>
        <w:rPr>
          <w:sz w:val="28"/>
          <w:lang w:val="en-US"/>
        </w:rPr>
        <w:t>in</w:t>
      </w:r>
      <w:r>
        <w:rPr>
          <w:sz w:val="28"/>
        </w:rPr>
        <w:t xml:space="preserve"> </w:t>
      </w:r>
      <w:r>
        <w:rPr>
          <w:sz w:val="28"/>
          <w:lang w:val="en-US"/>
        </w:rPr>
        <w:t>tab</w:t>
      </w:r>
      <w:r>
        <w:rPr>
          <w:sz w:val="28"/>
        </w:rPr>
        <w:t>.</w:t>
      </w:r>
    </w:p>
    <w:p w:rsidR="000C762B" w:rsidRDefault="000C762B">
      <w:pPr>
        <w:pStyle w:val="a9"/>
        <w:spacing w:line="240" w:lineRule="auto"/>
        <w:ind w:left="300"/>
      </w:pPr>
      <w:r>
        <w:t xml:space="preserve">  </w:t>
      </w:r>
      <w:r>
        <w:rPr>
          <w:lang w:val="en-US"/>
        </w:rPr>
        <w:t>S</w:t>
      </w:r>
      <w:r>
        <w:t>. По 4 таблетки 1 в сутки.</w:t>
      </w:r>
    </w:p>
    <w:p w:rsidR="000C762B" w:rsidRDefault="000C762B">
      <w:pPr>
        <w:pStyle w:val="a9"/>
        <w:spacing w:line="240" w:lineRule="auto"/>
        <w:ind w:left="300"/>
      </w:pPr>
    </w:p>
    <w:p w:rsidR="000C762B" w:rsidRDefault="000C762B">
      <w:pPr>
        <w:pStyle w:val="20"/>
        <w:tabs>
          <w:tab w:val="num" w:pos="540"/>
        </w:tabs>
        <w:spacing w:line="240" w:lineRule="auto"/>
        <w:rPr>
          <w:b/>
          <w:bCs/>
          <w:i/>
          <w:iCs/>
          <w:szCs w:val="16"/>
        </w:rPr>
      </w:pPr>
      <w:r>
        <w:rPr>
          <w:b/>
          <w:bCs/>
          <w:i/>
          <w:iCs/>
          <w:szCs w:val="16"/>
        </w:rPr>
        <w:t>5) Патогенетическая  терапия.</w:t>
      </w:r>
    </w:p>
    <w:p w:rsidR="000C762B" w:rsidRDefault="000C762B">
      <w:pPr>
        <w:tabs>
          <w:tab w:val="num" w:pos="540"/>
        </w:tabs>
        <w:jc w:val="both"/>
        <w:rPr>
          <w:sz w:val="28"/>
          <w:szCs w:val="16"/>
        </w:rPr>
      </w:pPr>
      <w:r>
        <w:rPr>
          <w:sz w:val="28"/>
          <w:szCs w:val="16"/>
        </w:rPr>
        <w:t>Витамин Е  внутрь по  100 мг/</w:t>
      </w:r>
      <w:proofErr w:type="spellStart"/>
      <w:r>
        <w:rPr>
          <w:sz w:val="28"/>
          <w:szCs w:val="16"/>
        </w:rPr>
        <w:t>сут</w:t>
      </w:r>
      <w:proofErr w:type="spellEnd"/>
      <w:r>
        <w:rPr>
          <w:sz w:val="28"/>
          <w:szCs w:val="16"/>
        </w:rPr>
        <w:t xml:space="preserve">  в  течение  2  месяцев. </w:t>
      </w:r>
    </w:p>
    <w:p w:rsidR="000C762B" w:rsidRDefault="000C762B">
      <w:pPr>
        <w:tabs>
          <w:tab w:val="num" w:pos="540"/>
        </w:tabs>
        <w:jc w:val="both"/>
        <w:rPr>
          <w:sz w:val="28"/>
          <w:szCs w:val="16"/>
        </w:rPr>
      </w:pPr>
      <w:r>
        <w:rPr>
          <w:sz w:val="28"/>
          <w:szCs w:val="16"/>
        </w:rPr>
        <w:sym w:font="Symbol" w:char="F061"/>
      </w:r>
      <w:r>
        <w:rPr>
          <w:sz w:val="28"/>
          <w:szCs w:val="16"/>
        </w:rPr>
        <w:t>-</w:t>
      </w:r>
      <w:proofErr w:type="spellStart"/>
      <w:r>
        <w:rPr>
          <w:sz w:val="28"/>
          <w:szCs w:val="16"/>
        </w:rPr>
        <w:t>токофелол</w:t>
      </w:r>
      <w:proofErr w:type="spellEnd"/>
      <w:r>
        <w:rPr>
          <w:sz w:val="28"/>
          <w:szCs w:val="16"/>
        </w:rPr>
        <w:t xml:space="preserve"> : регулятор  перекисного  окисления  липидов, антиоксидант.</w:t>
      </w:r>
    </w:p>
    <w:p w:rsidR="000C762B" w:rsidRDefault="000C762B">
      <w:pPr>
        <w:jc w:val="both"/>
        <w:rPr>
          <w:sz w:val="28"/>
          <w:lang w:val="en-US"/>
        </w:rPr>
      </w:pPr>
      <w:proofErr w:type="spellStart"/>
      <w:r>
        <w:rPr>
          <w:sz w:val="28"/>
          <w:lang w:val="en-US"/>
        </w:rPr>
        <w:t>Rp</w:t>
      </w:r>
      <w:proofErr w:type="spellEnd"/>
      <w:r>
        <w:rPr>
          <w:sz w:val="28"/>
          <w:lang w:val="en-US"/>
        </w:rPr>
        <w:t xml:space="preserve">.: </w:t>
      </w:r>
      <w:proofErr w:type="spellStart"/>
      <w:r>
        <w:rPr>
          <w:sz w:val="28"/>
          <w:lang w:val="en-US"/>
        </w:rPr>
        <w:t>Tocopheroli</w:t>
      </w:r>
      <w:proofErr w:type="spellEnd"/>
      <w:r>
        <w:rPr>
          <w:sz w:val="28"/>
          <w:lang w:val="en-US"/>
        </w:rPr>
        <w:t xml:space="preserve"> acetates 0,05</w:t>
      </w:r>
    </w:p>
    <w:p w:rsidR="000C762B" w:rsidRDefault="000C762B">
      <w:pPr>
        <w:ind w:left="300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 </w:t>
      </w:r>
      <w:proofErr w:type="spellStart"/>
      <w:r>
        <w:rPr>
          <w:sz w:val="28"/>
          <w:lang w:val="en-US"/>
        </w:rPr>
        <w:t>D.t.d</w:t>
      </w:r>
      <w:proofErr w:type="spellEnd"/>
      <w:r>
        <w:rPr>
          <w:sz w:val="28"/>
          <w:lang w:val="en-US"/>
        </w:rPr>
        <w:t>. № 10 in tab.</w:t>
      </w:r>
    </w:p>
    <w:p w:rsidR="000C762B" w:rsidRDefault="000C762B">
      <w:pPr>
        <w:tabs>
          <w:tab w:val="num" w:pos="540"/>
        </w:tabs>
        <w:jc w:val="both"/>
        <w:rPr>
          <w:sz w:val="28"/>
        </w:rPr>
      </w:pPr>
      <w:r>
        <w:rPr>
          <w:sz w:val="28"/>
        </w:rPr>
        <w:t xml:space="preserve">      </w:t>
      </w:r>
      <w:r>
        <w:rPr>
          <w:sz w:val="28"/>
          <w:lang w:val="en-US"/>
        </w:rPr>
        <w:t>S</w:t>
      </w:r>
      <w:r>
        <w:rPr>
          <w:sz w:val="28"/>
        </w:rPr>
        <w:t xml:space="preserve">.По 1 </w:t>
      </w:r>
      <w:proofErr w:type="spellStart"/>
      <w:r>
        <w:rPr>
          <w:sz w:val="28"/>
        </w:rPr>
        <w:t>таб</w:t>
      </w:r>
      <w:proofErr w:type="spellEnd"/>
      <w:r>
        <w:rPr>
          <w:sz w:val="28"/>
        </w:rPr>
        <w:t xml:space="preserve"> 1-2 раза в сутки после еды</w:t>
      </w:r>
    </w:p>
    <w:p w:rsidR="000C762B" w:rsidRDefault="000C762B">
      <w:pPr>
        <w:tabs>
          <w:tab w:val="num" w:pos="540"/>
        </w:tabs>
        <w:jc w:val="both"/>
        <w:rPr>
          <w:sz w:val="28"/>
          <w:szCs w:val="16"/>
        </w:rPr>
      </w:pPr>
    </w:p>
    <w:p w:rsidR="000C762B" w:rsidRDefault="000C762B">
      <w:pPr>
        <w:tabs>
          <w:tab w:val="num" w:pos="540"/>
        </w:tabs>
        <w:jc w:val="both"/>
        <w:rPr>
          <w:sz w:val="28"/>
          <w:szCs w:val="16"/>
        </w:rPr>
      </w:pPr>
      <w:proofErr w:type="spellStart"/>
      <w:r>
        <w:rPr>
          <w:sz w:val="28"/>
          <w:szCs w:val="16"/>
        </w:rPr>
        <w:t>Неогемодез</w:t>
      </w:r>
      <w:proofErr w:type="spellEnd"/>
      <w:r>
        <w:rPr>
          <w:sz w:val="28"/>
          <w:szCs w:val="16"/>
        </w:rPr>
        <w:t xml:space="preserve"> внутривенно для снятия интоксикационного синдрома.</w:t>
      </w:r>
    </w:p>
    <w:p w:rsidR="000C762B" w:rsidRDefault="000C762B">
      <w:pPr>
        <w:ind w:left="300"/>
        <w:jc w:val="both"/>
        <w:rPr>
          <w:sz w:val="28"/>
          <w:lang w:val="en-US"/>
        </w:rPr>
      </w:pPr>
      <w:proofErr w:type="spellStart"/>
      <w:r>
        <w:rPr>
          <w:sz w:val="28"/>
          <w:lang w:val="en-US"/>
        </w:rPr>
        <w:t>Rp</w:t>
      </w:r>
      <w:proofErr w:type="spellEnd"/>
      <w:r>
        <w:rPr>
          <w:sz w:val="28"/>
          <w:lang w:val="en-US"/>
        </w:rPr>
        <w:t xml:space="preserve">.: </w:t>
      </w:r>
      <w:proofErr w:type="spellStart"/>
      <w:r>
        <w:rPr>
          <w:sz w:val="28"/>
          <w:lang w:val="en-US"/>
        </w:rPr>
        <w:t>Neohaemodesi</w:t>
      </w:r>
      <w:proofErr w:type="spellEnd"/>
      <w:r>
        <w:rPr>
          <w:sz w:val="28"/>
          <w:lang w:val="en-US"/>
        </w:rPr>
        <w:t xml:space="preserve"> pro inject. 250 (100, 400) ml</w:t>
      </w:r>
    </w:p>
    <w:p w:rsidR="000C762B" w:rsidRDefault="000C762B">
      <w:pPr>
        <w:ind w:left="300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 </w:t>
      </w:r>
      <w:proofErr w:type="spellStart"/>
      <w:r>
        <w:rPr>
          <w:sz w:val="28"/>
          <w:lang w:val="en-US"/>
        </w:rPr>
        <w:t>D.t.d</w:t>
      </w:r>
      <w:proofErr w:type="spellEnd"/>
      <w:r>
        <w:rPr>
          <w:sz w:val="28"/>
          <w:lang w:val="en-US"/>
        </w:rPr>
        <w:t xml:space="preserve">. № 6 in </w:t>
      </w:r>
      <w:proofErr w:type="spellStart"/>
      <w:r>
        <w:rPr>
          <w:sz w:val="28"/>
          <w:lang w:val="en-US"/>
        </w:rPr>
        <w:t>ampull</w:t>
      </w:r>
      <w:proofErr w:type="spellEnd"/>
      <w:r>
        <w:rPr>
          <w:sz w:val="28"/>
          <w:lang w:val="en-US"/>
        </w:rPr>
        <w:t>.</w:t>
      </w:r>
    </w:p>
    <w:p w:rsidR="000C762B" w:rsidRDefault="000C762B">
      <w:pPr>
        <w:tabs>
          <w:tab w:val="num" w:pos="540"/>
        </w:tabs>
        <w:jc w:val="both"/>
        <w:rPr>
          <w:sz w:val="28"/>
        </w:rPr>
      </w:pPr>
      <w:r>
        <w:rPr>
          <w:sz w:val="28"/>
          <w:lang w:val="en-US"/>
        </w:rPr>
        <w:t xml:space="preserve">      S</w:t>
      </w:r>
      <w:r>
        <w:rPr>
          <w:sz w:val="28"/>
        </w:rPr>
        <w:t>. Внутривенно капельно.</w:t>
      </w:r>
    </w:p>
    <w:p w:rsidR="000C762B" w:rsidRDefault="000C762B">
      <w:pPr>
        <w:tabs>
          <w:tab w:val="num" w:pos="540"/>
        </w:tabs>
        <w:jc w:val="both"/>
        <w:rPr>
          <w:sz w:val="28"/>
        </w:rPr>
      </w:pPr>
    </w:p>
    <w:p w:rsidR="000C762B" w:rsidRDefault="000C762B">
      <w:pPr>
        <w:numPr>
          <w:ilvl w:val="0"/>
          <w:numId w:val="13"/>
        </w:numPr>
        <w:tabs>
          <w:tab w:val="clear" w:pos="720"/>
          <w:tab w:val="num" w:pos="540"/>
        </w:tabs>
        <w:ind w:left="0" w:firstLine="0"/>
        <w:jc w:val="both"/>
        <w:rPr>
          <w:b/>
          <w:bCs/>
          <w:i/>
          <w:iCs/>
          <w:sz w:val="28"/>
          <w:szCs w:val="16"/>
        </w:rPr>
      </w:pPr>
      <w:r>
        <w:rPr>
          <w:b/>
          <w:bCs/>
          <w:i/>
          <w:iCs/>
          <w:sz w:val="28"/>
          <w:szCs w:val="16"/>
        </w:rPr>
        <w:t>Физиотерапия.</w:t>
      </w:r>
    </w:p>
    <w:p w:rsidR="000C762B" w:rsidRDefault="000C762B">
      <w:pPr>
        <w:jc w:val="both"/>
        <w:rPr>
          <w:sz w:val="28"/>
          <w:szCs w:val="16"/>
        </w:rPr>
      </w:pPr>
      <w:r>
        <w:rPr>
          <w:sz w:val="28"/>
          <w:szCs w:val="16"/>
        </w:rPr>
        <w:t>А) Климатотерапия (климат степей, гор)</w:t>
      </w:r>
    </w:p>
    <w:p w:rsidR="000C762B" w:rsidRDefault="000C762B">
      <w:pPr>
        <w:jc w:val="both"/>
        <w:rPr>
          <w:sz w:val="28"/>
          <w:szCs w:val="16"/>
        </w:rPr>
      </w:pPr>
      <w:r>
        <w:rPr>
          <w:sz w:val="28"/>
          <w:szCs w:val="16"/>
        </w:rPr>
        <w:lastRenderedPageBreak/>
        <w:t xml:space="preserve">Б) Аэротерапия (обязательные  ежедневные  прогулки  на  свежем  воздухе, </w:t>
      </w:r>
      <w:proofErr w:type="spellStart"/>
      <w:r>
        <w:rPr>
          <w:sz w:val="28"/>
          <w:szCs w:val="16"/>
        </w:rPr>
        <w:t>воздуные</w:t>
      </w:r>
      <w:proofErr w:type="spellEnd"/>
      <w:r>
        <w:rPr>
          <w:sz w:val="28"/>
          <w:szCs w:val="16"/>
        </w:rPr>
        <w:t xml:space="preserve">  ванны)</w:t>
      </w:r>
    </w:p>
    <w:p w:rsidR="000C762B" w:rsidRDefault="000C762B">
      <w:pPr>
        <w:jc w:val="both"/>
        <w:rPr>
          <w:sz w:val="28"/>
          <w:szCs w:val="16"/>
        </w:rPr>
      </w:pPr>
      <w:r>
        <w:rPr>
          <w:sz w:val="28"/>
          <w:szCs w:val="16"/>
        </w:rPr>
        <w:t>В) Минеральные  питьевые  воды (Боржоми) – температура  40 С.</w:t>
      </w:r>
    </w:p>
    <w:p w:rsidR="000C762B" w:rsidRDefault="000C762B">
      <w:pPr>
        <w:pStyle w:val="a9"/>
        <w:jc w:val="both"/>
        <w:rPr>
          <w:szCs w:val="16"/>
        </w:rPr>
      </w:pPr>
      <w:r>
        <w:rPr>
          <w:szCs w:val="16"/>
        </w:rPr>
        <w:t xml:space="preserve">Г) Санаторно-курортное  лечение. (в период ремиссии, не ранее чем через 6 </w:t>
      </w:r>
      <w:proofErr w:type="spellStart"/>
      <w:r>
        <w:rPr>
          <w:szCs w:val="16"/>
        </w:rPr>
        <w:t>мес</w:t>
      </w:r>
      <w:proofErr w:type="spellEnd"/>
      <w:r>
        <w:rPr>
          <w:szCs w:val="16"/>
        </w:rPr>
        <w:t>)</w:t>
      </w:r>
    </w:p>
    <w:p w:rsidR="000C762B" w:rsidRDefault="000C762B">
      <w:pPr>
        <w:pStyle w:val="20"/>
        <w:spacing w:line="240" w:lineRule="auto"/>
        <w:rPr>
          <w:b/>
          <w:bCs/>
          <w:i/>
          <w:iCs/>
          <w:szCs w:val="16"/>
        </w:rPr>
      </w:pPr>
      <w:r>
        <w:rPr>
          <w:b/>
          <w:bCs/>
          <w:i/>
          <w:iCs/>
          <w:szCs w:val="16"/>
        </w:rPr>
        <w:t>7.Отказ  от  вредных привычек.</w:t>
      </w:r>
    </w:p>
    <w:p w:rsidR="000C762B" w:rsidRDefault="000C762B">
      <w:pPr>
        <w:pStyle w:val="a9"/>
        <w:jc w:val="both"/>
        <w:rPr>
          <w:szCs w:val="16"/>
        </w:rPr>
      </w:pPr>
      <w:r>
        <w:rPr>
          <w:szCs w:val="16"/>
        </w:rPr>
        <w:t xml:space="preserve">Употребление  алкоголя  во  время  лечения  </w:t>
      </w:r>
      <w:proofErr w:type="spellStart"/>
      <w:r>
        <w:rPr>
          <w:szCs w:val="16"/>
        </w:rPr>
        <w:t>изониазидом</w:t>
      </w:r>
      <w:proofErr w:type="spellEnd"/>
      <w:r>
        <w:rPr>
          <w:szCs w:val="16"/>
        </w:rPr>
        <w:t xml:space="preserve">  увеличивает  риск  возникновения  гепатита. Употребление  табака  ухудшает  прогноз  излечения.</w:t>
      </w:r>
    </w:p>
    <w:p w:rsidR="000C762B" w:rsidRDefault="000C762B">
      <w:pPr>
        <w:pStyle w:val="a9"/>
        <w:jc w:val="both"/>
        <w:rPr>
          <w:iCs w:val="0"/>
          <w:szCs w:val="16"/>
        </w:rPr>
      </w:pPr>
      <w:r>
        <w:rPr>
          <w:szCs w:val="16"/>
        </w:rPr>
        <w:t>Интоксикация  при  химической  зависимости  приводит  к  угнетению  иммунитета и  поражению  функциональных  систем  организма.</w:t>
      </w:r>
      <w:r>
        <w:rPr>
          <w:i/>
          <w:iCs w:val="0"/>
          <w:szCs w:val="16"/>
        </w:rPr>
        <w:t xml:space="preserve">  </w:t>
      </w:r>
    </w:p>
    <w:p w:rsidR="000C762B" w:rsidRDefault="000C762B">
      <w:pPr>
        <w:pStyle w:val="20"/>
        <w:spacing w:line="240" w:lineRule="auto"/>
        <w:jc w:val="center"/>
        <w:rPr>
          <w:b/>
          <w:bCs/>
          <w:i/>
          <w:iCs/>
          <w:szCs w:val="16"/>
        </w:rPr>
      </w:pPr>
    </w:p>
    <w:p w:rsidR="000C762B" w:rsidRDefault="000C762B">
      <w:pPr>
        <w:pStyle w:val="20"/>
        <w:spacing w:line="240" w:lineRule="auto"/>
        <w:jc w:val="center"/>
        <w:rPr>
          <w:b/>
          <w:bCs/>
          <w:i/>
          <w:iCs/>
          <w:szCs w:val="16"/>
        </w:rPr>
      </w:pPr>
      <w:r>
        <w:rPr>
          <w:b/>
          <w:bCs/>
          <w:i/>
          <w:iCs/>
          <w:szCs w:val="16"/>
        </w:rPr>
        <w:t>Прогноз.</w:t>
      </w:r>
    </w:p>
    <w:p w:rsidR="000C762B" w:rsidRDefault="000C762B">
      <w:pPr>
        <w:jc w:val="both"/>
        <w:rPr>
          <w:sz w:val="28"/>
          <w:szCs w:val="16"/>
        </w:rPr>
      </w:pPr>
      <w:r>
        <w:rPr>
          <w:sz w:val="28"/>
          <w:szCs w:val="16"/>
        </w:rPr>
        <w:t>Прогноз для жизни у данного больного  благоприятный.</w:t>
      </w:r>
    </w:p>
    <w:p w:rsidR="000C762B" w:rsidRDefault="000C762B">
      <w:pPr>
        <w:pStyle w:val="20"/>
        <w:spacing w:line="240" w:lineRule="auto"/>
        <w:rPr>
          <w:szCs w:val="16"/>
        </w:rPr>
      </w:pPr>
      <w:r>
        <w:rPr>
          <w:szCs w:val="16"/>
        </w:rPr>
        <w:t>Для  излечения: благоприятный.</w:t>
      </w:r>
    </w:p>
    <w:p w:rsidR="000C762B" w:rsidRDefault="000C762B">
      <w:pPr>
        <w:jc w:val="both"/>
        <w:rPr>
          <w:sz w:val="28"/>
          <w:szCs w:val="16"/>
          <w:u w:val="single"/>
        </w:rPr>
      </w:pPr>
    </w:p>
    <w:p w:rsidR="000C762B" w:rsidRDefault="000C762B">
      <w:pPr>
        <w:jc w:val="both"/>
        <w:rPr>
          <w:sz w:val="28"/>
          <w:szCs w:val="16"/>
        </w:rPr>
      </w:pPr>
    </w:p>
    <w:p w:rsidR="000C762B" w:rsidRDefault="000C762B">
      <w:pPr>
        <w:pStyle w:val="5"/>
      </w:pPr>
      <w:r>
        <w:t>ЛИТЕРАТУРА</w:t>
      </w:r>
    </w:p>
    <w:p w:rsidR="000C762B" w:rsidRDefault="000C762B"/>
    <w:p w:rsidR="000C762B" w:rsidRDefault="000C762B">
      <w:pPr>
        <w:numPr>
          <w:ilvl w:val="0"/>
          <w:numId w:val="16"/>
        </w:numPr>
        <w:jc w:val="both"/>
        <w:rPr>
          <w:sz w:val="32"/>
          <w:szCs w:val="16"/>
        </w:rPr>
      </w:pPr>
      <w:r>
        <w:t xml:space="preserve"> </w:t>
      </w:r>
      <w:r>
        <w:rPr>
          <w:sz w:val="32"/>
          <w:szCs w:val="16"/>
        </w:rPr>
        <w:t>М.И. Перельман,  В.А. Корякин. Фтизиатрия.- М.: Медицина, 1996г.</w:t>
      </w:r>
    </w:p>
    <w:p w:rsidR="000C762B" w:rsidRDefault="000C762B">
      <w:pPr>
        <w:numPr>
          <w:ilvl w:val="0"/>
          <w:numId w:val="16"/>
        </w:numPr>
        <w:jc w:val="both"/>
        <w:rPr>
          <w:sz w:val="32"/>
          <w:szCs w:val="16"/>
        </w:rPr>
      </w:pPr>
      <w:r>
        <w:t xml:space="preserve"> </w:t>
      </w:r>
      <w:proofErr w:type="spellStart"/>
      <w:r>
        <w:rPr>
          <w:sz w:val="32"/>
          <w:szCs w:val="16"/>
        </w:rPr>
        <w:t>Справочик</w:t>
      </w:r>
      <w:proofErr w:type="spellEnd"/>
      <w:r>
        <w:rPr>
          <w:sz w:val="32"/>
          <w:szCs w:val="16"/>
        </w:rPr>
        <w:t xml:space="preserve">  </w:t>
      </w:r>
      <w:proofErr w:type="spellStart"/>
      <w:r>
        <w:rPr>
          <w:sz w:val="32"/>
          <w:szCs w:val="16"/>
        </w:rPr>
        <w:t>Видаль</w:t>
      </w:r>
      <w:proofErr w:type="spellEnd"/>
      <w:r>
        <w:rPr>
          <w:sz w:val="32"/>
          <w:szCs w:val="16"/>
        </w:rPr>
        <w:t xml:space="preserve">. Лекарственные  препараты  в  России: Справочник. – М.: </w:t>
      </w:r>
      <w:proofErr w:type="spellStart"/>
      <w:r>
        <w:rPr>
          <w:sz w:val="32"/>
          <w:szCs w:val="16"/>
        </w:rPr>
        <w:t>АстраФармСервис</w:t>
      </w:r>
      <w:proofErr w:type="spellEnd"/>
      <w:r>
        <w:rPr>
          <w:sz w:val="32"/>
          <w:szCs w:val="16"/>
        </w:rPr>
        <w:t>, 1998г.</w:t>
      </w:r>
    </w:p>
    <w:p w:rsidR="000C762B" w:rsidRDefault="000C762B">
      <w:pPr>
        <w:numPr>
          <w:ilvl w:val="0"/>
          <w:numId w:val="16"/>
        </w:numPr>
        <w:jc w:val="both"/>
        <w:rPr>
          <w:sz w:val="32"/>
          <w:szCs w:val="16"/>
        </w:rPr>
      </w:pPr>
      <w:r>
        <w:rPr>
          <w:sz w:val="32"/>
          <w:szCs w:val="16"/>
        </w:rPr>
        <w:t xml:space="preserve">М.С. </w:t>
      </w:r>
      <w:proofErr w:type="spellStart"/>
      <w:r>
        <w:rPr>
          <w:sz w:val="32"/>
          <w:szCs w:val="16"/>
        </w:rPr>
        <w:t>Пилипчук</w:t>
      </w:r>
      <w:proofErr w:type="spellEnd"/>
      <w:r>
        <w:rPr>
          <w:sz w:val="32"/>
          <w:szCs w:val="16"/>
        </w:rPr>
        <w:t>, В.</w:t>
      </w:r>
      <w:r>
        <w:rPr>
          <w:sz w:val="32"/>
          <w:szCs w:val="16"/>
          <w:lang w:val="en-US"/>
        </w:rPr>
        <w:t>I</w:t>
      </w:r>
      <w:r>
        <w:rPr>
          <w:sz w:val="32"/>
          <w:szCs w:val="16"/>
        </w:rPr>
        <w:t xml:space="preserve">. Петренко. </w:t>
      </w:r>
      <w:proofErr w:type="spellStart"/>
      <w:r>
        <w:rPr>
          <w:sz w:val="32"/>
          <w:szCs w:val="16"/>
        </w:rPr>
        <w:t>Фтиз</w:t>
      </w:r>
      <w:proofErr w:type="spellEnd"/>
      <w:r>
        <w:rPr>
          <w:sz w:val="32"/>
          <w:szCs w:val="16"/>
          <w:lang w:val="en-US"/>
        </w:rPr>
        <w:t>i</w:t>
      </w:r>
      <w:proofErr w:type="spellStart"/>
      <w:r>
        <w:rPr>
          <w:sz w:val="32"/>
          <w:szCs w:val="16"/>
        </w:rPr>
        <w:t>атр</w:t>
      </w:r>
      <w:proofErr w:type="spellEnd"/>
      <w:r>
        <w:rPr>
          <w:sz w:val="32"/>
          <w:szCs w:val="16"/>
          <w:lang w:val="en-US"/>
        </w:rPr>
        <w:t>i</w:t>
      </w:r>
      <w:r>
        <w:rPr>
          <w:sz w:val="32"/>
          <w:szCs w:val="16"/>
        </w:rPr>
        <w:t xml:space="preserve">я. – К.: </w:t>
      </w:r>
      <w:proofErr w:type="spellStart"/>
      <w:r>
        <w:rPr>
          <w:sz w:val="32"/>
          <w:szCs w:val="16"/>
        </w:rPr>
        <w:t>Вища</w:t>
      </w:r>
      <w:proofErr w:type="spellEnd"/>
      <w:r>
        <w:rPr>
          <w:sz w:val="32"/>
          <w:szCs w:val="16"/>
        </w:rPr>
        <w:t xml:space="preserve"> школа, 1998 р.</w:t>
      </w:r>
    </w:p>
    <w:p w:rsidR="0036410E" w:rsidRDefault="0036410E" w:rsidP="0036410E">
      <w:pPr>
        <w:jc w:val="both"/>
        <w:rPr>
          <w:sz w:val="32"/>
          <w:szCs w:val="16"/>
        </w:rPr>
      </w:pPr>
    </w:p>
    <w:p w:rsidR="0036410E" w:rsidRDefault="0036410E" w:rsidP="0036410E">
      <w:pPr>
        <w:jc w:val="both"/>
        <w:rPr>
          <w:sz w:val="32"/>
          <w:szCs w:val="16"/>
        </w:rPr>
      </w:pPr>
    </w:p>
    <w:p w:rsidR="0036410E" w:rsidRDefault="0036410E" w:rsidP="0036410E">
      <w:pPr>
        <w:jc w:val="both"/>
        <w:rPr>
          <w:sz w:val="32"/>
          <w:szCs w:val="16"/>
        </w:rPr>
      </w:pPr>
    </w:p>
    <w:p w:rsidR="0036410E" w:rsidRDefault="0036410E" w:rsidP="0036410E">
      <w:pPr>
        <w:jc w:val="both"/>
        <w:rPr>
          <w:sz w:val="32"/>
          <w:szCs w:val="16"/>
        </w:rPr>
      </w:pPr>
    </w:p>
    <w:p w:rsidR="0036410E" w:rsidRDefault="0036410E" w:rsidP="0036410E">
      <w:pPr>
        <w:jc w:val="both"/>
        <w:rPr>
          <w:sz w:val="32"/>
          <w:szCs w:val="16"/>
        </w:rPr>
      </w:pPr>
    </w:p>
    <w:p w:rsidR="0036410E" w:rsidRDefault="0036410E" w:rsidP="0036410E">
      <w:pPr>
        <w:jc w:val="both"/>
        <w:rPr>
          <w:sz w:val="32"/>
          <w:szCs w:val="16"/>
        </w:rPr>
      </w:pPr>
    </w:p>
    <w:p w:rsidR="000C762B" w:rsidRPr="00832AE1" w:rsidRDefault="000C762B">
      <w:pPr>
        <w:pStyle w:val="20"/>
        <w:spacing w:line="240" w:lineRule="auto"/>
        <w:rPr>
          <w:szCs w:val="24"/>
          <w:lang w:val="en-US"/>
        </w:rPr>
      </w:pPr>
    </w:p>
    <w:p w:rsidR="000C762B" w:rsidRDefault="000C762B">
      <w:pPr>
        <w:spacing w:line="360" w:lineRule="auto"/>
        <w:jc w:val="center"/>
        <w:rPr>
          <w:b/>
          <w:i/>
          <w:sz w:val="28"/>
          <w:szCs w:val="28"/>
        </w:rPr>
      </w:pPr>
    </w:p>
    <w:p w:rsidR="000C762B" w:rsidRDefault="000C762B">
      <w:pPr>
        <w:spacing w:line="360" w:lineRule="auto"/>
        <w:jc w:val="center"/>
        <w:rPr>
          <w:b/>
          <w:i/>
          <w:sz w:val="28"/>
          <w:szCs w:val="28"/>
        </w:rPr>
      </w:pPr>
    </w:p>
    <w:p w:rsidR="000C762B" w:rsidRDefault="000C762B">
      <w:pPr>
        <w:spacing w:line="360" w:lineRule="auto"/>
        <w:jc w:val="center"/>
        <w:rPr>
          <w:b/>
          <w:i/>
          <w:sz w:val="28"/>
          <w:szCs w:val="28"/>
        </w:rPr>
      </w:pPr>
    </w:p>
    <w:p w:rsidR="000C762B" w:rsidRDefault="000C762B">
      <w:pPr>
        <w:spacing w:line="360" w:lineRule="auto"/>
        <w:jc w:val="center"/>
        <w:rPr>
          <w:b/>
          <w:i/>
          <w:sz w:val="28"/>
          <w:szCs w:val="28"/>
        </w:rPr>
      </w:pPr>
    </w:p>
    <w:p w:rsidR="000C762B" w:rsidRDefault="000C762B">
      <w:pPr>
        <w:spacing w:line="360" w:lineRule="auto"/>
        <w:jc w:val="center"/>
        <w:rPr>
          <w:sz w:val="28"/>
          <w:szCs w:val="28"/>
        </w:rPr>
      </w:pPr>
    </w:p>
    <w:sectPr w:rsidR="000C762B">
      <w:pgSz w:w="11906" w:h="16838"/>
      <w:pgMar w:top="719" w:right="850" w:bottom="53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5724AC8"/>
    <w:lvl w:ilvl="0">
      <w:numFmt w:val="decimal"/>
      <w:lvlText w:val="*"/>
      <w:lvlJc w:val="left"/>
    </w:lvl>
  </w:abstractNum>
  <w:abstractNum w:abstractNumId="1">
    <w:nsid w:val="051650B4"/>
    <w:multiLevelType w:val="hybridMultilevel"/>
    <w:tmpl w:val="F42844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6C1701"/>
    <w:multiLevelType w:val="hybridMultilevel"/>
    <w:tmpl w:val="26088D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7E20C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BA54994"/>
    <w:multiLevelType w:val="hybridMultilevel"/>
    <w:tmpl w:val="6F1C079C"/>
    <w:lvl w:ilvl="0" w:tplc="8ADC8608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>
    <w:nsid w:val="264729B7"/>
    <w:multiLevelType w:val="hybridMultilevel"/>
    <w:tmpl w:val="66207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097461"/>
    <w:multiLevelType w:val="hybridMultilevel"/>
    <w:tmpl w:val="C826D8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E66AF9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6267D80"/>
    <w:multiLevelType w:val="hybridMultilevel"/>
    <w:tmpl w:val="66A2F3A4"/>
    <w:lvl w:ilvl="0" w:tplc="6BFE5EBA">
      <w:start w:val="4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>
    <w:nsid w:val="459F2125"/>
    <w:multiLevelType w:val="hybridMultilevel"/>
    <w:tmpl w:val="AD88D9F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9F628A5"/>
    <w:multiLevelType w:val="hybridMultilevel"/>
    <w:tmpl w:val="EB40A998"/>
    <w:lvl w:ilvl="0" w:tplc="921233F0">
      <w:start w:val="19"/>
      <w:numFmt w:val="upperLetter"/>
      <w:lvlText w:val="%1."/>
      <w:lvlJc w:val="left"/>
      <w:pPr>
        <w:tabs>
          <w:tab w:val="num" w:pos="885"/>
        </w:tabs>
        <w:ind w:left="8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1">
    <w:nsid w:val="4D9D3F3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4F3140CF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61317189"/>
    <w:multiLevelType w:val="hybridMultilevel"/>
    <w:tmpl w:val="BBB23024"/>
    <w:lvl w:ilvl="0" w:tplc="47BA180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9E719A"/>
    <w:multiLevelType w:val="singleLevel"/>
    <w:tmpl w:val="F134D76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u w:val="single"/>
      </w:rPr>
    </w:lvl>
  </w:abstractNum>
  <w:abstractNum w:abstractNumId="15">
    <w:nsid w:val="7B1241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7F9723D7"/>
    <w:multiLevelType w:val="hybridMultilevel"/>
    <w:tmpl w:val="B75E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6"/>
  </w:num>
  <w:num w:numId="3">
    <w:abstractNumId w:val="1"/>
  </w:num>
  <w:num w:numId="4">
    <w:abstractNumId w:val="6"/>
  </w:num>
  <w:num w:numId="5">
    <w:abstractNumId w:val="12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7">
    <w:abstractNumId w:val="7"/>
  </w:num>
  <w:num w:numId="8">
    <w:abstractNumId w:val="3"/>
  </w:num>
  <w:num w:numId="9">
    <w:abstractNumId w:val="13"/>
  </w:num>
  <w:num w:numId="10">
    <w:abstractNumId w:val="2"/>
  </w:num>
  <w:num w:numId="11">
    <w:abstractNumId w:val="11"/>
    <w:lvlOverride w:ilvl="0">
      <w:startOverride w:val="1"/>
    </w:lvlOverride>
  </w:num>
  <w:num w:numId="12">
    <w:abstractNumId w:val="14"/>
    <w:lvlOverride w:ilvl="0">
      <w:startOverride w:val="8"/>
    </w:lvlOverride>
  </w:num>
  <w:num w:numId="13">
    <w:abstractNumId w:val="9"/>
  </w:num>
  <w:num w:numId="14">
    <w:abstractNumId w:val="4"/>
  </w:num>
  <w:num w:numId="15">
    <w:abstractNumId w:val="8"/>
  </w:num>
  <w:num w:numId="16">
    <w:abstractNumId w:val="15"/>
    <w:lvlOverride w:ilvl="0">
      <w:startOverride w:val="1"/>
    </w:lvlOverride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10E"/>
    <w:rsid w:val="000C762B"/>
    <w:rsid w:val="0036410E"/>
    <w:rsid w:val="00541B99"/>
    <w:rsid w:val="00832AE1"/>
    <w:rsid w:val="00AB5890"/>
    <w:rsid w:val="00DB6B2C"/>
    <w:rsid w:val="00FD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sz w:val="28"/>
      <w:szCs w:val="28"/>
    </w:rPr>
  </w:style>
  <w:style w:type="paragraph" w:styleId="2">
    <w:name w:val="heading 2"/>
    <w:basedOn w:val="a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color w:val="008080"/>
      <w:sz w:val="36"/>
      <w:szCs w:val="36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rFonts w:ascii="TimesET" w:hAnsi="TimesET"/>
      <w:b/>
      <w:i/>
      <w:sz w:val="32"/>
      <w:szCs w:val="20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i/>
      <w:sz w:val="28"/>
      <w:szCs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28"/>
      <w:szCs w:val="1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/>
      <w:sz w:val="20"/>
      <w:szCs w:val="20"/>
    </w:rPr>
  </w:style>
  <w:style w:type="paragraph" w:customStyle="1" w:styleId="H3">
    <w:name w:val="H3"/>
    <w:basedOn w:val="a"/>
    <w:next w:val="a"/>
    <w:pPr>
      <w:keepNext/>
      <w:autoSpaceDE w:val="0"/>
      <w:autoSpaceDN w:val="0"/>
      <w:adjustRightInd w:val="0"/>
      <w:spacing w:before="100" w:after="100"/>
      <w:outlineLvl w:val="3"/>
    </w:pPr>
    <w:rPr>
      <w:b/>
      <w:bCs/>
      <w:sz w:val="28"/>
      <w:szCs w:val="28"/>
    </w:rPr>
  </w:style>
  <w:style w:type="paragraph" w:customStyle="1" w:styleId="a4">
    <w:name w:val="Цитаты"/>
    <w:basedOn w:val="a"/>
    <w:pPr>
      <w:autoSpaceDE w:val="0"/>
      <w:autoSpaceDN w:val="0"/>
      <w:adjustRightInd w:val="0"/>
      <w:spacing w:before="100" w:after="100"/>
      <w:ind w:left="360" w:right="360"/>
    </w:pPr>
    <w:rPr>
      <w:sz w:val="20"/>
    </w:rPr>
  </w:style>
  <w:style w:type="character" w:styleId="a5">
    <w:name w:val="Hyperlink"/>
    <w:rPr>
      <w:color w:val="0000FF"/>
      <w:u w:val="single"/>
    </w:rPr>
  </w:style>
  <w:style w:type="character" w:styleId="a6">
    <w:name w:val="Strong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styleId="a8">
    <w:name w:val="Normal (Web)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a9">
    <w:name w:val="Body Text"/>
    <w:basedOn w:val="a"/>
    <w:pPr>
      <w:spacing w:line="360" w:lineRule="auto"/>
    </w:pPr>
    <w:rPr>
      <w:bCs/>
      <w:iCs/>
      <w:sz w:val="28"/>
      <w:szCs w:val="28"/>
    </w:rPr>
  </w:style>
  <w:style w:type="paragraph" w:styleId="20">
    <w:name w:val="Body Text 2"/>
    <w:basedOn w:val="a"/>
    <w:pPr>
      <w:spacing w:line="360" w:lineRule="auto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sz w:val="28"/>
      <w:szCs w:val="28"/>
    </w:rPr>
  </w:style>
  <w:style w:type="paragraph" w:styleId="2">
    <w:name w:val="heading 2"/>
    <w:basedOn w:val="a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color w:val="008080"/>
      <w:sz w:val="36"/>
      <w:szCs w:val="36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rFonts w:ascii="TimesET" w:hAnsi="TimesET"/>
      <w:b/>
      <w:i/>
      <w:sz w:val="32"/>
      <w:szCs w:val="20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i/>
      <w:sz w:val="28"/>
      <w:szCs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28"/>
      <w:szCs w:val="1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/>
      <w:sz w:val="20"/>
      <w:szCs w:val="20"/>
    </w:rPr>
  </w:style>
  <w:style w:type="paragraph" w:customStyle="1" w:styleId="H3">
    <w:name w:val="H3"/>
    <w:basedOn w:val="a"/>
    <w:next w:val="a"/>
    <w:pPr>
      <w:keepNext/>
      <w:autoSpaceDE w:val="0"/>
      <w:autoSpaceDN w:val="0"/>
      <w:adjustRightInd w:val="0"/>
      <w:spacing w:before="100" w:after="100"/>
      <w:outlineLvl w:val="3"/>
    </w:pPr>
    <w:rPr>
      <w:b/>
      <w:bCs/>
      <w:sz w:val="28"/>
      <w:szCs w:val="28"/>
    </w:rPr>
  </w:style>
  <w:style w:type="paragraph" w:customStyle="1" w:styleId="a4">
    <w:name w:val="Цитаты"/>
    <w:basedOn w:val="a"/>
    <w:pPr>
      <w:autoSpaceDE w:val="0"/>
      <w:autoSpaceDN w:val="0"/>
      <w:adjustRightInd w:val="0"/>
      <w:spacing w:before="100" w:after="100"/>
      <w:ind w:left="360" w:right="360"/>
    </w:pPr>
    <w:rPr>
      <w:sz w:val="20"/>
    </w:rPr>
  </w:style>
  <w:style w:type="character" w:styleId="a5">
    <w:name w:val="Hyperlink"/>
    <w:rPr>
      <w:color w:val="0000FF"/>
      <w:u w:val="single"/>
    </w:rPr>
  </w:style>
  <w:style w:type="character" w:styleId="a6">
    <w:name w:val="Strong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styleId="a8">
    <w:name w:val="Normal (Web)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a9">
    <w:name w:val="Body Text"/>
    <w:basedOn w:val="a"/>
    <w:pPr>
      <w:spacing w:line="360" w:lineRule="auto"/>
    </w:pPr>
    <w:rPr>
      <w:bCs/>
      <w:iCs/>
      <w:sz w:val="28"/>
      <w:szCs w:val="28"/>
    </w:rPr>
  </w:style>
  <w:style w:type="paragraph" w:styleId="20">
    <w:name w:val="Body Text 2"/>
    <w:basedOn w:val="a"/>
    <w:pPr>
      <w:spacing w:line="360" w:lineRule="auto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4008</Words>
  <Characters>22852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Днепропетровский национальный университет</vt:lpstr>
    </vt:vector>
  </TitlesOfParts>
  <Company>МЖС</Company>
  <LinksUpToDate>false</LinksUpToDate>
  <CharactersWithSpaces>26807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Днепропетровский национальный университет</dc:title>
  <dc:creator>Елизавета-Аня</dc:creator>
  <cp:lastModifiedBy>Igor</cp:lastModifiedBy>
  <cp:revision>2</cp:revision>
  <dcterms:created xsi:type="dcterms:W3CDTF">2024-03-15T17:06:00Z</dcterms:created>
  <dcterms:modified xsi:type="dcterms:W3CDTF">2024-03-15T17:06:00Z</dcterms:modified>
</cp:coreProperties>
</file>