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EDF" w:rsidRDefault="00037EDF">
      <w:pPr>
        <w:jc w:val="center"/>
        <w:rPr>
          <w:b/>
          <w:bCs/>
          <w:i/>
          <w:iCs/>
          <w:sz w:val="28"/>
          <w:szCs w:val="28"/>
        </w:rPr>
      </w:pPr>
      <w:bookmarkStart w:id="0" w:name="_GoBack"/>
      <w:bookmarkEnd w:id="0"/>
      <w:r>
        <w:rPr>
          <w:b/>
          <w:bCs/>
          <w:i/>
          <w:iCs/>
          <w:sz w:val="28"/>
          <w:szCs w:val="28"/>
        </w:rPr>
        <w:t>Паспортная часть.</w:t>
      </w:r>
    </w:p>
    <w:p w:rsidR="00037EDF" w:rsidRDefault="00037EDF" w:rsidP="00037EDF">
      <w:pPr>
        <w:numPr>
          <w:ilvl w:val="0"/>
          <w:numId w:val="1"/>
        </w:numPr>
        <w:rPr>
          <w:sz w:val="28"/>
          <w:szCs w:val="28"/>
        </w:rPr>
      </w:pPr>
      <w:r>
        <w:rPr>
          <w:sz w:val="28"/>
          <w:szCs w:val="28"/>
          <w:lang w:val="en-US"/>
        </w:rPr>
        <w:t>X</w:t>
      </w:r>
      <w:r>
        <w:rPr>
          <w:sz w:val="28"/>
          <w:szCs w:val="28"/>
        </w:rPr>
        <w:t>.</w:t>
      </w:r>
    </w:p>
    <w:p w:rsidR="00037EDF" w:rsidRDefault="00037EDF" w:rsidP="00037EDF">
      <w:pPr>
        <w:numPr>
          <w:ilvl w:val="0"/>
          <w:numId w:val="1"/>
        </w:numPr>
        <w:rPr>
          <w:sz w:val="28"/>
          <w:szCs w:val="28"/>
        </w:rPr>
      </w:pPr>
      <w:r>
        <w:rPr>
          <w:sz w:val="28"/>
          <w:szCs w:val="28"/>
        </w:rPr>
        <w:t>Пол - мужской.</w:t>
      </w:r>
    </w:p>
    <w:p w:rsidR="00037EDF" w:rsidRDefault="00037EDF" w:rsidP="00037EDF">
      <w:pPr>
        <w:numPr>
          <w:ilvl w:val="0"/>
          <w:numId w:val="1"/>
        </w:numPr>
        <w:rPr>
          <w:sz w:val="28"/>
          <w:szCs w:val="28"/>
        </w:rPr>
      </w:pPr>
      <w:r>
        <w:rPr>
          <w:sz w:val="28"/>
          <w:szCs w:val="28"/>
        </w:rPr>
        <w:t>Дата рождения - 28.08.1952. (47г).</w:t>
      </w:r>
    </w:p>
    <w:p w:rsidR="00037EDF" w:rsidRDefault="00037EDF" w:rsidP="00037EDF">
      <w:pPr>
        <w:numPr>
          <w:ilvl w:val="0"/>
          <w:numId w:val="1"/>
        </w:numPr>
        <w:rPr>
          <w:sz w:val="28"/>
          <w:szCs w:val="28"/>
        </w:rPr>
      </w:pPr>
      <w:r>
        <w:rPr>
          <w:sz w:val="28"/>
          <w:szCs w:val="28"/>
        </w:rPr>
        <w:t>Место жительство:.</w:t>
      </w:r>
    </w:p>
    <w:p w:rsidR="00037EDF" w:rsidRDefault="00037EDF" w:rsidP="00037EDF">
      <w:pPr>
        <w:numPr>
          <w:ilvl w:val="0"/>
          <w:numId w:val="1"/>
        </w:numPr>
        <w:rPr>
          <w:sz w:val="28"/>
          <w:szCs w:val="28"/>
        </w:rPr>
      </w:pPr>
      <w:r>
        <w:rPr>
          <w:sz w:val="28"/>
          <w:szCs w:val="28"/>
        </w:rPr>
        <w:t>Профессия - слесарь.</w:t>
      </w:r>
    </w:p>
    <w:p w:rsidR="00037EDF" w:rsidRDefault="00037EDF" w:rsidP="00037EDF">
      <w:pPr>
        <w:numPr>
          <w:ilvl w:val="0"/>
          <w:numId w:val="1"/>
        </w:numPr>
        <w:rPr>
          <w:sz w:val="28"/>
          <w:szCs w:val="28"/>
        </w:rPr>
      </w:pPr>
      <w:r>
        <w:rPr>
          <w:sz w:val="28"/>
          <w:szCs w:val="28"/>
        </w:rPr>
        <w:t>Дата поступления - 10.04.2000г.</w:t>
      </w:r>
    </w:p>
    <w:p w:rsidR="00037EDF" w:rsidRDefault="00037EDF" w:rsidP="00037EDF">
      <w:pPr>
        <w:numPr>
          <w:ilvl w:val="0"/>
          <w:numId w:val="1"/>
        </w:numPr>
        <w:rPr>
          <w:sz w:val="28"/>
          <w:szCs w:val="28"/>
        </w:rPr>
      </w:pPr>
      <w:r>
        <w:rPr>
          <w:sz w:val="28"/>
          <w:szCs w:val="28"/>
        </w:rPr>
        <w:t>Дата курации - 12.04.2000г.</w:t>
      </w:r>
    </w:p>
    <w:p w:rsidR="00037EDF" w:rsidRDefault="00037EDF">
      <w:pPr>
        <w:jc w:val="center"/>
        <w:rPr>
          <w:b/>
          <w:bCs/>
          <w:i/>
          <w:iCs/>
          <w:sz w:val="28"/>
          <w:szCs w:val="28"/>
        </w:rPr>
      </w:pPr>
      <w:r>
        <w:rPr>
          <w:b/>
          <w:bCs/>
          <w:i/>
          <w:iCs/>
          <w:sz w:val="28"/>
          <w:szCs w:val="28"/>
        </w:rPr>
        <w:t>Жалобы.</w:t>
      </w:r>
    </w:p>
    <w:p w:rsidR="00037EDF" w:rsidRDefault="00037EDF">
      <w:pPr>
        <w:jc w:val="both"/>
        <w:rPr>
          <w:sz w:val="28"/>
          <w:szCs w:val="28"/>
        </w:rPr>
      </w:pPr>
      <w:r>
        <w:rPr>
          <w:sz w:val="28"/>
          <w:szCs w:val="28"/>
        </w:rPr>
        <w:t xml:space="preserve">     Жалобы на частый кашель со скудной слизистой мокротой коричневого цвета, которая хорошо отходит. Так же больной жалуется на общую слабость; головную боль; потливость, особенно по ночам; потерю аппетита; потерю в весе около 5-7кг. Отмечает повышенную температуру с утра до 37,2, поднимающаяся к вечеру до 38,5.</w:t>
      </w:r>
    </w:p>
    <w:p w:rsidR="00037EDF" w:rsidRDefault="00037EDF">
      <w:pPr>
        <w:jc w:val="center"/>
        <w:rPr>
          <w:b/>
          <w:bCs/>
          <w:i/>
          <w:iCs/>
          <w:sz w:val="28"/>
          <w:szCs w:val="28"/>
        </w:rPr>
      </w:pPr>
      <w:r>
        <w:rPr>
          <w:b/>
          <w:bCs/>
          <w:i/>
          <w:iCs/>
          <w:sz w:val="28"/>
          <w:szCs w:val="28"/>
          <w:lang w:val="en-US"/>
        </w:rPr>
        <w:t>Anamnesis</w:t>
      </w:r>
      <w:r w:rsidRPr="00037EDF">
        <w:rPr>
          <w:b/>
          <w:bCs/>
          <w:i/>
          <w:iCs/>
          <w:sz w:val="28"/>
          <w:szCs w:val="28"/>
        </w:rPr>
        <w:t xml:space="preserve"> </w:t>
      </w:r>
      <w:r>
        <w:rPr>
          <w:b/>
          <w:bCs/>
          <w:i/>
          <w:iCs/>
          <w:sz w:val="28"/>
          <w:szCs w:val="28"/>
          <w:lang w:val="en-US"/>
        </w:rPr>
        <w:t>morbi</w:t>
      </w:r>
      <w:r w:rsidRPr="00037EDF">
        <w:rPr>
          <w:b/>
          <w:bCs/>
          <w:i/>
          <w:iCs/>
          <w:sz w:val="28"/>
          <w:szCs w:val="28"/>
        </w:rPr>
        <w:t>.</w:t>
      </w:r>
    </w:p>
    <w:p w:rsidR="00037EDF" w:rsidRDefault="00037EDF">
      <w:pPr>
        <w:jc w:val="both"/>
        <w:rPr>
          <w:sz w:val="28"/>
          <w:szCs w:val="28"/>
        </w:rPr>
      </w:pPr>
      <w:r>
        <w:rPr>
          <w:sz w:val="28"/>
          <w:szCs w:val="28"/>
        </w:rPr>
        <w:t xml:space="preserve">     Считает себя больным с 6.03.2000г, когда впервые отметил повышенную температуру с утра до 37,2, поднимающаяся к вечеру до 38,5, и кашель со скудной слизистой мокротой коричневого цвета. Однако, за 2-3 месяца до этого стал замечать постепенно нарастающие на общую слабость; головную боль; потливость, особенно по ночам; потерю аппетита; потерю в весе . 13.03.2000г обратился в районную поликлинику, где была сделана флюорография, и больной направлен в туберкулезный диспансер г. Видное. В диспансере было выдано направление в ЦНИИ Туберкулеза.  Но больной решил остаться  дома и занимался самолечением: принимал анальгин и настои трав. Это не помогло и он обратился с направлением  в ЦНИИ Туберкулеза, где был госпитализирован. </w:t>
      </w:r>
    </w:p>
    <w:p w:rsidR="00037EDF" w:rsidRDefault="00037EDF">
      <w:pPr>
        <w:jc w:val="center"/>
        <w:rPr>
          <w:b/>
          <w:bCs/>
          <w:i/>
          <w:iCs/>
          <w:sz w:val="28"/>
          <w:szCs w:val="28"/>
        </w:rPr>
      </w:pPr>
      <w:r>
        <w:rPr>
          <w:b/>
          <w:bCs/>
          <w:i/>
          <w:iCs/>
          <w:sz w:val="28"/>
          <w:szCs w:val="28"/>
          <w:lang w:val="en-US"/>
        </w:rPr>
        <w:t>Anamnesis</w:t>
      </w:r>
      <w:r w:rsidRPr="00037EDF">
        <w:rPr>
          <w:b/>
          <w:bCs/>
          <w:i/>
          <w:iCs/>
          <w:sz w:val="28"/>
          <w:szCs w:val="28"/>
        </w:rPr>
        <w:t xml:space="preserve"> </w:t>
      </w:r>
      <w:r>
        <w:rPr>
          <w:b/>
          <w:bCs/>
          <w:i/>
          <w:iCs/>
          <w:sz w:val="28"/>
          <w:szCs w:val="28"/>
          <w:lang w:val="en-US"/>
        </w:rPr>
        <w:t>vitae</w:t>
      </w:r>
      <w:r>
        <w:rPr>
          <w:b/>
          <w:bCs/>
          <w:i/>
          <w:iCs/>
          <w:sz w:val="28"/>
          <w:szCs w:val="28"/>
        </w:rPr>
        <w:t>.</w:t>
      </w:r>
    </w:p>
    <w:p w:rsidR="00037EDF" w:rsidRDefault="00037EDF">
      <w:pPr>
        <w:jc w:val="both"/>
        <w:rPr>
          <w:sz w:val="28"/>
          <w:szCs w:val="28"/>
        </w:rPr>
      </w:pPr>
      <w:r>
        <w:rPr>
          <w:sz w:val="28"/>
          <w:szCs w:val="28"/>
        </w:rPr>
        <w:t xml:space="preserve">     Родился в московской области. Был единственным ребенком в семье. Рос и развивался без особенностей. Образование среднее специальное по профессии слесарь. Имеет жену и двоих детей. С 1974г и по сегодняшней момент работает на Московском Коксогазовом заводе (МКГЗ). Живет в 3-х комнатной квартире с женой, дети живут отдельно. Питание считает нормальным. Вредные привычки -курение. Из перенесенных заболеваний отмечает детские инфекции, ветряную оспу, корь. Операций, травм не было. Желтухой, сифилисом, туберкулезом раньше не болел. Контакта с больными туберкулезом не было. Аллергию не отмечает. Мать и отец здоровы, хронических заболеваний не имеют, живут в Москве.</w:t>
      </w:r>
    </w:p>
    <w:p w:rsidR="00037EDF" w:rsidRDefault="00037EDF">
      <w:pPr>
        <w:jc w:val="center"/>
        <w:rPr>
          <w:b/>
          <w:bCs/>
          <w:i/>
          <w:iCs/>
          <w:sz w:val="28"/>
          <w:szCs w:val="28"/>
        </w:rPr>
      </w:pPr>
      <w:r>
        <w:rPr>
          <w:b/>
          <w:bCs/>
          <w:i/>
          <w:iCs/>
          <w:sz w:val="28"/>
          <w:szCs w:val="28"/>
          <w:lang w:val="en-US"/>
        </w:rPr>
        <w:t>Status</w:t>
      </w:r>
      <w:r w:rsidRPr="00037EDF">
        <w:rPr>
          <w:b/>
          <w:bCs/>
          <w:i/>
          <w:iCs/>
          <w:sz w:val="28"/>
          <w:szCs w:val="28"/>
        </w:rPr>
        <w:t xml:space="preserve"> </w:t>
      </w:r>
      <w:r>
        <w:rPr>
          <w:b/>
          <w:bCs/>
          <w:i/>
          <w:iCs/>
          <w:sz w:val="28"/>
          <w:szCs w:val="28"/>
          <w:lang w:val="en-US"/>
        </w:rPr>
        <w:t>preasens</w:t>
      </w:r>
      <w:r w:rsidRPr="00037EDF">
        <w:rPr>
          <w:b/>
          <w:bCs/>
          <w:i/>
          <w:iCs/>
          <w:sz w:val="28"/>
          <w:szCs w:val="28"/>
        </w:rPr>
        <w:t xml:space="preserve">. </w:t>
      </w:r>
      <w:r>
        <w:rPr>
          <w:b/>
          <w:bCs/>
          <w:i/>
          <w:iCs/>
          <w:sz w:val="28"/>
          <w:szCs w:val="28"/>
        </w:rPr>
        <w:t>Общий осмотр.</w:t>
      </w:r>
    </w:p>
    <w:p w:rsidR="00037EDF" w:rsidRDefault="00037EDF">
      <w:pPr>
        <w:jc w:val="both"/>
        <w:rPr>
          <w:b/>
          <w:bCs/>
          <w:i/>
          <w:iCs/>
          <w:sz w:val="28"/>
          <w:szCs w:val="28"/>
        </w:rPr>
      </w:pPr>
      <w:r>
        <w:rPr>
          <w:sz w:val="28"/>
          <w:szCs w:val="28"/>
        </w:rPr>
        <w:t xml:space="preserve">     Жалобы на момент осмотра: кашель со скудной слизистой мокротой коричневого цвета, которая хорошо отходит. Так же больной жалуется на общую слабость; головную боль; потливость</w:t>
      </w:r>
    </w:p>
    <w:p w:rsidR="00037EDF" w:rsidRPr="00037EDF" w:rsidRDefault="00037EDF">
      <w:pPr>
        <w:jc w:val="both"/>
        <w:rPr>
          <w:sz w:val="28"/>
          <w:szCs w:val="28"/>
        </w:rPr>
      </w:pPr>
      <w:r>
        <w:rPr>
          <w:sz w:val="28"/>
          <w:szCs w:val="28"/>
        </w:rPr>
        <w:t xml:space="preserve">Общее состояние удовлетворительное, сознание ясное, ориентирован в собственной личности, времени и пространстве. Положение активное. Конституциональный тип астенический- эпигастральный угол острый. Масса тела </w:t>
      </w:r>
      <w:r>
        <w:rPr>
          <w:sz w:val="28"/>
          <w:szCs w:val="28"/>
        </w:rPr>
        <w:sym w:font="Playbill" w:char="0020"/>
      </w:r>
      <w:r>
        <w:rPr>
          <w:sz w:val="28"/>
          <w:szCs w:val="28"/>
        </w:rPr>
        <w:sym w:font="Symbol" w:char="F0BB"/>
      </w:r>
      <w:r>
        <w:rPr>
          <w:sz w:val="28"/>
          <w:szCs w:val="28"/>
        </w:rPr>
        <w:sym w:font="Playbill" w:char="00A0"/>
      </w:r>
      <w:r>
        <w:rPr>
          <w:sz w:val="28"/>
          <w:szCs w:val="28"/>
        </w:rPr>
        <w:t xml:space="preserve">75,0 кг. Температура тела 37,6. Выражение лица спокойное. Кожные покровы и </w:t>
      </w:r>
      <w:r>
        <w:rPr>
          <w:sz w:val="28"/>
          <w:szCs w:val="28"/>
        </w:rPr>
        <w:lastRenderedPageBreak/>
        <w:t>видимые слизистые бледно-розовые, имеется гиперемия на лице, в области щек. Склеры  бледно-розовые, без иктеричности. Высыпаний, видимых опухолей, кровоизлияний,  трофических и сосудистых изменений нет. Кожа сухая, местами шелушится. Тургор кожи хороший. Мужской  тип оволосения. Жировая клетчатка развита слабо, периферические отёки отсутствуют. Пальпируются только подчелюстные лимфатические узлы: мягкие, безболезненные. Зев и миндалины слегка гиперемированны,  язык влажный, с грязно-серым налетом. Мышцы развиты хорошо, тонус нормальный. Кости не деформированы, безболезненны. Суставы  не деформированы, безболезненны, движения в верхних и нижних конечностях сохранены полностью.</w:t>
      </w:r>
    </w:p>
    <w:p w:rsidR="00037EDF" w:rsidRDefault="00037EDF">
      <w:pPr>
        <w:jc w:val="center"/>
        <w:rPr>
          <w:b/>
          <w:bCs/>
          <w:i/>
          <w:iCs/>
          <w:sz w:val="28"/>
          <w:szCs w:val="28"/>
        </w:rPr>
      </w:pPr>
      <w:r>
        <w:rPr>
          <w:b/>
          <w:bCs/>
          <w:i/>
          <w:iCs/>
          <w:sz w:val="28"/>
          <w:szCs w:val="28"/>
        </w:rPr>
        <w:t>Система органов дыхания.</w:t>
      </w:r>
    </w:p>
    <w:p w:rsidR="00037EDF" w:rsidRDefault="00037EDF">
      <w:pPr>
        <w:jc w:val="both"/>
        <w:rPr>
          <w:sz w:val="28"/>
          <w:szCs w:val="28"/>
        </w:rPr>
      </w:pPr>
      <w:r>
        <w:rPr>
          <w:i/>
          <w:iCs/>
          <w:sz w:val="28"/>
          <w:szCs w:val="28"/>
        </w:rPr>
        <w:t>Жалобы:</w:t>
      </w:r>
      <w:r>
        <w:rPr>
          <w:sz w:val="28"/>
          <w:szCs w:val="28"/>
        </w:rPr>
        <w:t xml:space="preserve"> см. выше.</w:t>
      </w:r>
    </w:p>
    <w:p w:rsidR="00037EDF" w:rsidRDefault="00037EDF">
      <w:pPr>
        <w:jc w:val="both"/>
        <w:rPr>
          <w:sz w:val="28"/>
          <w:szCs w:val="28"/>
        </w:rPr>
      </w:pPr>
      <w:r>
        <w:rPr>
          <w:i/>
          <w:iCs/>
          <w:sz w:val="28"/>
          <w:szCs w:val="28"/>
        </w:rPr>
        <w:t>Осмотр</w:t>
      </w:r>
      <w:r>
        <w:rPr>
          <w:sz w:val="28"/>
          <w:szCs w:val="28"/>
        </w:rPr>
        <w:t xml:space="preserve">:  форма носа не изменена, дыхание свободное. Гортань не деформирована. Голос не громкий, скрипучий. Грудная клетка астеническая, не ригидная, участвует в акте дыхания. Ключицы и лопатки выступают отчетливо. Боковой размер  превосходит переднезадний. Тип дыхания смешанный. Число дыханий 18-20 в мин. </w:t>
      </w:r>
      <w:r>
        <w:rPr>
          <w:i/>
          <w:iCs/>
          <w:sz w:val="28"/>
          <w:szCs w:val="28"/>
        </w:rPr>
        <w:t xml:space="preserve">Пальпация: </w:t>
      </w:r>
      <w:r>
        <w:rPr>
          <w:sz w:val="28"/>
          <w:szCs w:val="28"/>
        </w:rPr>
        <w:t xml:space="preserve"> болезненных участков при пальпации не выявлено. Голосовое дрожание легких проводится хорошо. </w:t>
      </w:r>
      <w:r>
        <w:rPr>
          <w:i/>
          <w:iCs/>
          <w:sz w:val="28"/>
          <w:szCs w:val="28"/>
        </w:rPr>
        <w:t xml:space="preserve">Сравнительная перкуссия: </w:t>
      </w:r>
      <w:r>
        <w:rPr>
          <w:sz w:val="28"/>
          <w:szCs w:val="28"/>
        </w:rPr>
        <w:t xml:space="preserve">легких - коробочный звук, </w:t>
      </w:r>
    </w:p>
    <w:p w:rsidR="00037EDF" w:rsidRDefault="00037EDF">
      <w:pPr>
        <w:jc w:val="both"/>
        <w:rPr>
          <w:sz w:val="28"/>
          <w:szCs w:val="28"/>
        </w:rPr>
      </w:pPr>
      <w:r>
        <w:rPr>
          <w:i/>
          <w:iCs/>
          <w:sz w:val="28"/>
          <w:szCs w:val="28"/>
        </w:rPr>
        <w:t>Топографическая  перкуссия:</w:t>
      </w:r>
      <w:r>
        <w:rPr>
          <w:sz w:val="28"/>
          <w:szCs w:val="28"/>
        </w:rPr>
        <w:t xml:space="preserve"> </w:t>
      </w:r>
    </w:p>
    <w:tbl>
      <w:tblPr>
        <w:tblW w:w="0" w:type="auto"/>
        <w:tblInd w:w="-34" w:type="dxa"/>
        <w:tblLayout w:type="fixed"/>
        <w:tblLook w:val="0000" w:firstRow="0" w:lastRow="0" w:firstColumn="0" w:lastColumn="0" w:noHBand="0" w:noVBand="0"/>
      </w:tblPr>
      <w:tblGrid>
        <w:gridCol w:w="4046"/>
        <w:gridCol w:w="2231"/>
        <w:gridCol w:w="2370"/>
      </w:tblGrid>
      <w:tr w:rsidR="00037EDF">
        <w:tblPrEx>
          <w:tblCellMar>
            <w:top w:w="0" w:type="dxa"/>
            <w:bottom w:w="0" w:type="dxa"/>
          </w:tblCellMar>
        </w:tblPrEx>
        <w:tc>
          <w:tcPr>
            <w:tcW w:w="4046" w:type="dxa"/>
          </w:tcPr>
          <w:p w:rsidR="00037EDF" w:rsidRDefault="00037EDF">
            <w:pPr>
              <w:jc w:val="center"/>
              <w:rPr>
                <w:b/>
                <w:bCs/>
                <w:sz w:val="28"/>
                <w:szCs w:val="28"/>
              </w:rPr>
            </w:pPr>
            <w:r>
              <w:rPr>
                <w:b/>
                <w:bCs/>
                <w:sz w:val="28"/>
                <w:szCs w:val="28"/>
              </w:rPr>
              <w:t>верхняя граница:</w:t>
            </w:r>
          </w:p>
        </w:tc>
        <w:tc>
          <w:tcPr>
            <w:tcW w:w="2231" w:type="dxa"/>
          </w:tcPr>
          <w:p w:rsidR="00037EDF" w:rsidRDefault="00037EDF">
            <w:pPr>
              <w:jc w:val="center"/>
              <w:rPr>
                <w:b/>
                <w:bCs/>
                <w:sz w:val="28"/>
                <w:szCs w:val="28"/>
              </w:rPr>
            </w:pPr>
            <w:r>
              <w:rPr>
                <w:b/>
                <w:bCs/>
                <w:sz w:val="28"/>
                <w:szCs w:val="28"/>
              </w:rPr>
              <w:t>справа:</w:t>
            </w:r>
          </w:p>
        </w:tc>
        <w:tc>
          <w:tcPr>
            <w:tcW w:w="2370" w:type="dxa"/>
          </w:tcPr>
          <w:p w:rsidR="00037EDF" w:rsidRDefault="00037EDF">
            <w:pPr>
              <w:jc w:val="center"/>
              <w:rPr>
                <w:sz w:val="28"/>
                <w:szCs w:val="28"/>
              </w:rPr>
            </w:pPr>
            <w:r>
              <w:rPr>
                <w:b/>
                <w:bCs/>
                <w:sz w:val="28"/>
                <w:szCs w:val="28"/>
              </w:rPr>
              <w:t>слева:</w:t>
            </w:r>
          </w:p>
        </w:tc>
      </w:tr>
      <w:tr w:rsidR="00037EDF">
        <w:tblPrEx>
          <w:tblCellMar>
            <w:top w:w="0" w:type="dxa"/>
            <w:bottom w:w="0" w:type="dxa"/>
          </w:tblCellMar>
        </w:tblPrEx>
        <w:tc>
          <w:tcPr>
            <w:tcW w:w="4046" w:type="dxa"/>
          </w:tcPr>
          <w:p w:rsidR="00037EDF" w:rsidRDefault="00037EDF">
            <w:pPr>
              <w:rPr>
                <w:sz w:val="28"/>
                <w:szCs w:val="28"/>
              </w:rPr>
            </w:pPr>
            <w:r>
              <w:rPr>
                <w:sz w:val="28"/>
                <w:szCs w:val="28"/>
              </w:rPr>
              <w:t>высота верхушек спереди</w:t>
            </w:r>
          </w:p>
        </w:tc>
        <w:tc>
          <w:tcPr>
            <w:tcW w:w="2231" w:type="dxa"/>
          </w:tcPr>
          <w:p w:rsidR="00037EDF" w:rsidRDefault="00037EDF">
            <w:pPr>
              <w:jc w:val="center"/>
              <w:rPr>
                <w:sz w:val="28"/>
                <w:szCs w:val="28"/>
              </w:rPr>
            </w:pPr>
            <w:r>
              <w:rPr>
                <w:sz w:val="28"/>
                <w:szCs w:val="28"/>
              </w:rPr>
              <w:t>3см.</w:t>
            </w:r>
          </w:p>
        </w:tc>
        <w:tc>
          <w:tcPr>
            <w:tcW w:w="2370" w:type="dxa"/>
          </w:tcPr>
          <w:p w:rsidR="00037EDF" w:rsidRDefault="00037EDF">
            <w:pPr>
              <w:jc w:val="center"/>
              <w:rPr>
                <w:sz w:val="28"/>
                <w:szCs w:val="28"/>
              </w:rPr>
            </w:pPr>
            <w:r>
              <w:rPr>
                <w:sz w:val="28"/>
                <w:szCs w:val="28"/>
              </w:rPr>
              <w:t>3см.</w:t>
            </w:r>
          </w:p>
        </w:tc>
      </w:tr>
      <w:tr w:rsidR="00037EDF">
        <w:tblPrEx>
          <w:tblCellMar>
            <w:top w:w="0" w:type="dxa"/>
            <w:bottom w:w="0" w:type="dxa"/>
          </w:tblCellMar>
        </w:tblPrEx>
        <w:tc>
          <w:tcPr>
            <w:tcW w:w="4046" w:type="dxa"/>
          </w:tcPr>
          <w:p w:rsidR="00037EDF" w:rsidRDefault="00037EDF">
            <w:pPr>
              <w:rPr>
                <w:sz w:val="28"/>
                <w:szCs w:val="28"/>
              </w:rPr>
            </w:pPr>
            <w:r>
              <w:rPr>
                <w:sz w:val="28"/>
                <w:szCs w:val="28"/>
              </w:rPr>
              <w:t>высота верхушек сзади</w:t>
            </w:r>
          </w:p>
        </w:tc>
        <w:tc>
          <w:tcPr>
            <w:tcW w:w="2231" w:type="dxa"/>
          </w:tcPr>
          <w:p w:rsidR="00037EDF" w:rsidRDefault="00037EDF">
            <w:pPr>
              <w:jc w:val="center"/>
              <w:rPr>
                <w:sz w:val="28"/>
                <w:szCs w:val="28"/>
              </w:rPr>
            </w:pPr>
            <w:r>
              <w:rPr>
                <w:sz w:val="28"/>
                <w:szCs w:val="28"/>
                <w:lang w:val="en-US"/>
              </w:rPr>
              <w:t xml:space="preserve"> v</w:t>
            </w:r>
            <w:r>
              <w:rPr>
                <w:sz w:val="28"/>
                <w:szCs w:val="28"/>
                <w:lang w:val="en-US"/>
              </w:rPr>
              <w:sym w:font="Desdemona" w:char="0031"/>
            </w:r>
            <w:r>
              <w:rPr>
                <w:sz w:val="28"/>
                <w:szCs w:val="28"/>
                <w:lang w:val="en-US"/>
              </w:rPr>
              <w:sym w:font="Desdemona" w:char="0031"/>
            </w:r>
            <w:r>
              <w:rPr>
                <w:sz w:val="28"/>
                <w:szCs w:val="28"/>
                <w:lang w:val="en-US"/>
              </w:rPr>
              <w:t xml:space="preserve"> </w:t>
            </w:r>
            <w:r>
              <w:rPr>
                <w:sz w:val="28"/>
                <w:szCs w:val="28"/>
              </w:rPr>
              <w:t>шейный</w:t>
            </w:r>
          </w:p>
        </w:tc>
        <w:tc>
          <w:tcPr>
            <w:tcW w:w="2370" w:type="dxa"/>
          </w:tcPr>
          <w:p w:rsidR="00037EDF" w:rsidRDefault="00037EDF">
            <w:pPr>
              <w:jc w:val="center"/>
              <w:rPr>
                <w:sz w:val="28"/>
                <w:szCs w:val="28"/>
              </w:rPr>
            </w:pPr>
            <w:r>
              <w:rPr>
                <w:sz w:val="28"/>
                <w:szCs w:val="28"/>
                <w:lang w:val="en-US"/>
              </w:rPr>
              <w:t>v</w:t>
            </w:r>
            <w:r>
              <w:rPr>
                <w:sz w:val="28"/>
                <w:szCs w:val="28"/>
                <w:lang w:val="en-US"/>
              </w:rPr>
              <w:sym w:font="Desdemona" w:char="0031"/>
            </w:r>
            <w:r>
              <w:rPr>
                <w:sz w:val="28"/>
                <w:szCs w:val="28"/>
                <w:lang w:val="en-US"/>
              </w:rPr>
              <w:sym w:font="Desdemona" w:char="0031"/>
            </w:r>
            <w:r>
              <w:rPr>
                <w:sz w:val="28"/>
                <w:szCs w:val="28"/>
                <w:lang w:val="en-US"/>
              </w:rPr>
              <w:t xml:space="preserve"> </w:t>
            </w:r>
            <w:r>
              <w:rPr>
                <w:sz w:val="28"/>
                <w:szCs w:val="28"/>
              </w:rPr>
              <w:t>шейный</w:t>
            </w:r>
          </w:p>
        </w:tc>
      </w:tr>
      <w:tr w:rsidR="00037EDF">
        <w:tblPrEx>
          <w:tblCellMar>
            <w:top w:w="0" w:type="dxa"/>
            <w:bottom w:w="0" w:type="dxa"/>
          </w:tblCellMar>
        </w:tblPrEx>
        <w:tc>
          <w:tcPr>
            <w:tcW w:w="4046" w:type="dxa"/>
          </w:tcPr>
          <w:p w:rsidR="00037EDF" w:rsidRDefault="00037EDF">
            <w:pPr>
              <w:jc w:val="center"/>
              <w:rPr>
                <w:sz w:val="28"/>
                <w:szCs w:val="28"/>
              </w:rPr>
            </w:pPr>
            <w:r>
              <w:rPr>
                <w:b/>
                <w:bCs/>
                <w:sz w:val="28"/>
                <w:szCs w:val="28"/>
              </w:rPr>
              <w:t>нижняя граница легких</w:t>
            </w:r>
          </w:p>
        </w:tc>
        <w:tc>
          <w:tcPr>
            <w:tcW w:w="2231" w:type="dxa"/>
          </w:tcPr>
          <w:p w:rsidR="00037EDF" w:rsidRDefault="00037EDF">
            <w:pPr>
              <w:jc w:val="center"/>
              <w:rPr>
                <w:b/>
                <w:bCs/>
                <w:sz w:val="28"/>
                <w:szCs w:val="28"/>
              </w:rPr>
            </w:pPr>
            <w:r>
              <w:rPr>
                <w:b/>
                <w:bCs/>
                <w:sz w:val="28"/>
                <w:szCs w:val="28"/>
              </w:rPr>
              <w:t>справа:</w:t>
            </w:r>
          </w:p>
        </w:tc>
        <w:tc>
          <w:tcPr>
            <w:tcW w:w="2370" w:type="dxa"/>
          </w:tcPr>
          <w:p w:rsidR="00037EDF" w:rsidRDefault="00037EDF">
            <w:pPr>
              <w:jc w:val="center"/>
              <w:rPr>
                <w:sz w:val="28"/>
                <w:szCs w:val="28"/>
              </w:rPr>
            </w:pPr>
            <w:r>
              <w:rPr>
                <w:b/>
                <w:bCs/>
                <w:sz w:val="28"/>
                <w:szCs w:val="28"/>
              </w:rPr>
              <w:t>слева:</w:t>
            </w:r>
          </w:p>
        </w:tc>
      </w:tr>
      <w:tr w:rsidR="00037EDF">
        <w:tblPrEx>
          <w:tblCellMar>
            <w:top w:w="0" w:type="dxa"/>
            <w:bottom w:w="0" w:type="dxa"/>
          </w:tblCellMar>
        </w:tblPrEx>
        <w:tc>
          <w:tcPr>
            <w:tcW w:w="4046" w:type="dxa"/>
          </w:tcPr>
          <w:p w:rsidR="00037EDF" w:rsidRDefault="00037EDF">
            <w:pPr>
              <w:rPr>
                <w:sz w:val="28"/>
                <w:szCs w:val="28"/>
              </w:rPr>
            </w:pPr>
            <w:r>
              <w:rPr>
                <w:sz w:val="28"/>
                <w:szCs w:val="28"/>
              </w:rPr>
              <w:t>по окологрудинной</w:t>
            </w:r>
          </w:p>
        </w:tc>
        <w:tc>
          <w:tcPr>
            <w:tcW w:w="2231" w:type="dxa"/>
          </w:tcPr>
          <w:p w:rsidR="00037EDF" w:rsidRDefault="00037EDF">
            <w:pPr>
              <w:jc w:val="center"/>
              <w:rPr>
                <w:sz w:val="28"/>
                <w:szCs w:val="28"/>
              </w:rPr>
            </w:pPr>
            <w:r>
              <w:rPr>
                <w:sz w:val="28"/>
                <w:szCs w:val="28"/>
              </w:rPr>
              <w:t>5 ребро</w:t>
            </w:r>
          </w:p>
        </w:tc>
        <w:tc>
          <w:tcPr>
            <w:tcW w:w="2370" w:type="dxa"/>
          </w:tcPr>
          <w:p w:rsidR="00037EDF" w:rsidRDefault="00037EDF">
            <w:pPr>
              <w:jc w:val="center"/>
              <w:rPr>
                <w:sz w:val="28"/>
                <w:szCs w:val="28"/>
              </w:rPr>
            </w:pPr>
            <w:r>
              <w:rPr>
                <w:sz w:val="28"/>
                <w:szCs w:val="28"/>
              </w:rPr>
              <w:t>не определяется</w:t>
            </w:r>
          </w:p>
        </w:tc>
      </w:tr>
      <w:tr w:rsidR="00037EDF">
        <w:tblPrEx>
          <w:tblCellMar>
            <w:top w:w="0" w:type="dxa"/>
            <w:bottom w:w="0" w:type="dxa"/>
          </w:tblCellMar>
        </w:tblPrEx>
        <w:tc>
          <w:tcPr>
            <w:tcW w:w="4046" w:type="dxa"/>
          </w:tcPr>
          <w:p w:rsidR="00037EDF" w:rsidRDefault="00037EDF">
            <w:pPr>
              <w:rPr>
                <w:sz w:val="28"/>
                <w:szCs w:val="28"/>
              </w:rPr>
            </w:pPr>
            <w:r>
              <w:rPr>
                <w:sz w:val="28"/>
                <w:szCs w:val="28"/>
              </w:rPr>
              <w:t>по среднеключичной</w:t>
            </w:r>
          </w:p>
        </w:tc>
        <w:tc>
          <w:tcPr>
            <w:tcW w:w="2231" w:type="dxa"/>
          </w:tcPr>
          <w:p w:rsidR="00037EDF" w:rsidRDefault="00037EDF">
            <w:pPr>
              <w:jc w:val="center"/>
              <w:rPr>
                <w:sz w:val="28"/>
                <w:szCs w:val="28"/>
              </w:rPr>
            </w:pPr>
            <w:r>
              <w:rPr>
                <w:sz w:val="28"/>
                <w:szCs w:val="28"/>
              </w:rPr>
              <w:t>6 ребро</w:t>
            </w:r>
          </w:p>
        </w:tc>
        <w:tc>
          <w:tcPr>
            <w:tcW w:w="2370" w:type="dxa"/>
          </w:tcPr>
          <w:p w:rsidR="00037EDF" w:rsidRDefault="00037EDF">
            <w:pPr>
              <w:jc w:val="center"/>
              <w:rPr>
                <w:sz w:val="28"/>
                <w:szCs w:val="28"/>
              </w:rPr>
            </w:pPr>
            <w:r>
              <w:rPr>
                <w:sz w:val="28"/>
                <w:szCs w:val="28"/>
              </w:rPr>
              <w:t>не определяется</w:t>
            </w:r>
          </w:p>
        </w:tc>
      </w:tr>
      <w:tr w:rsidR="00037EDF">
        <w:tblPrEx>
          <w:tblCellMar>
            <w:top w:w="0" w:type="dxa"/>
            <w:bottom w:w="0" w:type="dxa"/>
          </w:tblCellMar>
        </w:tblPrEx>
        <w:tc>
          <w:tcPr>
            <w:tcW w:w="4046" w:type="dxa"/>
          </w:tcPr>
          <w:p w:rsidR="00037EDF" w:rsidRDefault="00037EDF">
            <w:pPr>
              <w:rPr>
                <w:sz w:val="28"/>
                <w:szCs w:val="28"/>
              </w:rPr>
            </w:pPr>
            <w:r>
              <w:rPr>
                <w:sz w:val="28"/>
                <w:szCs w:val="28"/>
              </w:rPr>
              <w:t>по переднеподмышечной</w:t>
            </w:r>
          </w:p>
        </w:tc>
        <w:tc>
          <w:tcPr>
            <w:tcW w:w="2231" w:type="dxa"/>
          </w:tcPr>
          <w:p w:rsidR="00037EDF" w:rsidRDefault="00037EDF">
            <w:pPr>
              <w:jc w:val="center"/>
              <w:rPr>
                <w:sz w:val="28"/>
                <w:szCs w:val="28"/>
              </w:rPr>
            </w:pPr>
            <w:r>
              <w:rPr>
                <w:sz w:val="28"/>
                <w:szCs w:val="28"/>
              </w:rPr>
              <w:t>7 ребро</w:t>
            </w:r>
          </w:p>
        </w:tc>
        <w:tc>
          <w:tcPr>
            <w:tcW w:w="2370" w:type="dxa"/>
          </w:tcPr>
          <w:p w:rsidR="00037EDF" w:rsidRDefault="00037EDF">
            <w:pPr>
              <w:jc w:val="center"/>
              <w:rPr>
                <w:sz w:val="28"/>
                <w:szCs w:val="28"/>
              </w:rPr>
            </w:pPr>
            <w:r>
              <w:rPr>
                <w:sz w:val="28"/>
                <w:szCs w:val="28"/>
              </w:rPr>
              <w:t>не определяется</w:t>
            </w:r>
          </w:p>
        </w:tc>
      </w:tr>
      <w:tr w:rsidR="00037EDF">
        <w:tblPrEx>
          <w:tblCellMar>
            <w:top w:w="0" w:type="dxa"/>
            <w:bottom w:w="0" w:type="dxa"/>
          </w:tblCellMar>
        </w:tblPrEx>
        <w:tc>
          <w:tcPr>
            <w:tcW w:w="4046" w:type="dxa"/>
          </w:tcPr>
          <w:p w:rsidR="00037EDF" w:rsidRDefault="00037EDF">
            <w:pPr>
              <w:rPr>
                <w:sz w:val="28"/>
                <w:szCs w:val="28"/>
              </w:rPr>
            </w:pPr>
            <w:r>
              <w:rPr>
                <w:sz w:val="28"/>
                <w:szCs w:val="28"/>
              </w:rPr>
              <w:t>по среднеподмышечной</w:t>
            </w:r>
          </w:p>
        </w:tc>
        <w:tc>
          <w:tcPr>
            <w:tcW w:w="2231" w:type="dxa"/>
          </w:tcPr>
          <w:p w:rsidR="00037EDF" w:rsidRDefault="00037EDF">
            <w:pPr>
              <w:jc w:val="center"/>
              <w:rPr>
                <w:sz w:val="28"/>
                <w:szCs w:val="28"/>
              </w:rPr>
            </w:pPr>
            <w:r>
              <w:rPr>
                <w:sz w:val="28"/>
                <w:szCs w:val="28"/>
              </w:rPr>
              <w:t>8 ребро</w:t>
            </w:r>
          </w:p>
        </w:tc>
        <w:tc>
          <w:tcPr>
            <w:tcW w:w="2370" w:type="dxa"/>
          </w:tcPr>
          <w:p w:rsidR="00037EDF" w:rsidRDefault="00037EDF">
            <w:pPr>
              <w:jc w:val="center"/>
              <w:rPr>
                <w:sz w:val="28"/>
                <w:szCs w:val="28"/>
              </w:rPr>
            </w:pPr>
            <w:r>
              <w:rPr>
                <w:sz w:val="28"/>
                <w:szCs w:val="28"/>
              </w:rPr>
              <w:t>8 ребро</w:t>
            </w:r>
          </w:p>
        </w:tc>
      </w:tr>
      <w:tr w:rsidR="00037EDF">
        <w:tblPrEx>
          <w:tblCellMar>
            <w:top w:w="0" w:type="dxa"/>
            <w:bottom w:w="0" w:type="dxa"/>
          </w:tblCellMar>
        </w:tblPrEx>
        <w:tc>
          <w:tcPr>
            <w:tcW w:w="4046" w:type="dxa"/>
          </w:tcPr>
          <w:p w:rsidR="00037EDF" w:rsidRDefault="00037EDF">
            <w:pPr>
              <w:rPr>
                <w:sz w:val="28"/>
                <w:szCs w:val="28"/>
              </w:rPr>
            </w:pPr>
            <w:r>
              <w:rPr>
                <w:sz w:val="28"/>
                <w:szCs w:val="28"/>
              </w:rPr>
              <w:t>по заднеподмышечной</w:t>
            </w:r>
          </w:p>
        </w:tc>
        <w:tc>
          <w:tcPr>
            <w:tcW w:w="2231" w:type="dxa"/>
          </w:tcPr>
          <w:p w:rsidR="00037EDF" w:rsidRDefault="00037EDF">
            <w:pPr>
              <w:jc w:val="center"/>
              <w:rPr>
                <w:sz w:val="28"/>
                <w:szCs w:val="28"/>
              </w:rPr>
            </w:pPr>
            <w:r>
              <w:rPr>
                <w:sz w:val="28"/>
                <w:szCs w:val="28"/>
              </w:rPr>
              <w:t>9 ребро</w:t>
            </w:r>
          </w:p>
        </w:tc>
        <w:tc>
          <w:tcPr>
            <w:tcW w:w="2370" w:type="dxa"/>
          </w:tcPr>
          <w:p w:rsidR="00037EDF" w:rsidRDefault="00037EDF">
            <w:pPr>
              <w:jc w:val="center"/>
              <w:rPr>
                <w:sz w:val="28"/>
                <w:szCs w:val="28"/>
              </w:rPr>
            </w:pPr>
            <w:r>
              <w:rPr>
                <w:sz w:val="28"/>
                <w:szCs w:val="28"/>
              </w:rPr>
              <w:t>9 ребро</w:t>
            </w:r>
          </w:p>
        </w:tc>
      </w:tr>
      <w:tr w:rsidR="00037EDF">
        <w:tblPrEx>
          <w:tblCellMar>
            <w:top w:w="0" w:type="dxa"/>
            <w:bottom w:w="0" w:type="dxa"/>
          </w:tblCellMar>
        </w:tblPrEx>
        <w:tc>
          <w:tcPr>
            <w:tcW w:w="4046" w:type="dxa"/>
          </w:tcPr>
          <w:p w:rsidR="00037EDF" w:rsidRDefault="00037EDF">
            <w:pPr>
              <w:rPr>
                <w:sz w:val="28"/>
                <w:szCs w:val="28"/>
              </w:rPr>
            </w:pPr>
            <w:r>
              <w:rPr>
                <w:sz w:val="28"/>
                <w:szCs w:val="28"/>
              </w:rPr>
              <w:t>по лопаточной</w:t>
            </w:r>
          </w:p>
        </w:tc>
        <w:tc>
          <w:tcPr>
            <w:tcW w:w="2231" w:type="dxa"/>
          </w:tcPr>
          <w:p w:rsidR="00037EDF" w:rsidRDefault="00037EDF">
            <w:pPr>
              <w:jc w:val="center"/>
              <w:rPr>
                <w:sz w:val="28"/>
                <w:szCs w:val="28"/>
              </w:rPr>
            </w:pPr>
            <w:r>
              <w:rPr>
                <w:sz w:val="28"/>
                <w:szCs w:val="28"/>
              </w:rPr>
              <w:t>10 ребро</w:t>
            </w:r>
          </w:p>
        </w:tc>
        <w:tc>
          <w:tcPr>
            <w:tcW w:w="2370" w:type="dxa"/>
          </w:tcPr>
          <w:p w:rsidR="00037EDF" w:rsidRDefault="00037EDF">
            <w:pPr>
              <w:jc w:val="center"/>
              <w:rPr>
                <w:sz w:val="28"/>
                <w:szCs w:val="28"/>
              </w:rPr>
            </w:pPr>
            <w:r>
              <w:rPr>
                <w:sz w:val="28"/>
                <w:szCs w:val="28"/>
              </w:rPr>
              <w:t>10 ребро</w:t>
            </w:r>
          </w:p>
        </w:tc>
      </w:tr>
      <w:tr w:rsidR="00037EDF">
        <w:tblPrEx>
          <w:tblCellMar>
            <w:top w:w="0" w:type="dxa"/>
            <w:bottom w:w="0" w:type="dxa"/>
          </w:tblCellMar>
        </w:tblPrEx>
        <w:tc>
          <w:tcPr>
            <w:tcW w:w="4046" w:type="dxa"/>
          </w:tcPr>
          <w:p w:rsidR="00037EDF" w:rsidRDefault="00037EDF">
            <w:pPr>
              <w:rPr>
                <w:sz w:val="28"/>
                <w:szCs w:val="28"/>
              </w:rPr>
            </w:pPr>
            <w:r>
              <w:rPr>
                <w:sz w:val="28"/>
                <w:szCs w:val="28"/>
              </w:rPr>
              <w:t xml:space="preserve">по околопозвоночной                              </w:t>
            </w:r>
          </w:p>
        </w:tc>
        <w:tc>
          <w:tcPr>
            <w:tcW w:w="2231" w:type="dxa"/>
          </w:tcPr>
          <w:p w:rsidR="00037EDF" w:rsidRDefault="00037EDF">
            <w:pPr>
              <w:jc w:val="center"/>
              <w:rPr>
                <w:sz w:val="28"/>
                <w:szCs w:val="28"/>
              </w:rPr>
            </w:pPr>
            <w:r>
              <w:rPr>
                <w:sz w:val="28"/>
                <w:szCs w:val="28"/>
              </w:rPr>
              <w:t>11 ребро</w:t>
            </w:r>
          </w:p>
        </w:tc>
        <w:tc>
          <w:tcPr>
            <w:tcW w:w="2370" w:type="dxa"/>
          </w:tcPr>
          <w:p w:rsidR="00037EDF" w:rsidRDefault="00037EDF">
            <w:pPr>
              <w:jc w:val="center"/>
              <w:rPr>
                <w:sz w:val="28"/>
                <w:szCs w:val="28"/>
              </w:rPr>
            </w:pPr>
            <w:r>
              <w:rPr>
                <w:sz w:val="28"/>
                <w:szCs w:val="28"/>
              </w:rPr>
              <w:t>11 ребро</w:t>
            </w:r>
          </w:p>
        </w:tc>
      </w:tr>
      <w:tr w:rsidR="00037EDF">
        <w:tblPrEx>
          <w:tblCellMar>
            <w:top w:w="0" w:type="dxa"/>
            <w:bottom w:w="0" w:type="dxa"/>
          </w:tblCellMar>
        </w:tblPrEx>
        <w:tc>
          <w:tcPr>
            <w:tcW w:w="4046" w:type="dxa"/>
          </w:tcPr>
          <w:p w:rsidR="00037EDF" w:rsidRDefault="00037EDF">
            <w:pPr>
              <w:jc w:val="center"/>
              <w:rPr>
                <w:b/>
                <w:bCs/>
                <w:sz w:val="28"/>
                <w:szCs w:val="28"/>
              </w:rPr>
            </w:pPr>
            <w:r>
              <w:rPr>
                <w:b/>
                <w:bCs/>
                <w:sz w:val="28"/>
                <w:szCs w:val="28"/>
              </w:rPr>
              <w:t>дыхательная экскурсия</w:t>
            </w:r>
          </w:p>
        </w:tc>
        <w:tc>
          <w:tcPr>
            <w:tcW w:w="2231" w:type="dxa"/>
          </w:tcPr>
          <w:p w:rsidR="00037EDF" w:rsidRDefault="00037EDF">
            <w:pPr>
              <w:jc w:val="center"/>
              <w:rPr>
                <w:b/>
                <w:bCs/>
                <w:sz w:val="28"/>
                <w:szCs w:val="28"/>
              </w:rPr>
            </w:pPr>
            <w:r>
              <w:rPr>
                <w:b/>
                <w:bCs/>
                <w:sz w:val="28"/>
                <w:szCs w:val="28"/>
              </w:rPr>
              <w:t>справа:</w:t>
            </w:r>
          </w:p>
        </w:tc>
        <w:tc>
          <w:tcPr>
            <w:tcW w:w="2370" w:type="dxa"/>
          </w:tcPr>
          <w:p w:rsidR="00037EDF" w:rsidRDefault="00037EDF">
            <w:pPr>
              <w:jc w:val="center"/>
              <w:rPr>
                <w:sz w:val="28"/>
                <w:szCs w:val="28"/>
              </w:rPr>
            </w:pPr>
            <w:r>
              <w:rPr>
                <w:b/>
                <w:bCs/>
                <w:sz w:val="28"/>
                <w:szCs w:val="28"/>
              </w:rPr>
              <w:t>слева:</w:t>
            </w:r>
          </w:p>
        </w:tc>
      </w:tr>
      <w:tr w:rsidR="00037EDF">
        <w:tblPrEx>
          <w:tblCellMar>
            <w:top w:w="0" w:type="dxa"/>
            <w:bottom w:w="0" w:type="dxa"/>
          </w:tblCellMar>
        </w:tblPrEx>
        <w:tc>
          <w:tcPr>
            <w:tcW w:w="4046" w:type="dxa"/>
          </w:tcPr>
          <w:p w:rsidR="00037EDF" w:rsidRDefault="00037EDF">
            <w:pPr>
              <w:rPr>
                <w:b/>
                <w:bCs/>
                <w:sz w:val="28"/>
                <w:szCs w:val="28"/>
              </w:rPr>
            </w:pPr>
            <w:r>
              <w:rPr>
                <w:sz w:val="28"/>
                <w:szCs w:val="28"/>
              </w:rPr>
              <w:t>по среднеключичной</w:t>
            </w:r>
          </w:p>
        </w:tc>
        <w:tc>
          <w:tcPr>
            <w:tcW w:w="2231" w:type="dxa"/>
          </w:tcPr>
          <w:p w:rsidR="00037EDF" w:rsidRDefault="00037EDF">
            <w:pPr>
              <w:jc w:val="center"/>
              <w:rPr>
                <w:b/>
                <w:bCs/>
                <w:sz w:val="28"/>
                <w:szCs w:val="28"/>
              </w:rPr>
            </w:pPr>
            <w:r>
              <w:rPr>
                <w:sz w:val="28"/>
                <w:szCs w:val="28"/>
              </w:rPr>
              <w:t>5см.</w:t>
            </w:r>
          </w:p>
        </w:tc>
        <w:tc>
          <w:tcPr>
            <w:tcW w:w="2370" w:type="dxa"/>
          </w:tcPr>
          <w:p w:rsidR="00037EDF" w:rsidRDefault="00037EDF">
            <w:pPr>
              <w:jc w:val="center"/>
              <w:rPr>
                <w:b/>
                <w:bCs/>
                <w:sz w:val="28"/>
                <w:szCs w:val="28"/>
              </w:rPr>
            </w:pPr>
            <w:r>
              <w:rPr>
                <w:sz w:val="28"/>
                <w:szCs w:val="28"/>
              </w:rPr>
              <w:t>не определяется</w:t>
            </w:r>
          </w:p>
        </w:tc>
      </w:tr>
      <w:tr w:rsidR="00037EDF">
        <w:tblPrEx>
          <w:tblCellMar>
            <w:top w:w="0" w:type="dxa"/>
            <w:bottom w:w="0" w:type="dxa"/>
          </w:tblCellMar>
        </w:tblPrEx>
        <w:tc>
          <w:tcPr>
            <w:tcW w:w="4046" w:type="dxa"/>
          </w:tcPr>
          <w:p w:rsidR="00037EDF" w:rsidRDefault="00037EDF">
            <w:pPr>
              <w:rPr>
                <w:sz w:val="28"/>
                <w:szCs w:val="28"/>
              </w:rPr>
            </w:pPr>
            <w:r>
              <w:rPr>
                <w:sz w:val="28"/>
                <w:szCs w:val="28"/>
              </w:rPr>
              <w:t>по среднеподмышечной</w:t>
            </w:r>
          </w:p>
        </w:tc>
        <w:tc>
          <w:tcPr>
            <w:tcW w:w="2231" w:type="dxa"/>
          </w:tcPr>
          <w:p w:rsidR="00037EDF" w:rsidRDefault="00037EDF">
            <w:pPr>
              <w:jc w:val="center"/>
              <w:rPr>
                <w:b/>
                <w:bCs/>
                <w:sz w:val="28"/>
                <w:szCs w:val="28"/>
              </w:rPr>
            </w:pPr>
            <w:r>
              <w:rPr>
                <w:sz w:val="28"/>
                <w:szCs w:val="28"/>
              </w:rPr>
              <w:t>5см.</w:t>
            </w:r>
          </w:p>
        </w:tc>
        <w:tc>
          <w:tcPr>
            <w:tcW w:w="2370" w:type="dxa"/>
          </w:tcPr>
          <w:p w:rsidR="00037EDF" w:rsidRDefault="00037EDF">
            <w:pPr>
              <w:jc w:val="center"/>
              <w:rPr>
                <w:b/>
                <w:bCs/>
                <w:sz w:val="28"/>
                <w:szCs w:val="28"/>
              </w:rPr>
            </w:pPr>
            <w:r>
              <w:rPr>
                <w:sz w:val="28"/>
                <w:szCs w:val="28"/>
              </w:rPr>
              <w:t>5см.</w:t>
            </w:r>
          </w:p>
        </w:tc>
      </w:tr>
      <w:tr w:rsidR="00037EDF">
        <w:tblPrEx>
          <w:tblCellMar>
            <w:top w:w="0" w:type="dxa"/>
            <w:bottom w:w="0" w:type="dxa"/>
          </w:tblCellMar>
        </w:tblPrEx>
        <w:tc>
          <w:tcPr>
            <w:tcW w:w="4046" w:type="dxa"/>
          </w:tcPr>
          <w:p w:rsidR="00037EDF" w:rsidRDefault="00037EDF">
            <w:pPr>
              <w:rPr>
                <w:b/>
                <w:bCs/>
                <w:sz w:val="28"/>
                <w:szCs w:val="28"/>
              </w:rPr>
            </w:pPr>
            <w:r>
              <w:rPr>
                <w:sz w:val="28"/>
                <w:szCs w:val="28"/>
              </w:rPr>
              <w:t>по лопаточной</w:t>
            </w:r>
          </w:p>
        </w:tc>
        <w:tc>
          <w:tcPr>
            <w:tcW w:w="2231" w:type="dxa"/>
          </w:tcPr>
          <w:p w:rsidR="00037EDF" w:rsidRDefault="00037EDF">
            <w:pPr>
              <w:jc w:val="center"/>
              <w:rPr>
                <w:b/>
                <w:bCs/>
                <w:sz w:val="28"/>
                <w:szCs w:val="28"/>
              </w:rPr>
            </w:pPr>
            <w:r>
              <w:rPr>
                <w:sz w:val="28"/>
                <w:szCs w:val="28"/>
              </w:rPr>
              <w:t>5см.</w:t>
            </w:r>
          </w:p>
        </w:tc>
        <w:tc>
          <w:tcPr>
            <w:tcW w:w="2370" w:type="dxa"/>
          </w:tcPr>
          <w:p w:rsidR="00037EDF" w:rsidRDefault="00037EDF">
            <w:pPr>
              <w:jc w:val="center"/>
              <w:rPr>
                <w:b/>
                <w:bCs/>
                <w:sz w:val="28"/>
                <w:szCs w:val="28"/>
              </w:rPr>
            </w:pPr>
            <w:r>
              <w:rPr>
                <w:sz w:val="28"/>
                <w:szCs w:val="28"/>
              </w:rPr>
              <w:t>5см.</w:t>
            </w:r>
          </w:p>
        </w:tc>
      </w:tr>
    </w:tbl>
    <w:p w:rsidR="00037EDF" w:rsidRDefault="00037EDF">
      <w:pPr>
        <w:rPr>
          <w:sz w:val="28"/>
          <w:szCs w:val="28"/>
        </w:rPr>
      </w:pPr>
    </w:p>
    <w:p w:rsidR="00037EDF" w:rsidRDefault="00037EDF">
      <w:pPr>
        <w:jc w:val="both"/>
        <w:rPr>
          <w:sz w:val="28"/>
          <w:szCs w:val="28"/>
        </w:rPr>
      </w:pPr>
      <w:r>
        <w:rPr>
          <w:i/>
          <w:iCs/>
          <w:sz w:val="28"/>
          <w:szCs w:val="28"/>
        </w:rPr>
        <w:t>Аускультация:</w:t>
      </w:r>
      <w:r>
        <w:rPr>
          <w:sz w:val="28"/>
          <w:szCs w:val="28"/>
        </w:rPr>
        <w:t xml:space="preserve"> над всей поверхностью легких выслушивается везикулярное дыхание, побочные дыхательные шумы не выслушиваются. Бронхофония проводится одинаково.</w:t>
      </w:r>
    </w:p>
    <w:p w:rsidR="00037EDF" w:rsidRDefault="00037EDF">
      <w:pPr>
        <w:jc w:val="center"/>
        <w:rPr>
          <w:b/>
          <w:bCs/>
          <w:i/>
          <w:iCs/>
          <w:sz w:val="28"/>
          <w:szCs w:val="28"/>
        </w:rPr>
      </w:pPr>
      <w:r>
        <w:rPr>
          <w:b/>
          <w:bCs/>
          <w:i/>
          <w:iCs/>
          <w:sz w:val="28"/>
          <w:szCs w:val="28"/>
        </w:rPr>
        <w:t>Система органов кровообращения.</w:t>
      </w:r>
    </w:p>
    <w:p w:rsidR="00037EDF" w:rsidRDefault="00037EDF">
      <w:pPr>
        <w:rPr>
          <w:sz w:val="28"/>
          <w:szCs w:val="28"/>
        </w:rPr>
      </w:pPr>
      <w:r>
        <w:rPr>
          <w:i/>
          <w:iCs/>
          <w:sz w:val="28"/>
          <w:szCs w:val="28"/>
        </w:rPr>
        <w:t xml:space="preserve">Жалобы: </w:t>
      </w:r>
      <w:r>
        <w:rPr>
          <w:sz w:val="28"/>
          <w:szCs w:val="28"/>
        </w:rPr>
        <w:t>отсутствуют.</w:t>
      </w:r>
    </w:p>
    <w:p w:rsidR="00037EDF" w:rsidRDefault="00037EDF">
      <w:pPr>
        <w:rPr>
          <w:sz w:val="28"/>
          <w:szCs w:val="28"/>
        </w:rPr>
      </w:pPr>
    </w:p>
    <w:p w:rsidR="00037EDF" w:rsidRDefault="00037EDF">
      <w:pPr>
        <w:jc w:val="both"/>
        <w:rPr>
          <w:sz w:val="28"/>
          <w:szCs w:val="28"/>
        </w:rPr>
      </w:pPr>
      <w:r>
        <w:rPr>
          <w:i/>
          <w:iCs/>
          <w:sz w:val="28"/>
          <w:szCs w:val="28"/>
        </w:rPr>
        <w:lastRenderedPageBreak/>
        <w:t xml:space="preserve">Осмотр: </w:t>
      </w:r>
      <w:r>
        <w:rPr>
          <w:sz w:val="28"/>
          <w:szCs w:val="28"/>
        </w:rPr>
        <w:t xml:space="preserve">пульсация вен и артерий шеи на глаз не видна, венозный пульс на ярёмных венах отсутствует. Выпячивание, видимых пульсаций в области сердца нет. </w:t>
      </w:r>
      <w:r>
        <w:rPr>
          <w:i/>
          <w:iCs/>
          <w:sz w:val="28"/>
          <w:szCs w:val="28"/>
        </w:rPr>
        <w:t xml:space="preserve">Пальпация: </w:t>
      </w:r>
      <w:r>
        <w:rPr>
          <w:sz w:val="28"/>
          <w:szCs w:val="28"/>
        </w:rPr>
        <w:t xml:space="preserve">Верхушечный толчок определяется на 1см. кнутри от среднеключичной линии в 5 межреберье. Сердечного толчка, эпигастральной пульсации,  дрожании в области сердца, пальпаторной болезненности не выявлено. </w:t>
      </w:r>
      <w:r>
        <w:rPr>
          <w:i/>
          <w:iCs/>
          <w:sz w:val="28"/>
          <w:szCs w:val="28"/>
        </w:rPr>
        <w:t xml:space="preserve">Перкуссия: </w:t>
      </w:r>
      <w:r>
        <w:rPr>
          <w:sz w:val="28"/>
          <w:szCs w:val="28"/>
        </w:rPr>
        <w:t>границы относительной тупости сердца:</w:t>
      </w:r>
    </w:p>
    <w:p w:rsidR="00037EDF" w:rsidRDefault="00037EDF">
      <w:pPr>
        <w:jc w:val="both"/>
        <w:rPr>
          <w:sz w:val="28"/>
          <w:szCs w:val="28"/>
        </w:rPr>
      </w:pPr>
      <w:r>
        <w:rPr>
          <w:sz w:val="28"/>
          <w:szCs w:val="28"/>
        </w:rPr>
        <w:t>Правая - 1см. от правого края грудины.</w:t>
      </w:r>
    </w:p>
    <w:p w:rsidR="00037EDF" w:rsidRDefault="00037EDF">
      <w:pPr>
        <w:jc w:val="both"/>
        <w:rPr>
          <w:sz w:val="28"/>
          <w:szCs w:val="28"/>
        </w:rPr>
      </w:pPr>
      <w:r>
        <w:rPr>
          <w:sz w:val="28"/>
          <w:szCs w:val="28"/>
        </w:rPr>
        <w:t>Левая - определяется на 1см. кнутри от среднеключичной линии в 5 межреберье.</w:t>
      </w:r>
    </w:p>
    <w:p w:rsidR="00037EDF" w:rsidRDefault="00037EDF">
      <w:pPr>
        <w:jc w:val="both"/>
        <w:rPr>
          <w:sz w:val="28"/>
          <w:szCs w:val="28"/>
        </w:rPr>
      </w:pPr>
      <w:r>
        <w:rPr>
          <w:sz w:val="28"/>
          <w:szCs w:val="28"/>
        </w:rPr>
        <w:t xml:space="preserve">Верхняя - третье межреберье по окологрудинной линии. </w:t>
      </w:r>
    </w:p>
    <w:p w:rsidR="00037EDF" w:rsidRDefault="00037EDF">
      <w:pPr>
        <w:jc w:val="both"/>
        <w:rPr>
          <w:sz w:val="28"/>
          <w:szCs w:val="28"/>
        </w:rPr>
      </w:pPr>
      <w:r>
        <w:rPr>
          <w:sz w:val="28"/>
          <w:szCs w:val="28"/>
        </w:rPr>
        <w:t>Поперечник относительной тупости сердца - 12 см. Ширена сосудистого пучка на уровне второго межреберья - 6 см. Конфигурация сердца нормальная.</w:t>
      </w:r>
    </w:p>
    <w:p w:rsidR="00037EDF" w:rsidRDefault="00037EDF">
      <w:pPr>
        <w:jc w:val="both"/>
        <w:rPr>
          <w:sz w:val="28"/>
          <w:szCs w:val="28"/>
        </w:rPr>
      </w:pPr>
      <w:r>
        <w:rPr>
          <w:i/>
          <w:iCs/>
          <w:sz w:val="28"/>
          <w:szCs w:val="28"/>
        </w:rPr>
        <w:t xml:space="preserve">Аускультация: </w:t>
      </w:r>
      <w:r>
        <w:rPr>
          <w:sz w:val="28"/>
          <w:szCs w:val="28"/>
        </w:rPr>
        <w:t xml:space="preserve">Сокращение ритмичные, ЧСС - 80 в мин. Выслушивается ослабленный первый тон в области верхушки, а так же акцент второго тона на легочном стволе. В точке Боткина первый тон, примерно, равен второму, в четвертой точке первый тон усилен. Дополнительные тоны, шумы и шум трения перикарда отсутствуют.  </w:t>
      </w:r>
    </w:p>
    <w:p w:rsidR="00037EDF" w:rsidRDefault="00037EDF">
      <w:pPr>
        <w:jc w:val="both"/>
        <w:rPr>
          <w:sz w:val="28"/>
          <w:szCs w:val="28"/>
        </w:rPr>
      </w:pPr>
      <w:r>
        <w:rPr>
          <w:i/>
          <w:iCs/>
          <w:sz w:val="28"/>
          <w:szCs w:val="28"/>
        </w:rPr>
        <w:t>Исследование сосудов:</w:t>
      </w:r>
      <w:r>
        <w:rPr>
          <w:sz w:val="28"/>
          <w:szCs w:val="28"/>
        </w:rPr>
        <w:t xml:space="preserve"> артериальный пульс на лучевых одинаков, частота - 80 в мин., хорошего наполнения, не напряженный, средний  величены,  быстрый по скорости. Артериальный пульс на подколенными артериями пальпируется хорошо, на тыле стопы ослаблен. Вены не пульсируют на глаз, не расширены, набухшие вены отмечаются только на верхних конечностях, на ощупь        безболезненны. В яремной вене шумов не выслушивается. Артериальное давление 130\80 мм рт. ст.                             </w:t>
      </w:r>
    </w:p>
    <w:p w:rsidR="00037EDF" w:rsidRDefault="00037EDF">
      <w:pPr>
        <w:jc w:val="center"/>
        <w:rPr>
          <w:b/>
          <w:bCs/>
          <w:i/>
          <w:iCs/>
          <w:sz w:val="28"/>
          <w:szCs w:val="28"/>
        </w:rPr>
      </w:pPr>
      <w:r>
        <w:rPr>
          <w:b/>
          <w:bCs/>
          <w:i/>
          <w:iCs/>
          <w:sz w:val="28"/>
          <w:szCs w:val="28"/>
        </w:rPr>
        <w:t>Система органов пищеварения.</w:t>
      </w:r>
    </w:p>
    <w:p w:rsidR="00037EDF" w:rsidRDefault="00037EDF">
      <w:pPr>
        <w:jc w:val="both"/>
        <w:rPr>
          <w:sz w:val="28"/>
          <w:szCs w:val="28"/>
          <w:u w:val="single"/>
        </w:rPr>
      </w:pPr>
      <w:r>
        <w:rPr>
          <w:sz w:val="28"/>
          <w:szCs w:val="28"/>
          <w:u w:val="single"/>
        </w:rPr>
        <w:t>Желудочно-кишечный тракт.</w:t>
      </w:r>
    </w:p>
    <w:p w:rsidR="00037EDF" w:rsidRDefault="00037EDF">
      <w:pPr>
        <w:jc w:val="both"/>
        <w:rPr>
          <w:sz w:val="28"/>
          <w:szCs w:val="28"/>
        </w:rPr>
      </w:pPr>
      <w:r>
        <w:rPr>
          <w:i/>
          <w:iCs/>
          <w:sz w:val="28"/>
          <w:szCs w:val="28"/>
        </w:rPr>
        <w:t xml:space="preserve">Жалобы: </w:t>
      </w:r>
      <w:r>
        <w:rPr>
          <w:sz w:val="28"/>
          <w:szCs w:val="28"/>
        </w:rPr>
        <w:t xml:space="preserve"> на плохой аппетит, похудание, примерно, на 5-7 кг.</w:t>
      </w:r>
    </w:p>
    <w:p w:rsidR="00037EDF" w:rsidRDefault="00037EDF">
      <w:pPr>
        <w:jc w:val="both"/>
        <w:rPr>
          <w:sz w:val="28"/>
          <w:szCs w:val="28"/>
        </w:rPr>
      </w:pPr>
      <w:r>
        <w:rPr>
          <w:i/>
          <w:iCs/>
          <w:sz w:val="28"/>
          <w:szCs w:val="28"/>
        </w:rPr>
        <w:t xml:space="preserve">Осмотр: </w:t>
      </w:r>
      <w:r>
        <w:rPr>
          <w:sz w:val="28"/>
          <w:szCs w:val="28"/>
        </w:rPr>
        <w:t xml:space="preserve">язык влажный, с грязно-серым налетом, сосочковый слой сохранен. Десны и мягкое небо  слегка гиперемированны. Живот втянут, симметричен, участвует в акте дыхания . Видимая перистальтика и венозные коллатерали отсутствуют. </w:t>
      </w:r>
      <w:r>
        <w:rPr>
          <w:i/>
          <w:iCs/>
          <w:sz w:val="28"/>
          <w:szCs w:val="28"/>
        </w:rPr>
        <w:t>Перкуссия:</w:t>
      </w:r>
      <w:r>
        <w:rPr>
          <w:sz w:val="28"/>
          <w:szCs w:val="28"/>
        </w:rPr>
        <w:t xml:space="preserve"> определяется тимпанический звук  над всей поверхностью живота. Наличие жидкости не выявлено. </w:t>
      </w:r>
      <w:r>
        <w:rPr>
          <w:i/>
          <w:iCs/>
          <w:sz w:val="28"/>
          <w:szCs w:val="28"/>
        </w:rPr>
        <w:t xml:space="preserve">Пальпация: </w:t>
      </w:r>
      <w:r>
        <w:rPr>
          <w:sz w:val="28"/>
          <w:szCs w:val="28"/>
        </w:rPr>
        <w:t>Поверхностная ориентировочная пальпация:  живот мягкий, безболезненный. Расхождение мышц живота, наличие грыж, поверхностных опухолей не выявлено. Симптом Щеткина-Блюмберга - отрицательный.</w:t>
      </w:r>
    </w:p>
    <w:p w:rsidR="00037EDF" w:rsidRDefault="00037EDF">
      <w:pPr>
        <w:jc w:val="both"/>
        <w:rPr>
          <w:sz w:val="28"/>
          <w:szCs w:val="28"/>
        </w:rPr>
      </w:pPr>
      <w:r>
        <w:rPr>
          <w:sz w:val="28"/>
          <w:szCs w:val="28"/>
        </w:rPr>
        <w:t xml:space="preserve">Методическая глубокая скользящая пальпация по Образцову-Стражеско: </w:t>
      </w:r>
    </w:p>
    <w:p w:rsidR="00037EDF" w:rsidRDefault="00037EDF" w:rsidP="00037EDF">
      <w:pPr>
        <w:numPr>
          <w:ilvl w:val="0"/>
          <w:numId w:val="2"/>
        </w:numPr>
        <w:jc w:val="both"/>
        <w:rPr>
          <w:sz w:val="28"/>
          <w:szCs w:val="28"/>
        </w:rPr>
      </w:pPr>
      <w:r>
        <w:rPr>
          <w:sz w:val="28"/>
          <w:szCs w:val="28"/>
        </w:rPr>
        <w:t xml:space="preserve">Сигмовидная кишка - определяется в левой подвздошной области  в виде цилиндра, диаметром </w:t>
      </w:r>
      <w:r>
        <w:rPr>
          <w:sz w:val="28"/>
          <w:szCs w:val="28"/>
        </w:rPr>
        <w:sym w:font="Symbol" w:char="F0BB"/>
      </w:r>
      <w:r>
        <w:rPr>
          <w:sz w:val="28"/>
          <w:szCs w:val="28"/>
        </w:rPr>
        <w:t xml:space="preserve"> 3 см., с гладкой поверхностью , без урчания, не смещаемая, плотная,  резко болезненная, гладкая.</w:t>
      </w:r>
    </w:p>
    <w:p w:rsidR="00037EDF" w:rsidRDefault="00037EDF" w:rsidP="00037EDF">
      <w:pPr>
        <w:numPr>
          <w:ilvl w:val="0"/>
          <w:numId w:val="2"/>
        </w:numPr>
        <w:jc w:val="both"/>
        <w:rPr>
          <w:sz w:val="28"/>
          <w:szCs w:val="28"/>
        </w:rPr>
      </w:pPr>
      <w:r>
        <w:rPr>
          <w:sz w:val="28"/>
          <w:szCs w:val="28"/>
        </w:rPr>
        <w:t xml:space="preserve">Слепая кишка - определяется в правой подвздошной области в виде цилиндра, диаметром </w:t>
      </w:r>
      <w:r>
        <w:rPr>
          <w:sz w:val="28"/>
          <w:szCs w:val="28"/>
        </w:rPr>
        <w:sym w:font="Symbol" w:char="F0BB"/>
      </w:r>
      <w:r>
        <w:rPr>
          <w:sz w:val="28"/>
          <w:szCs w:val="28"/>
        </w:rPr>
        <w:t xml:space="preserve"> 4 см., с гладкой поверхностью , мало смещаемая на 1,5 см., безболезненная.</w:t>
      </w:r>
    </w:p>
    <w:p w:rsidR="00037EDF" w:rsidRDefault="00037EDF" w:rsidP="00037EDF">
      <w:pPr>
        <w:numPr>
          <w:ilvl w:val="0"/>
          <w:numId w:val="2"/>
        </w:numPr>
        <w:jc w:val="both"/>
        <w:rPr>
          <w:sz w:val="28"/>
          <w:szCs w:val="28"/>
        </w:rPr>
      </w:pPr>
      <w:r>
        <w:rPr>
          <w:sz w:val="28"/>
          <w:szCs w:val="28"/>
        </w:rPr>
        <w:lastRenderedPageBreak/>
        <w:t xml:space="preserve">Восходящая ободочная кишка - определяется в правой боковой области живота, в виде цилиндра, диаметром </w:t>
      </w:r>
      <w:r>
        <w:rPr>
          <w:sz w:val="28"/>
          <w:szCs w:val="28"/>
        </w:rPr>
        <w:sym w:font="Symbol" w:char="F0BB"/>
      </w:r>
      <w:r>
        <w:rPr>
          <w:sz w:val="28"/>
          <w:szCs w:val="28"/>
        </w:rPr>
        <w:t xml:space="preserve"> 5см., гладкая, мягкая на ощупь, безболезненная, мало смещаемая на </w:t>
      </w:r>
      <w:r>
        <w:rPr>
          <w:sz w:val="28"/>
          <w:szCs w:val="28"/>
        </w:rPr>
        <w:sym w:font="Symbol" w:char="F0BB"/>
      </w:r>
      <w:r>
        <w:rPr>
          <w:sz w:val="28"/>
          <w:szCs w:val="28"/>
        </w:rPr>
        <w:t xml:space="preserve"> 1 см.</w:t>
      </w:r>
    </w:p>
    <w:p w:rsidR="00037EDF" w:rsidRDefault="00037EDF" w:rsidP="00037EDF">
      <w:pPr>
        <w:numPr>
          <w:ilvl w:val="0"/>
          <w:numId w:val="2"/>
        </w:numPr>
        <w:jc w:val="both"/>
        <w:rPr>
          <w:sz w:val="28"/>
          <w:szCs w:val="28"/>
        </w:rPr>
      </w:pPr>
      <w:r>
        <w:rPr>
          <w:sz w:val="28"/>
          <w:szCs w:val="28"/>
        </w:rPr>
        <w:t xml:space="preserve">Нисходящая ободочная кишка - определяется в левой боковой области живота, в виде цилиндра, диаметром </w:t>
      </w:r>
      <w:r>
        <w:rPr>
          <w:sz w:val="28"/>
          <w:szCs w:val="28"/>
        </w:rPr>
        <w:sym w:font="Symbol" w:char="F0BB"/>
      </w:r>
      <w:r>
        <w:rPr>
          <w:sz w:val="28"/>
          <w:szCs w:val="28"/>
        </w:rPr>
        <w:t xml:space="preserve"> 5см.,  гладкая,  упругая на ощупь, немного болезненная, мало смещаемая на </w:t>
      </w:r>
      <w:r>
        <w:rPr>
          <w:sz w:val="28"/>
          <w:szCs w:val="28"/>
        </w:rPr>
        <w:sym w:font="Symbol" w:char="F0BB"/>
      </w:r>
      <w:r>
        <w:rPr>
          <w:sz w:val="28"/>
          <w:szCs w:val="28"/>
        </w:rPr>
        <w:t xml:space="preserve"> 1 см.</w:t>
      </w:r>
    </w:p>
    <w:p w:rsidR="00037EDF" w:rsidRDefault="00037EDF" w:rsidP="00037EDF">
      <w:pPr>
        <w:numPr>
          <w:ilvl w:val="0"/>
          <w:numId w:val="2"/>
        </w:numPr>
        <w:jc w:val="both"/>
        <w:rPr>
          <w:sz w:val="28"/>
          <w:szCs w:val="28"/>
        </w:rPr>
      </w:pPr>
      <w:r>
        <w:rPr>
          <w:sz w:val="28"/>
          <w:szCs w:val="28"/>
        </w:rPr>
        <w:t xml:space="preserve">Привратник и аппендикс пропальпировать не удалось.   </w:t>
      </w:r>
    </w:p>
    <w:p w:rsidR="00037EDF" w:rsidRDefault="00037EDF" w:rsidP="00037EDF">
      <w:pPr>
        <w:numPr>
          <w:ilvl w:val="0"/>
          <w:numId w:val="2"/>
        </w:numPr>
        <w:jc w:val="both"/>
        <w:rPr>
          <w:sz w:val="28"/>
          <w:szCs w:val="28"/>
        </w:rPr>
      </w:pPr>
      <w:r>
        <w:rPr>
          <w:sz w:val="28"/>
          <w:szCs w:val="28"/>
        </w:rPr>
        <w:t xml:space="preserve">Поперечно-ободочная кишка - определяется ниже пупка на 0,5 см., Плотная, в виде цилиндра, диаметром </w:t>
      </w:r>
      <w:r>
        <w:rPr>
          <w:sz w:val="28"/>
          <w:szCs w:val="28"/>
        </w:rPr>
        <w:sym w:font="Symbol" w:char="F0BB"/>
      </w:r>
      <w:r>
        <w:rPr>
          <w:sz w:val="28"/>
          <w:szCs w:val="28"/>
        </w:rPr>
        <w:t xml:space="preserve"> 5-6 см., безболезненная. </w:t>
      </w:r>
    </w:p>
    <w:p w:rsidR="00037EDF" w:rsidRDefault="00037EDF" w:rsidP="00037EDF">
      <w:pPr>
        <w:numPr>
          <w:ilvl w:val="12"/>
          <w:numId w:val="0"/>
        </w:numPr>
        <w:ind w:left="363" w:hanging="283"/>
        <w:jc w:val="both"/>
        <w:rPr>
          <w:sz w:val="28"/>
          <w:szCs w:val="28"/>
        </w:rPr>
      </w:pPr>
      <w:r>
        <w:rPr>
          <w:i/>
          <w:iCs/>
          <w:sz w:val="28"/>
          <w:szCs w:val="28"/>
        </w:rPr>
        <w:t xml:space="preserve">Аускультация: </w:t>
      </w:r>
      <w:r>
        <w:rPr>
          <w:sz w:val="28"/>
          <w:szCs w:val="28"/>
        </w:rPr>
        <w:t>аускультативно перистальтика кишечника вялая, практически не выслушивается. Шум трения брюшины и сосудистые шумы не выслушиваются.</w:t>
      </w:r>
    </w:p>
    <w:p w:rsidR="00037EDF" w:rsidRDefault="00037EDF" w:rsidP="00037EDF">
      <w:pPr>
        <w:numPr>
          <w:ilvl w:val="12"/>
          <w:numId w:val="0"/>
        </w:numPr>
        <w:ind w:left="363" w:hanging="283"/>
        <w:jc w:val="both"/>
        <w:rPr>
          <w:sz w:val="28"/>
          <w:szCs w:val="28"/>
        </w:rPr>
      </w:pPr>
      <w:r>
        <w:rPr>
          <w:sz w:val="28"/>
          <w:szCs w:val="28"/>
          <w:u w:val="single"/>
        </w:rPr>
        <w:t>Печень и желчный пузырь:</w:t>
      </w:r>
    </w:p>
    <w:p w:rsidR="00037EDF" w:rsidRDefault="00037EDF" w:rsidP="00037EDF">
      <w:pPr>
        <w:numPr>
          <w:ilvl w:val="12"/>
          <w:numId w:val="0"/>
        </w:numPr>
        <w:ind w:left="363" w:hanging="283"/>
        <w:jc w:val="both"/>
        <w:rPr>
          <w:sz w:val="28"/>
          <w:szCs w:val="28"/>
        </w:rPr>
      </w:pPr>
      <w:r>
        <w:rPr>
          <w:i/>
          <w:iCs/>
          <w:sz w:val="28"/>
          <w:szCs w:val="28"/>
        </w:rPr>
        <w:t xml:space="preserve">Жалобы: </w:t>
      </w:r>
      <w:r>
        <w:rPr>
          <w:sz w:val="28"/>
          <w:szCs w:val="28"/>
        </w:rPr>
        <w:t xml:space="preserve">отсутствуют. </w:t>
      </w:r>
      <w:r>
        <w:rPr>
          <w:i/>
          <w:iCs/>
          <w:sz w:val="28"/>
          <w:szCs w:val="28"/>
        </w:rPr>
        <w:t>Осмотр:</w:t>
      </w:r>
      <w:r>
        <w:rPr>
          <w:sz w:val="28"/>
          <w:szCs w:val="28"/>
        </w:rPr>
        <w:t xml:space="preserve"> выпячивании и отставания в дыхании этой области нет. </w:t>
      </w:r>
      <w:r>
        <w:rPr>
          <w:i/>
          <w:iCs/>
          <w:sz w:val="28"/>
          <w:szCs w:val="28"/>
        </w:rPr>
        <w:t>Перкуссия:</w:t>
      </w:r>
      <w:r>
        <w:rPr>
          <w:sz w:val="28"/>
          <w:szCs w:val="28"/>
        </w:rPr>
        <w:t xml:space="preserve"> границы печени по Курлову верхняя: По правой среднеключичной линии - 6 ребро. границы печени по Курлову нижняя: По правой среднеключичной линии - уровень реберной дуги. По передней серединной линии- между 1\3 и 2\3 расстояния между мечевидным отростком и пупком. По левой реберной дуге - на уровне 7 ребра. Симптом Ортнера отрицательный. </w:t>
      </w:r>
      <w:r>
        <w:rPr>
          <w:i/>
          <w:iCs/>
          <w:sz w:val="28"/>
          <w:szCs w:val="28"/>
        </w:rPr>
        <w:t xml:space="preserve">Пальпация: </w:t>
      </w:r>
      <w:r>
        <w:rPr>
          <w:sz w:val="28"/>
          <w:szCs w:val="28"/>
        </w:rPr>
        <w:t>Край печени определяется сразу под реберной дугой, закругленный, безболезненный.</w:t>
      </w:r>
    </w:p>
    <w:p w:rsidR="00037EDF" w:rsidRDefault="00037EDF" w:rsidP="00037EDF">
      <w:pPr>
        <w:numPr>
          <w:ilvl w:val="12"/>
          <w:numId w:val="0"/>
        </w:numPr>
        <w:ind w:left="363" w:hanging="283"/>
        <w:jc w:val="both"/>
        <w:rPr>
          <w:sz w:val="28"/>
          <w:szCs w:val="28"/>
        </w:rPr>
      </w:pPr>
      <w:r>
        <w:rPr>
          <w:sz w:val="28"/>
          <w:szCs w:val="28"/>
        </w:rPr>
        <w:t>Размеры печени по Курлову: По правой среднеключичной линии - 9 см. По передней серединной линии- 7 см. По левой реберной дуге - 7см.</w:t>
      </w:r>
    </w:p>
    <w:p w:rsidR="00037EDF" w:rsidRDefault="00037EDF" w:rsidP="00037EDF">
      <w:pPr>
        <w:numPr>
          <w:ilvl w:val="12"/>
          <w:numId w:val="0"/>
        </w:numPr>
        <w:ind w:left="363" w:hanging="283"/>
        <w:jc w:val="both"/>
        <w:rPr>
          <w:sz w:val="28"/>
          <w:szCs w:val="28"/>
        </w:rPr>
      </w:pPr>
      <w:r>
        <w:rPr>
          <w:sz w:val="28"/>
          <w:szCs w:val="28"/>
        </w:rPr>
        <w:t xml:space="preserve">Желчный пузырь не пальпируется. </w:t>
      </w:r>
      <w:r>
        <w:rPr>
          <w:i/>
          <w:iCs/>
          <w:sz w:val="28"/>
          <w:szCs w:val="28"/>
        </w:rPr>
        <w:t>Аускультация:</w:t>
      </w:r>
      <w:r>
        <w:rPr>
          <w:sz w:val="28"/>
          <w:szCs w:val="28"/>
        </w:rPr>
        <w:t xml:space="preserve"> Шум трения брюшины в области правого подреберья отсутствует.</w:t>
      </w:r>
    </w:p>
    <w:p w:rsidR="00037EDF" w:rsidRDefault="00037EDF" w:rsidP="00037EDF">
      <w:pPr>
        <w:numPr>
          <w:ilvl w:val="12"/>
          <w:numId w:val="0"/>
        </w:numPr>
        <w:ind w:left="363" w:hanging="283"/>
        <w:jc w:val="both"/>
        <w:rPr>
          <w:sz w:val="28"/>
          <w:szCs w:val="28"/>
        </w:rPr>
      </w:pPr>
      <w:r>
        <w:rPr>
          <w:sz w:val="28"/>
          <w:szCs w:val="28"/>
          <w:u w:val="single"/>
        </w:rPr>
        <w:t>Селезенка.</w:t>
      </w:r>
    </w:p>
    <w:p w:rsidR="00037EDF" w:rsidRDefault="00037EDF" w:rsidP="00037EDF">
      <w:pPr>
        <w:numPr>
          <w:ilvl w:val="12"/>
          <w:numId w:val="0"/>
        </w:numPr>
        <w:ind w:left="363" w:hanging="283"/>
        <w:jc w:val="both"/>
        <w:rPr>
          <w:sz w:val="28"/>
          <w:szCs w:val="28"/>
        </w:rPr>
      </w:pPr>
      <w:r>
        <w:rPr>
          <w:i/>
          <w:iCs/>
          <w:sz w:val="28"/>
          <w:szCs w:val="28"/>
        </w:rPr>
        <w:t xml:space="preserve">Жалобы: </w:t>
      </w:r>
      <w:r>
        <w:rPr>
          <w:sz w:val="28"/>
          <w:szCs w:val="28"/>
        </w:rPr>
        <w:t xml:space="preserve">отсутствуют. </w:t>
      </w:r>
      <w:r>
        <w:rPr>
          <w:i/>
          <w:iCs/>
          <w:sz w:val="28"/>
          <w:szCs w:val="28"/>
        </w:rPr>
        <w:t>Осмотр:</w:t>
      </w:r>
      <w:r>
        <w:rPr>
          <w:sz w:val="28"/>
          <w:szCs w:val="28"/>
        </w:rPr>
        <w:t xml:space="preserve"> выпячивании и отставания в дыхании этой области нет. </w:t>
      </w:r>
      <w:r>
        <w:rPr>
          <w:i/>
          <w:iCs/>
          <w:sz w:val="28"/>
          <w:szCs w:val="28"/>
        </w:rPr>
        <w:t>Перкуссия:</w:t>
      </w:r>
      <w:r>
        <w:rPr>
          <w:sz w:val="28"/>
          <w:szCs w:val="28"/>
        </w:rPr>
        <w:t xml:space="preserve">   определяются размеры селезенки длинник - 6 см., поперечник - 4 см. </w:t>
      </w:r>
      <w:r>
        <w:rPr>
          <w:i/>
          <w:iCs/>
          <w:sz w:val="28"/>
          <w:szCs w:val="28"/>
        </w:rPr>
        <w:t>Аускультация:</w:t>
      </w:r>
      <w:r>
        <w:rPr>
          <w:sz w:val="28"/>
          <w:szCs w:val="28"/>
        </w:rPr>
        <w:t xml:space="preserve"> Шум трения брюшины в области левого подреберья отсутствует.</w:t>
      </w:r>
    </w:p>
    <w:p w:rsidR="00037EDF" w:rsidRDefault="00037EDF" w:rsidP="00037EDF">
      <w:pPr>
        <w:numPr>
          <w:ilvl w:val="12"/>
          <w:numId w:val="0"/>
        </w:numPr>
        <w:ind w:left="363" w:hanging="283"/>
        <w:jc w:val="both"/>
        <w:rPr>
          <w:sz w:val="28"/>
          <w:szCs w:val="28"/>
        </w:rPr>
      </w:pPr>
      <w:r>
        <w:rPr>
          <w:sz w:val="28"/>
          <w:szCs w:val="28"/>
          <w:u w:val="single"/>
        </w:rPr>
        <w:t xml:space="preserve">Поджелудочная железа: </w:t>
      </w:r>
    </w:p>
    <w:p w:rsidR="00037EDF" w:rsidRDefault="00037EDF" w:rsidP="00037EDF">
      <w:pPr>
        <w:numPr>
          <w:ilvl w:val="12"/>
          <w:numId w:val="0"/>
        </w:numPr>
        <w:ind w:left="363" w:hanging="283"/>
        <w:jc w:val="both"/>
        <w:rPr>
          <w:sz w:val="28"/>
          <w:szCs w:val="28"/>
        </w:rPr>
      </w:pPr>
      <w:r>
        <w:rPr>
          <w:i/>
          <w:iCs/>
          <w:sz w:val="28"/>
          <w:szCs w:val="28"/>
        </w:rPr>
        <w:t xml:space="preserve">Жалобы: </w:t>
      </w:r>
      <w:r>
        <w:rPr>
          <w:sz w:val="28"/>
          <w:szCs w:val="28"/>
        </w:rPr>
        <w:t xml:space="preserve">отсутствуют. </w:t>
      </w:r>
      <w:r>
        <w:rPr>
          <w:i/>
          <w:iCs/>
          <w:sz w:val="28"/>
          <w:szCs w:val="28"/>
        </w:rPr>
        <w:t>Пальпация:</w:t>
      </w:r>
      <w:r>
        <w:rPr>
          <w:sz w:val="28"/>
          <w:szCs w:val="28"/>
        </w:rPr>
        <w:t xml:space="preserve"> увеличение и уплотнение в этой области не выявлено.</w:t>
      </w:r>
    </w:p>
    <w:p w:rsidR="00037EDF" w:rsidRDefault="00037EDF" w:rsidP="00037EDF">
      <w:pPr>
        <w:numPr>
          <w:ilvl w:val="12"/>
          <w:numId w:val="0"/>
        </w:numPr>
        <w:ind w:left="363" w:hanging="283"/>
        <w:jc w:val="center"/>
        <w:rPr>
          <w:sz w:val="28"/>
          <w:szCs w:val="28"/>
        </w:rPr>
      </w:pPr>
      <w:r>
        <w:rPr>
          <w:b/>
          <w:bCs/>
          <w:i/>
          <w:iCs/>
          <w:sz w:val="28"/>
          <w:szCs w:val="28"/>
        </w:rPr>
        <w:t>Система органов выделения.</w:t>
      </w:r>
    </w:p>
    <w:p w:rsidR="00037EDF" w:rsidRDefault="00037EDF" w:rsidP="00037EDF">
      <w:pPr>
        <w:numPr>
          <w:ilvl w:val="12"/>
          <w:numId w:val="0"/>
        </w:numPr>
        <w:ind w:left="363" w:hanging="283"/>
        <w:jc w:val="both"/>
        <w:rPr>
          <w:sz w:val="28"/>
          <w:szCs w:val="28"/>
        </w:rPr>
      </w:pPr>
      <w:r>
        <w:rPr>
          <w:i/>
          <w:iCs/>
          <w:sz w:val="28"/>
          <w:szCs w:val="28"/>
        </w:rPr>
        <w:t>Жалобы:</w:t>
      </w:r>
      <w:r>
        <w:rPr>
          <w:sz w:val="28"/>
          <w:szCs w:val="28"/>
        </w:rPr>
        <w:t xml:space="preserve"> на нарушение мочеотделение не отмечала. Количество мочи за сутки не собиралось. Цвет мочи соломенно-желтый. </w:t>
      </w:r>
      <w:r>
        <w:rPr>
          <w:i/>
          <w:iCs/>
          <w:sz w:val="28"/>
          <w:szCs w:val="28"/>
        </w:rPr>
        <w:t>Осмотр:</w:t>
      </w:r>
      <w:r>
        <w:rPr>
          <w:sz w:val="28"/>
          <w:szCs w:val="28"/>
        </w:rPr>
        <w:t xml:space="preserve"> наличие гиперемии, припухлости, сглаживание контуров поясничной области не выявлено. Выбухания в надлобковой области нет. </w:t>
      </w:r>
      <w:r>
        <w:rPr>
          <w:i/>
          <w:iCs/>
          <w:sz w:val="28"/>
          <w:szCs w:val="28"/>
        </w:rPr>
        <w:t xml:space="preserve">Перкуссия: </w:t>
      </w:r>
      <w:r>
        <w:rPr>
          <w:sz w:val="28"/>
          <w:szCs w:val="28"/>
        </w:rPr>
        <w:t xml:space="preserve">Симптом поколачивания отрицательный. В надлобковой области звук тимпанический. Дно мочевого пузыря не определяется. </w:t>
      </w:r>
      <w:r>
        <w:rPr>
          <w:i/>
          <w:iCs/>
          <w:sz w:val="28"/>
          <w:szCs w:val="28"/>
        </w:rPr>
        <w:t>Пальпация:</w:t>
      </w:r>
      <w:r>
        <w:rPr>
          <w:sz w:val="28"/>
          <w:szCs w:val="28"/>
        </w:rPr>
        <w:t xml:space="preserve"> почки и мочевой пузырь не пальпируются. Болезненных точек в реберно-позвоночной точке и по ходу мочеточников не обнаружено.</w:t>
      </w:r>
    </w:p>
    <w:p w:rsidR="00037EDF" w:rsidRDefault="00037EDF" w:rsidP="00037EDF">
      <w:pPr>
        <w:numPr>
          <w:ilvl w:val="12"/>
          <w:numId w:val="0"/>
        </w:numPr>
        <w:ind w:left="363" w:hanging="283"/>
        <w:jc w:val="center"/>
        <w:rPr>
          <w:sz w:val="28"/>
          <w:szCs w:val="28"/>
        </w:rPr>
      </w:pPr>
      <w:r>
        <w:rPr>
          <w:b/>
          <w:bCs/>
          <w:i/>
          <w:iCs/>
          <w:sz w:val="28"/>
          <w:szCs w:val="28"/>
        </w:rPr>
        <w:t>Нервная и эндокринная системы.</w:t>
      </w:r>
    </w:p>
    <w:p w:rsidR="00037EDF" w:rsidRDefault="00037EDF" w:rsidP="00037EDF">
      <w:pPr>
        <w:numPr>
          <w:ilvl w:val="12"/>
          <w:numId w:val="0"/>
        </w:numPr>
        <w:ind w:left="363" w:hanging="283"/>
        <w:jc w:val="both"/>
        <w:rPr>
          <w:sz w:val="28"/>
          <w:szCs w:val="28"/>
        </w:rPr>
      </w:pPr>
      <w:r>
        <w:rPr>
          <w:i/>
          <w:iCs/>
          <w:sz w:val="28"/>
          <w:szCs w:val="28"/>
        </w:rPr>
        <w:lastRenderedPageBreak/>
        <w:t>Жалобы:</w:t>
      </w:r>
      <w:r>
        <w:rPr>
          <w:sz w:val="28"/>
          <w:szCs w:val="28"/>
        </w:rPr>
        <w:t xml:space="preserve"> на похудание в течении последних 2-3 месяцев, мышечную слабость,  головокружение при изменении положения тела; Жалобы на головные боли. </w:t>
      </w:r>
      <w:r>
        <w:rPr>
          <w:i/>
          <w:iCs/>
          <w:sz w:val="28"/>
          <w:szCs w:val="28"/>
        </w:rPr>
        <w:t xml:space="preserve">Осмотр: </w:t>
      </w:r>
      <w:r>
        <w:rPr>
          <w:sz w:val="28"/>
          <w:szCs w:val="28"/>
        </w:rPr>
        <w:t xml:space="preserve">строение тела пропорционально, отмечается исхудание больного. Кожа сухая, местами шелушится. При пальпации щитовидной железы - не увеличена, мягкая, безболезненная, образований в ней не выявлено. </w:t>
      </w:r>
    </w:p>
    <w:p w:rsidR="00037EDF" w:rsidRDefault="00037EDF" w:rsidP="00037EDF">
      <w:pPr>
        <w:numPr>
          <w:ilvl w:val="12"/>
          <w:numId w:val="0"/>
        </w:numPr>
        <w:ind w:left="363" w:hanging="283"/>
        <w:jc w:val="both"/>
        <w:rPr>
          <w:sz w:val="28"/>
          <w:szCs w:val="28"/>
        </w:rPr>
      </w:pPr>
      <w:r>
        <w:rPr>
          <w:sz w:val="28"/>
          <w:szCs w:val="28"/>
        </w:rPr>
        <w:t>На момент осмотра сознание ясное, ориентирован в месте, времени и ситуации. Общается активно, немного суетлив.  Тремор рук и головы не отмечается.</w:t>
      </w:r>
    </w:p>
    <w:p w:rsidR="00037EDF" w:rsidRDefault="00037EDF" w:rsidP="00037EDF">
      <w:pPr>
        <w:numPr>
          <w:ilvl w:val="12"/>
          <w:numId w:val="0"/>
        </w:numPr>
        <w:ind w:left="363" w:hanging="283"/>
        <w:jc w:val="center"/>
        <w:rPr>
          <w:sz w:val="28"/>
          <w:szCs w:val="28"/>
        </w:rPr>
      </w:pPr>
      <w:r>
        <w:rPr>
          <w:b/>
          <w:bCs/>
          <w:sz w:val="28"/>
          <w:szCs w:val="28"/>
        </w:rPr>
        <w:t>Лабораторные исследования:</w:t>
      </w:r>
      <w:r>
        <w:rPr>
          <w:sz w:val="28"/>
          <w:szCs w:val="28"/>
        </w:rPr>
        <w:t xml:space="preserve"> </w:t>
      </w:r>
    </w:p>
    <w:p w:rsidR="00037EDF" w:rsidRDefault="00037EDF" w:rsidP="00037EDF">
      <w:pPr>
        <w:numPr>
          <w:ilvl w:val="12"/>
          <w:numId w:val="0"/>
        </w:numPr>
        <w:ind w:left="363" w:hanging="283"/>
        <w:rPr>
          <w:b/>
          <w:bCs/>
          <w:sz w:val="28"/>
          <w:szCs w:val="28"/>
        </w:rPr>
      </w:pPr>
      <w:r>
        <w:rPr>
          <w:b/>
          <w:bCs/>
          <w:sz w:val="28"/>
          <w:szCs w:val="28"/>
        </w:rPr>
        <w:t>Анализ крови общий от11.04.00г:</w:t>
      </w:r>
    </w:p>
    <w:tbl>
      <w:tblPr>
        <w:tblW w:w="0" w:type="auto"/>
        <w:tblInd w:w="-176" w:type="dxa"/>
        <w:tblLayout w:type="fixed"/>
        <w:tblLook w:val="0000" w:firstRow="0" w:lastRow="0" w:firstColumn="0" w:lastColumn="0" w:noHBand="0" w:noVBand="0"/>
      </w:tblPr>
      <w:tblGrid>
        <w:gridCol w:w="4349"/>
        <w:gridCol w:w="4349"/>
      </w:tblGrid>
      <w:tr w:rsidR="00037EDF">
        <w:tblPrEx>
          <w:tblCellMar>
            <w:top w:w="0" w:type="dxa"/>
            <w:bottom w:w="0" w:type="dxa"/>
          </w:tblCellMar>
        </w:tblPrEx>
        <w:tc>
          <w:tcPr>
            <w:tcW w:w="4349" w:type="dxa"/>
          </w:tcPr>
          <w:p w:rsidR="00037EDF" w:rsidRDefault="00037EDF">
            <w:pPr>
              <w:rPr>
                <w:sz w:val="28"/>
                <w:szCs w:val="28"/>
              </w:rPr>
            </w:pPr>
            <w:r>
              <w:rPr>
                <w:sz w:val="28"/>
                <w:szCs w:val="28"/>
              </w:rPr>
              <w:t>гемоглобин</w:t>
            </w:r>
          </w:p>
        </w:tc>
        <w:tc>
          <w:tcPr>
            <w:tcW w:w="4349" w:type="dxa"/>
          </w:tcPr>
          <w:p w:rsidR="00037EDF" w:rsidRDefault="00037EDF">
            <w:pPr>
              <w:rPr>
                <w:sz w:val="28"/>
                <w:szCs w:val="28"/>
              </w:rPr>
            </w:pPr>
            <w:r>
              <w:rPr>
                <w:sz w:val="28"/>
                <w:szCs w:val="28"/>
              </w:rPr>
              <w:t>123г\л</w:t>
            </w:r>
          </w:p>
        </w:tc>
      </w:tr>
      <w:tr w:rsidR="00037EDF">
        <w:tblPrEx>
          <w:tblCellMar>
            <w:top w:w="0" w:type="dxa"/>
            <w:bottom w:w="0" w:type="dxa"/>
          </w:tblCellMar>
        </w:tblPrEx>
        <w:tc>
          <w:tcPr>
            <w:tcW w:w="4349" w:type="dxa"/>
          </w:tcPr>
          <w:p w:rsidR="00037EDF" w:rsidRDefault="00037EDF">
            <w:pPr>
              <w:rPr>
                <w:sz w:val="28"/>
                <w:szCs w:val="28"/>
              </w:rPr>
            </w:pPr>
            <w:r>
              <w:rPr>
                <w:sz w:val="28"/>
                <w:szCs w:val="28"/>
              </w:rPr>
              <w:t>лейкоциты</w:t>
            </w:r>
          </w:p>
        </w:tc>
        <w:tc>
          <w:tcPr>
            <w:tcW w:w="4349" w:type="dxa"/>
          </w:tcPr>
          <w:p w:rsidR="00037EDF" w:rsidRDefault="00037EDF">
            <w:pPr>
              <w:rPr>
                <w:sz w:val="28"/>
                <w:szCs w:val="28"/>
              </w:rPr>
            </w:pPr>
            <w:r>
              <w:rPr>
                <w:sz w:val="28"/>
                <w:szCs w:val="28"/>
              </w:rPr>
              <w:t>6,9</w:t>
            </w:r>
          </w:p>
        </w:tc>
      </w:tr>
      <w:tr w:rsidR="00037EDF">
        <w:tblPrEx>
          <w:tblCellMar>
            <w:top w:w="0" w:type="dxa"/>
            <w:bottom w:w="0" w:type="dxa"/>
          </w:tblCellMar>
        </w:tblPrEx>
        <w:tc>
          <w:tcPr>
            <w:tcW w:w="4349" w:type="dxa"/>
          </w:tcPr>
          <w:p w:rsidR="00037EDF" w:rsidRDefault="00037EDF">
            <w:pPr>
              <w:rPr>
                <w:sz w:val="28"/>
                <w:szCs w:val="28"/>
              </w:rPr>
            </w:pPr>
            <w:r>
              <w:rPr>
                <w:sz w:val="28"/>
                <w:szCs w:val="28"/>
              </w:rPr>
              <w:t>палочкоядерные</w:t>
            </w:r>
          </w:p>
        </w:tc>
        <w:tc>
          <w:tcPr>
            <w:tcW w:w="4349" w:type="dxa"/>
          </w:tcPr>
          <w:p w:rsidR="00037EDF" w:rsidRDefault="00037EDF">
            <w:pPr>
              <w:rPr>
                <w:sz w:val="28"/>
                <w:szCs w:val="28"/>
              </w:rPr>
            </w:pPr>
            <w:r>
              <w:rPr>
                <w:sz w:val="28"/>
                <w:szCs w:val="28"/>
              </w:rPr>
              <w:t>11</w:t>
            </w:r>
            <w:r>
              <w:rPr>
                <w:sz w:val="28"/>
                <w:szCs w:val="28"/>
                <w:lang w:val="en-US"/>
              </w:rPr>
              <w:t>%</w:t>
            </w:r>
          </w:p>
        </w:tc>
      </w:tr>
      <w:tr w:rsidR="00037EDF">
        <w:tblPrEx>
          <w:tblCellMar>
            <w:top w:w="0" w:type="dxa"/>
            <w:bottom w:w="0" w:type="dxa"/>
          </w:tblCellMar>
        </w:tblPrEx>
        <w:tc>
          <w:tcPr>
            <w:tcW w:w="4349" w:type="dxa"/>
          </w:tcPr>
          <w:p w:rsidR="00037EDF" w:rsidRDefault="00037EDF">
            <w:pPr>
              <w:rPr>
                <w:sz w:val="28"/>
                <w:szCs w:val="28"/>
              </w:rPr>
            </w:pPr>
            <w:r>
              <w:rPr>
                <w:sz w:val="28"/>
                <w:szCs w:val="28"/>
              </w:rPr>
              <w:t>сегментоядерные</w:t>
            </w:r>
          </w:p>
        </w:tc>
        <w:tc>
          <w:tcPr>
            <w:tcW w:w="4349" w:type="dxa"/>
          </w:tcPr>
          <w:p w:rsidR="00037EDF" w:rsidRDefault="00037EDF">
            <w:pPr>
              <w:rPr>
                <w:sz w:val="28"/>
                <w:szCs w:val="28"/>
              </w:rPr>
            </w:pPr>
            <w:r>
              <w:rPr>
                <w:sz w:val="28"/>
                <w:szCs w:val="28"/>
              </w:rPr>
              <w:t>70</w:t>
            </w:r>
            <w:r>
              <w:rPr>
                <w:sz w:val="28"/>
                <w:szCs w:val="28"/>
                <w:lang w:val="en-US"/>
              </w:rPr>
              <w:t>%</w:t>
            </w:r>
          </w:p>
        </w:tc>
      </w:tr>
      <w:tr w:rsidR="00037EDF">
        <w:tblPrEx>
          <w:tblCellMar>
            <w:top w:w="0" w:type="dxa"/>
            <w:bottom w:w="0" w:type="dxa"/>
          </w:tblCellMar>
        </w:tblPrEx>
        <w:tc>
          <w:tcPr>
            <w:tcW w:w="4349" w:type="dxa"/>
          </w:tcPr>
          <w:p w:rsidR="00037EDF" w:rsidRDefault="00037EDF">
            <w:pPr>
              <w:rPr>
                <w:sz w:val="28"/>
                <w:szCs w:val="28"/>
              </w:rPr>
            </w:pPr>
            <w:r>
              <w:rPr>
                <w:sz w:val="28"/>
                <w:szCs w:val="28"/>
              </w:rPr>
              <w:t>эозинофилы</w:t>
            </w:r>
          </w:p>
        </w:tc>
        <w:tc>
          <w:tcPr>
            <w:tcW w:w="4349" w:type="dxa"/>
          </w:tcPr>
          <w:p w:rsidR="00037EDF" w:rsidRDefault="00037EDF">
            <w:pPr>
              <w:rPr>
                <w:sz w:val="28"/>
                <w:szCs w:val="28"/>
              </w:rPr>
            </w:pPr>
            <w:r>
              <w:rPr>
                <w:sz w:val="28"/>
                <w:szCs w:val="28"/>
              </w:rPr>
              <w:t>1%</w:t>
            </w:r>
          </w:p>
        </w:tc>
      </w:tr>
      <w:tr w:rsidR="00037EDF">
        <w:tblPrEx>
          <w:tblCellMar>
            <w:top w:w="0" w:type="dxa"/>
            <w:bottom w:w="0" w:type="dxa"/>
          </w:tblCellMar>
        </w:tblPrEx>
        <w:tc>
          <w:tcPr>
            <w:tcW w:w="4349" w:type="dxa"/>
          </w:tcPr>
          <w:p w:rsidR="00037EDF" w:rsidRDefault="00037EDF">
            <w:pPr>
              <w:rPr>
                <w:sz w:val="28"/>
                <w:szCs w:val="28"/>
              </w:rPr>
            </w:pPr>
            <w:r>
              <w:rPr>
                <w:sz w:val="28"/>
                <w:szCs w:val="28"/>
              </w:rPr>
              <w:t>базофилы</w:t>
            </w:r>
          </w:p>
        </w:tc>
        <w:tc>
          <w:tcPr>
            <w:tcW w:w="4349" w:type="dxa"/>
          </w:tcPr>
          <w:p w:rsidR="00037EDF" w:rsidRDefault="00037EDF">
            <w:pPr>
              <w:rPr>
                <w:sz w:val="28"/>
                <w:szCs w:val="28"/>
              </w:rPr>
            </w:pPr>
            <w:r>
              <w:rPr>
                <w:sz w:val="28"/>
                <w:szCs w:val="28"/>
              </w:rPr>
              <w:t>0%</w:t>
            </w:r>
          </w:p>
        </w:tc>
      </w:tr>
      <w:tr w:rsidR="00037EDF">
        <w:tblPrEx>
          <w:tblCellMar>
            <w:top w:w="0" w:type="dxa"/>
            <w:bottom w:w="0" w:type="dxa"/>
          </w:tblCellMar>
        </w:tblPrEx>
        <w:tc>
          <w:tcPr>
            <w:tcW w:w="4349" w:type="dxa"/>
          </w:tcPr>
          <w:p w:rsidR="00037EDF" w:rsidRDefault="00037EDF">
            <w:pPr>
              <w:rPr>
                <w:sz w:val="28"/>
                <w:szCs w:val="28"/>
              </w:rPr>
            </w:pPr>
            <w:r>
              <w:rPr>
                <w:sz w:val="28"/>
                <w:szCs w:val="28"/>
              </w:rPr>
              <w:t>лимфоциты</w:t>
            </w:r>
          </w:p>
        </w:tc>
        <w:tc>
          <w:tcPr>
            <w:tcW w:w="4349" w:type="dxa"/>
          </w:tcPr>
          <w:p w:rsidR="00037EDF" w:rsidRDefault="00037EDF">
            <w:pPr>
              <w:rPr>
                <w:sz w:val="28"/>
                <w:szCs w:val="28"/>
              </w:rPr>
            </w:pPr>
            <w:r>
              <w:rPr>
                <w:sz w:val="28"/>
                <w:szCs w:val="28"/>
              </w:rPr>
              <w:t>15%</w:t>
            </w:r>
          </w:p>
        </w:tc>
      </w:tr>
      <w:tr w:rsidR="00037EDF">
        <w:tblPrEx>
          <w:tblCellMar>
            <w:top w:w="0" w:type="dxa"/>
            <w:bottom w:w="0" w:type="dxa"/>
          </w:tblCellMar>
        </w:tblPrEx>
        <w:tc>
          <w:tcPr>
            <w:tcW w:w="4349" w:type="dxa"/>
          </w:tcPr>
          <w:p w:rsidR="00037EDF" w:rsidRDefault="00037EDF">
            <w:pPr>
              <w:rPr>
                <w:sz w:val="28"/>
                <w:szCs w:val="28"/>
              </w:rPr>
            </w:pPr>
            <w:r>
              <w:rPr>
                <w:sz w:val="28"/>
                <w:szCs w:val="28"/>
              </w:rPr>
              <w:t>моноциты</w:t>
            </w:r>
          </w:p>
        </w:tc>
        <w:tc>
          <w:tcPr>
            <w:tcW w:w="4349" w:type="dxa"/>
          </w:tcPr>
          <w:p w:rsidR="00037EDF" w:rsidRDefault="00037EDF">
            <w:pPr>
              <w:rPr>
                <w:sz w:val="28"/>
                <w:szCs w:val="28"/>
              </w:rPr>
            </w:pPr>
            <w:r>
              <w:rPr>
                <w:sz w:val="28"/>
                <w:szCs w:val="28"/>
              </w:rPr>
              <w:t>3%</w:t>
            </w:r>
          </w:p>
        </w:tc>
      </w:tr>
      <w:tr w:rsidR="00037EDF">
        <w:tblPrEx>
          <w:tblCellMar>
            <w:top w:w="0" w:type="dxa"/>
            <w:bottom w:w="0" w:type="dxa"/>
          </w:tblCellMar>
        </w:tblPrEx>
        <w:tc>
          <w:tcPr>
            <w:tcW w:w="4349" w:type="dxa"/>
          </w:tcPr>
          <w:p w:rsidR="00037EDF" w:rsidRDefault="00037EDF">
            <w:pPr>
              <w:rPr>
                <w:sz w:val="28"/>
                <w:szCs w:val="28"/>
              </w:rPr>
            </w:pPr>
            <w:r>
              <w:rPr>
                <w:sz w:val="28"/>
                <w:szCs w:val="28"/>
              </w:rPr>
              <w:t>СОЭ</w:t>
            </w:r>
          </w:p>
        </w:tc>
        <w:tc>
          <w:tcPr>
            <w:tcW w:w="4349" w:type="dxa"/>
          </w:tcPr>
          <w:p w:rsidR="00037EDF" w:rsidRDefault="00037EDF">
            <w:pPr>
              <w:rPr>
                <w:sz w:val="28"/>
                <w:szCs w:val="28"/>
              </w:rPr>
            </w:pPr>
            <w:r>
              <w:rPr>
                <w:sz w:val="28"/>
                <w:szCs w:val="28"/>
              </w:rPr>
              <w:t>15 мм/час</w:t>
            </w:r>
          </w:p>
        </w:tc>
      </w:tr>
    </w:tbl>
    <w:p w:rsidR="00037EDF" w:rsidRDefault="00037EDF">
      <w:pPr>
        <w:ind w:left="363" w:hanging="283"/>
        <w:rPr>
          <w:sz w:val="28"/>
          <w:szCs w:val="28"/>
        </w:rPr>
      </w:pPr>
    </w:p>
    <w:p w:rsidR="00037EDF" w:rsidRDefault="00037EDF">
      <w:pPr>
        <w:ind w:left="363" w:hanging="283"/>
        <w:rPr>
          <w:sz w:val="28"/>
          <w:szCs w:val="28"/>
        </w:rPr>
      </w:pPr>
    </w:p>
    <w:p w:rsidR="00037EDF" w:rsidRDefault="00037EDF" w:rsidP="00037EDF">
      <w:pPr>
        <w:numPr>
          <w:ilvl w:val="12"/>
          <w:numId w:val="0"/>
        </w:numPr>
        <w:ind w:left="363" w:hanging="283"/>
        <w:rPr>
          <w:b/>
          <w:bCs/>
          <w:sz w:val="28"/>
          <w:szCs w:val="28"/>
        </w:rPr>
      </w:pPr>
      <w:r>
        <w:rPr>
          <w:b/>
          <w:bCs/>
          <w:sz w:val="28"/>
          <w:szCs w:val="28"/>
        </w:rPr>
        <w:t>Анализ мочи общий от11.04.00г:</w:t>
      </w:r>
    </w:p>
    <w:p w:rsidR="00037EDF" w:rsidRDefault="00037EDF">
      <w:pPr>
        <w:ind w:left="363" w:hanging="283"/>
        <w:rPr>
          <w:b/>
          <w:bCs/>
          <w:sz w:val="28"/>
          <w:szCs w:val="28"/>
        </w:rPr>
      </w:pPr>
    </w:p>
    <w:tbl>
      <w:tblPr>
        <w:tblW w:w="0" w:type="auto"/>
        <w:tblLayout w:type="fixed"/>
        <w:tblLook w:val="0000" w:firstRow="0" w:lastRow="0" w:firstColumn="0" w:lastColumn="0" w:noHBand="0" w:noVBand="0"/>
      </w:tblPr>
      <w:tblGrid>
        <w:gridCol w:w="4261"/>
        <w:gridCol w:w="4261"/>
      </w:tblGrid>
      <w:tr w:rsidR="00037EDF">
        <w:tblPrEx>
          <w:tblCellMar>
            <w:top w:w="0" w:type="dxa"/>
            <w:bottom w:w="0" w:type="dxa"/>
          </w:tblCellMar>
        </w:tblPrEx>
        <w:tc>
          <w:tcPr>
            <w:tcW w:w="4261" w:type="dxa"/>
          </w:tcPr>
          <w:p w:rsidR="00037EDF" w:rsidRDefault="00037EDF">
            <w:pPr>
              <w:rPr>
                <w:sz w:val="28"/>
                <w:szCs w:val="28"/>
              </w:rPr>
            </w:pPr>
            <w:r>
              <w:rPr>
                <w:sz w:val="28"/>
                <w:szCs w:val="28"/>
              </w:rPr>
              <w:t>количество</w:t>
            </w:r>
          </w:p>
        </w:tc>
        <w:tc>
          <w:tcPr>
            <w:tcW w:w="4261" w:type="dxa"/>
          </w:tcPr>
          <w:p w:rsidR="00037EDF" w:rsidRDefault="00037EDF">
            <w:pPr>
              <w:rPr>
                <w:sz w:val="28"/>
                <w:szCs w:val="28"/>
              </w:rPr>
            </w:pPr>
            <w:r>
              <w:rPr>
                <w:sz w:val="28"/>
                <w:szCs w:val="28"/>
              </w:rPr>
              <w:t>200мл.</w:t>
            </w:r>
          </w:p>
        </w:tc>
      </w:tr>
      <w:tr w:rsidR="00037EDF">
        <w:tblPrEx>
          <w:tblCellMar>
            <w:top w:w="0" w:type="dxa"/>
            <w:bottom w:w="0" w:type="dxa"/>
          </w:tblCellMar>
        </w:tblPrEx>
        <w:tc>
          <w:tcPr>
            <w:tcW w:w="4261" w:type="dxa"/>
          </w:tcPr>
          <w:p w:rsidR="00037EDF" w:rsidRDefault="00037EDF">
            <w:pPr>
              <w:rPr>
                <w:sz w:val="28"/>
                <w:szCs w:val="28"/>
              </w:rPr>
            </w:pPr>
            <w:r>
              <w:rPr>
                <w:sz w:val="28"/>
                <w:szCs w:val="28"/>
              </w:rPr>
              <w:t>цвет</w:t>
            </w:r>
          </w:p>
        </w:tc>
        <w:tc>
          <w:tcPr>
            <w:tcW w:w="4261" w:type="dxa"/>
          </w:tcPr>
          <w:p w:rsidR="00037EDF" w:rsidRDefault="00037EDF">
            <w:pPr>
              <w:rPr>
                <w:sz w:val="28"/>
                <w:szCs w:val="28"/>
              </w:rPr>
            </w:pPr>
            <w:r>
              <w:rPr>
                <w:sz w:val="28"/>
                <w:szCs w:val="28"/>
              </w:rPr>
              <w:t>соломенно-желтый</w:t>
            </w:r>
          </w:p>
        </w:tc>
      </w:tr>
      <w:tr w:rsidR="00037EDF">
        <w:tblPrEx>
          <w:tblCellMar>
            <w:top w:w="0" w:type="dxa"/>
            <w:bottom w:w="0" w:type="dxa"/>
          </w:tblCellMar>
        </w:tblPrEx>
        <w:tc>
          <w:tcPr>
            <w:tcW w:w="4261" w:type="dxa"/>
          </w:tcPr>
          <w:p w:rsidR="00037EDF" w:rsidRDefault="00037EDF">
            <w:pPr>
              <w:rPr>
                <w:sz w:val="28"/>
                <w:szCs w:val="28"/>
              </w:rPr>
            </w:pPr>
            <w:r>
              <w:rPr>
                <w:sz w:val="28"/>
                <w:szCs w:val="28"/>
              </w:rPr>
              <w:t>прозрачность</w:t>
            </w:r>
          </w:p>
        </w:tc>
        <w:tc>
          <w:tcPr>
            <w:tcW w:w="4261" w:type="dxa"/>
          </w:tcPr>
          <w:p w:rsidR="00037EDF" w:rsidRDefault="00037EDF">
            <w:pPr>
              <w:rPr>
                <w:sz w:val="28"/>
                <w:szCs w:val="28"/>
              </w:rPr>
            </w:pPr>
            <w:r>
              <w:rPr>
                <w:sz w:val="28"/>
                <w:szCs w:val="28"/>
              </w:rPr>
              <w:t>полная</w:t>
            </w:r>
          </w:p>
        </w:tc>
      </w:tr>
      <w:tr w:rsidR="00037EDF">
        <w:tblPrEx>
          <w:tblCellMar>
            <w:top w:w="0" w:type="dxa"/>
            <w:bottom w:w="0" w:type="dxa"/>
          </w:tblCellMar>
        </w:tblPrEx>
        <w:tc>
          <w:tcPr>
            <w:tcW w:w="4261" w:type="dxa"/>
          </w:tcPr>
          <w:p w:rsidR="00037EDF" w:rsidRDefault="00037EDF">
            <w:pPr>
              <w:rPr>
                <w:sz w:val="28"/>
                <w:szCs w:val="28"/>
              </w:rPr>
            </w:pPr>
            <w:r>
              <w:rPr>
                <w:sz w:val="28"/>
                <w:szCs w:val="28"/>
              </w:rPr>
              <w:t>удельный вес</w:t>
            </w:r>
          </w:p>
        </w:tc>
        <w:tc>
          <w:tcPr>
            <w:tcW w:w="4261" w:type="dxa"/>
          </w:tcPr>
          <w:p w:rsidR="00037EDF" w:rsidRDefault="00037EDF">
            <w:pPr>
              <w:rPr>
                <w:sz w:val="28"/>
                <w:szCs w:val="28"/>
              </w:rPr>
            </w:pPr>
            <w:r>
              <w:rPr>
                <w:sz w:val="28"/>
                <w:szCs w:val="28"/>
              </w:rPr>
              <w:t>1018</w:t>
            </w:r>
          </w:p>
        </w:tc>
      </w:tr>
      <w:tr w:rsidR="00037EDF">
        <w:tblPrEx>
          <w:tblCellMar>
            <w:top w:w="0" w:type="dxa"/>
            <w:bottom w:w="0" w:type="dxa"/>
          </w:tblCellMar>
        </w:tblPrEx>
        <w:tc>
          <w:tcPr>
            <w:tcW w:w="4261" w:type="dxa"/>
          </w:tcPr>
          <w:p w:rsidR="00037EDF" w:rsidRDefault="00037EDF">
            <w:pPr>
              <w:rPr>
                <w:sz w:val="28"/>
                <w:szCs w:val="28"/>
              </w:rPr>
            </w:pPr>
            <w:r>
              <w:rPr>
                <w:sz w:val="28"/>
                <w:szCs w:val="28"/>
              </w:rPr>
              <w:t>сахар</w:t>
            </w:r>
          </w:p>
        </w:tc>
        <w:tc>
          <w:tcPr>
            <w:tcW w:w="4261" w:type="dxa"/>
          </w:tcPr>
          <w:p w:rsidR="00037EDF" w:rsidRDefault="00037EDF">
            <w:pPr>
              <w:rPr>
                <w:sz w:val="28"/>
                <w:szCs w:val="28"/>
              </w:rPr>
            </w:pPr>
            <w:r>
              <w:rPr>
                <w:sz w:val="28"/>
                <w:szCs w:val="28"/>
              </w:rPr>
              <w:t>0</w:t>
            </w:r>
          </w:p>
        </w:tc>
      </w:tr>
      <w:tr w:rsidR="00037EDF">
        <w:tblPrEx>
          <w:tblCellMar>
            <w:top w:w="0" w:type="dxa"/>
            <w:bottom w:w="0" w:type="dxa"/>
          </w:tblCellMar>
        </w:tblPrEx>
        <w:tc>
          <w:tcPr>
            <w:tcW w:w="4261" w:type="dxa"/>
          </w:tcPr>
          <w:p w:rsidR="00037EDF" w:rsidRDefault="00037EDF">
            <w:pPr>
              <w:rPr>
                <w:sz w:val="28"/>
                <w:szCs w:val="28"/>
              </w:rPr>
            </w:pPr>
            <w:r>
              <w:rPr>
                <w:sz w:val="28"/>
                <w:szCs w:val="28"/>
              </w:rPr>
              <w:t>белок</w:t>
            </w:r>
          </w:p>
        </w:tc>
        <w:tc>
          <w:tcPr>
            <w:tcW w:w="4261" w:type="dxa"/>
          </w:tcPr>
          <w:p w:rsidR="00037EDF" w:rsidRDefault="00037EDF">
            <w:pPr>
              <w:rPr>
                <w:sz w:val="28"/>
                <w:szCs w:val="28"/>
              </w:rPr>
            </w:pPr>
            <w:r>
              <w:rPr>
                <w:sz w:val="28"/>
                <w:szCs w:val="28"/>
              </w:rPr>
              <w:t>следы</w:t>
            </w:r>
          </w:p>
        </w:tc>
      </w:tr>
      <w:tr w:rsidR="00037EDF">
        <w:tblPrEx>
          <w:tblCellMar>
            <w:top w:w="0" w:type="dxa"/>
            <w:bottom w:w="0" w:type="dxa"/>
          </w:tblCellMar>
        </w:tblPrEx>
        <w:tc>
          <w:tcPr>
            <w:tcW w:w="4261" w:type="dxa"/>
          </w:tcPr>
          <w:p w:rsidR="00037EDF" w:rsidRDefault="00037EDF">
            <w:pPr>
              <w:rPr>
                <w:sz w:val="28"/>
                <w:szCs w:val="28"/>
              </w:rPr>
            </w:pPr>
            <w:r>
              <w:rPr>
                <w:sz w:val="28"/>
                <w:szCs w:val="28"/>
              </w:rPr>
              <w:t>эпителий</w:t>
            </w:r>
          </w:p>
        </w:tc>
        <w:tc>
          <w:tcPr>
            <w:tcW w:w="4261" w:type="dxa"/>
          </w:tcPr>
          <w:p w:rsidR="00037EDF" w:rsidRDefault="00037EDF">
            <w:pPr>
              <w:rPr>
                <w:sz w:val="28"/>
                <w:szCs w:val="28"/>
              </w:rPr>
            </w:pPr>
            <w:r>
              <w:rPr>
                <w:sz w:val="28"/>
                <w:szCs w:val="28"/>
              </w:rPr>
              <w:t>не много</w:t>
            </w:r>
          </w:p>
        </w:tc>
      </w:tr>
      <w:tr w:rsidR="00037EDF">
        <w:tblPrEx>
          <w:tblCellMar>
            <w:top w:w="0" w:type="dxa"/>
            <w:bottom w:w="0" w:type="dxa"/>
          </w:tblCellMar>
        </w:tblPrEx>
        <w:tc>
          <w:tcPr>
            <w:tcW w:w="4261" w:type="dxa"/>
          </w:tcPr>
          <w:p w:rsidR="00037EDF" w:rsidRDefault="00037EDF">
            <w:pPr>
              <w:rPr>
                <w:sz w:val="28"/>
                <w:szCs w:val="28"/>
              </w:rPr>
            </w:pPr>
            <w:r>
              <w:rPr>
                <w:sz w:val="28"/>
                <w:szCs w:val="28"/>
              </w:rPr>
              <w:t>лейкоциты</w:t>
            </w:r>
          </w:p>
        </w:tc>
        <w:tc>
          <w:tcPr>
            <w:tcW w:w="4261" w:type="dxa"/>
          </w:tcPr>
          <w:p w:rsidR="00037EDF" w:rsidRDefault="00037EDF">
            <w:pPr>
              <w:rPr>
                <w:sz w:val="28"/>
                <w:szCs w:val="28"/>
              </w:rPr>
            </w:pPr>
            <w:r>
              <w:rPr>
                <w:sz w:val="28"/>
                <w:szCs w:val="28"/>
              </w:rPr>
              <w:t>1-2 в п./зрения</w:t>
            </w:r>
          </w:p>
        </w:tc>
      </w:tr>
    </w:tbl>
    <w:p w:rsidR="00037EDF" w:rsidRDefault="00037EDF" w:rsidP="00037EDF">
      <w:pPr>
        <w:numPr>
          <w:ilvl w:val="12"/>
          <w:numId w:val="0"/>
        </w:numPr>
        <w:ind w:left="363" w:hanging="283"/>
        <w:rPr>
          <w:sz w:val="28"/>
          <w:szCs w:val="28"/>
        </w:rPr>
      </w:pPr>
    </w:p>
    <w:p w:rsidR="00037EDF" w:rsidRDefault="00037EDF" w:rsidP="00037EDF">
      <w:pPr>
        <w:numPr>
          <w:ilvl w:val="12"/>
          <w:numId w:val="0"/>
        </w:numPr>
        <w:ind w:left="363" w:hanging="283"/>
        <w:rPr>
          <w:b/>
          <w:bCs/>
          <w:sz w:val="28"/>
          <w:szCs w:val="28"/>
        </w:rPr>
      </w:pPr>
      <w:r>
        <w:rPr>
          <w:b/>
          <w:bCs/>
          <w:sz w:val="28"/>
          <w:szCs w:val="28"/>
        </w:rPr>
        <w:t>Анализ мокроты от14.03.00г:</w:t>
      </w:r>
    </w:p>
    <w:p w:rsidR="00037EDF" w:rsidRDefault="00037EDF">
      <w:pPr>
        <w:rPr>
          <w:sz w:val="28"/>
          <w:szCs w:val="28"/>
        </w:rPr>
      </w:pPr>
      <w:r>
        <w:rPr>
          <w:sz w:val="28"/>
          <w:szCs w:val="28"/>
        </w:rPr>
        <w:t>Микобактерия туберкулеза не обнаружена.</w:t>
      </w:r>
    </w:p>
    <w:p w:rsidR="00037EDF" w:rsidRDefault="00037EDF">
      <w:pPr>
        <w:rPr>
          <w:sz w:val="28"/>
          <w:szCs w:val="28"/>
        </w:rPr>
      </w:pPr>
    </w:p>
    <w:p w:rsidR="00037EDF" w:rsidRDefault="00037EDF">
      <w:pPr>
        <w:rPr>
          <w:b/>
          <w:bCs/>
          <w:sz w:val="28"/>
          <w:szCs w:val="28"/>
        </w:rPr>
      </w:pPr>
      <w:r>
        <w:rPr>
          <w:b/>
          <w:bCs/>
          <w:sz w:val="28"/>
          <w:szCs w:val="28"/>
        </w:rPr>
        <w:t>Рентгенологическое исследование:</w:t>
      </w:r>
    </w:p>
    <w:p w:rsidR="00037EDF" w:rsidRDefault="00037EDF">
      <w:pPr>
        <w:rPr>
          <w:sz w:val="28"/>
          <w:szCs w:val="28"/>
        </w:rPr>
      </w:pPr>
      <w:r>
        <w:rPr>
          <w:sz w:val="28"/>
          <w:szCs w:val="28"/>
        </w:rPr>
        <w:t xml:space="preserve"> </w:t>
      </w:r>
    </w:p>
    <w:tbl>
      <w:tblPr>
        <w:tblW w:w="0" w:type="auto"/>
        <w:tblLayout w:type="fixed"/>
        <w:tblLook w:val="0000" w:firstRow="0" w:lastRow="0" w:firstColumn="0" w:lastColumn="0" w:noHBand="0" w:noVBand="0"/>
      </w:tblPr>
      <w:tblGrid>
        <w:gridCol w:w="6204"/>
      </w:tblGrid>
      <w:tr w:rsidR="00037EDF">
        <w:tblPrEx>
          <w:tblCellMar>
            <w:top w:w="0" w:type="dxa"/>
            <w:bottom w:w="0" w:type="dxa"/>
          </w:tblCellMar>
        </w:tblPrEx>
        <w:tc>
          <w:tcPr>
            <w:tcW w:w="6204" w:type="dxa"/>
          </w:tcPr>
          <w:p w:rsidR="00037EDF" w:rsidRDefault="00037EDF">
            <w:pPr>
              <w:jc w:val="both"/>
              <w:rPr>
                <w:sz w:val="28"/>
                <w:szCs w:val="28"/>
              </w:rPr>
            </w:pPr>
            <w:r>
              <w:rPr>
                <w:sz w:val="28"/>
                <w:szCs w:val="28"/>
              </w:rPr>
              <w:t xml:space="preserve">На обзорном снимке: у больного  в левом легком имеется затемнение инфильтративного характера, неоднородное, средней интенсивности, нечеткими границами, занимает всю верхнюю долю. В области верхушки определяется полостное образование с нечеткими границами, диаметром около 2см. </w:t>
            </w:r>
            <w:r>
              <w:rPr>
                <w:i/>
                <w:iCs/>
                <w:sz w:val="28"/>
                <w:szCs w:val="28"/>
              </w:rPr>
              <w:t>Заключение</w:t>
            </w:r>
            <w:r>
              <w:rPr>
                <w:sz w:val="28"/>
                <w:szCs w:val="28"/>
              </w:rPr>
              <w:t xml:space="preserve">: </w:t>
            </w:r>
            <w:r>
              <w:rPr>
                <w:sz w:val="28"/>
                <w:szCs w:val="28"/>
              </w:rPr>
              <w:lastRenderedPageBreak/>
              <w:t>Инфильтративный туберкулез в фазе распада.</w:t>
            </w:r>
          </w:p>
          <w:p w:rsidR="00037EDF" w:rsidRDefault="00037EDF">
            <w:pPr>
              <w:jc w:val="both"/>
              <w:rPr>
                <w:sz w:val="28"/>
                <w:szCs w:val="28"/>
              </w:rPr>
            </w:pPr>
          </w:p>
        </w:tc>
      </w:tr>
    </w:tbl>
    <w:p w:rsidR="00037EDF" w:rsidRDefault="00037EDF">
      <w:pPr>
        <w:jc w:val="center"/>
        <w:rPr>
          <w:b/>
          <w:bCs/>
          <w:sz w:val="28"/>
          <w:szCs w:val="28"/>
        </w:rPr>
      </w:pPr>
      <w:r>
        <w:rPr>
          <w:b/>
          <w:bCs/>
          <w:sz w:val="28"/>
          <w:szCs w:val="28"/>
        </w:rPr>
        <w:lastRenderedPageBreak/>
        <w:t>Обоснование клинического диагноза.</w:t>
      </w:r>
    </w:p>
    <w:p w:rsidR="00037EDF" w:rsidRDefault="00037EDF">
      <w:pPr>
        <w:rPr>
          <w:sz w:val="28"/>
          <w:szCs w:val="28"/>
        </w:rPr>
      </w:pPr>
      <w:r>
        <w:rPr>
          <w:sz w:val="28"/>
          <w:szCs w:val="28"/>
        </w:rPr>
        <w:t>Исходя из жалоб больного на частый кашель со скудной слизистой мокротой коричневого цвета, которая хорошо отходит и повышенную температуру с утра до 37,2, поднимающаяся к вечеру до 38,5 можно думать о поражении дыхательной системы воспалительного характера. Так же имеются жалобы на общую слабость, головную боль, потливость, особенно по ночам, потерю аппетита, что можно трактовать симптомами интоксикации. О тяжести процесса говорит потеря в весе около 5-7кг. По физикальным методам обследования а</w:t>
      </w:r>
      <w:r>
        <w:rPr>
          <w:sz w:val="28"/>
          <w:szCs w:val="28"/>
          <w:lang w:val="en-US"/>
        </w:rPr>
        <w:t>namnesis</w:t>
      </w:r>
      <w:r w:rsidRPr="00037EDF">
        <w:rPr>
          <w:sz w:val="28"/>
          <w:szCs w:val="28"/>
        </w:rPr>
        <w:t xml:space="preserve"> </w:t>
      </w:r>
      <w:r>
        <w:rPr>
          <w:sz w:val="28"/>
          <w:szCs w:val="28"/>
          <w:lang w:val="en-US"/>
        </w:rPr>
        <w:t>morbi</w:t>
      </w:r>
      <w:r>
        <w:rPr>
          <w:sz w:val="28"/>
          <w:szCs w:val="28"/>
        </w:rPr>
        <w:t xml:space="preserve">: с 6.03.2000г повышенная температура с утра до 37,2, поднимающаяся к вечеру до 38,5, и кашель со скудной слизистой мокротой коричневого цвета, за 2-3 месяца до этого стал замечать постепенно нарастающие на общую слабость; головную боль; потливость, особенно по ночам; потерю аппетита; потерю в весе;  </w:t>
      </w:r>
      <w:r>
        <w:rPr>
          <w:sz w:val="28"/>
          <w:szCs w:val="28"/>
          <w:lang w:val="en-US"/>
        </w:rPr>
        <w:t>status</w:t>
      </w:r>
      <w:r w:rsidRPr="00037EDF">
        <w:rPr>
          <w:sz w:val="28"/>
          <w:szCs w:val="28"/>
        </w:rPr>
        <w:t xml:space="preserve"> </w:t>
      </w:r>
      <w:r>
        <w:rPr>
          <w:sz w:val="28"/>
          <w:szCs w:val="28"/>
          <w:lang w:val="en-US"/>
        </w:rPr>
        <w:t>preasens</w:t>
      </w:r>
      <w:r>
        <w:rPr>
          <w:sz w:val="28"/>
          <w:szCs w:val="28"/>
        </w:rPr>
        <w:t xml:space="preserve"> общий осмотр - кожные покровы и видимые слизистые бледно-розовые, имеется гиперемия на лице, в области щек можно заподозрить туберкулез. Это подтверждается лабораторными исследованиями: Заключение рентгенологического исследования: Инфильтративный туберкулез в фазе распада. А так же подтверждается исследование ан.крови: повышение палочкоядерных 11%, понижение лимфоцитов 15%. В анализах мокроты МБТ не выявлена.</w:t>
      </w:r>
    </w:p>
    <w:p w:rsidR="00037EDF" w:rsidRDefault="00037EDF">
      <w:pPr>
        <w:rPr>
          <w:sz w:val="28"/>
          <w:szCs w:val="28"/>
        </w:rPr>
      </w:pPr>
      <w:r>
        <w:rPr>
          <w:sz w:val="28"/>
          <w:szCs w:val="28"/>
          <w:u w:val="single"/>
        </w:rPr>
        <w:t xml:space="preserve">Заключение: </w:t>
      </w:r>
      <w:r>
        <w:rPr>
          <w:sz w:val="28"/>
          <w:szCs w:val="28"/>
        </w:rPr>
        <w:t xml:space="preserve"> Впервые выявленный инфильтративный туберкулез легких в фазе распада. БК (-).</w:t>
      </w:r>
    </w:p>
    <w:p w:rsidR="00037EDF" w:rsidRDefault="00037EDF">
      <w:pPr>
        <w:rPr>
          <w:sz w:val="28"/>
          <w:szCs w:val="28"/>
        </w:rPr>
      </w:pPr>
    </w:p>
    <w:p w:rsidR="00037EDF" w:rsidRDefault="00037EDF">
      <w:pPr>
        <w:jc w:val="center"/>
        <w:rPr>
          <w:b/>
          <w:bCs/>
          <w:i/>
          <w:iCs/>
          <w:sz w:val="28"/>
          <w:szCs w:val="28"/>
        </w:rPr>
      </w:pPr>
      <w:r>
        <w:rPr>
          <w:b/>
          <w:bCs/>
          <w:i/>
          <w:iCs/>
          <w:sz w:val="28"/>
          <w:szCs w:val="28"/>
        </w:rPr>
        <w:t>Лечение.</w:t>
      </w:r>
    </w:p>
    <w:p w:rsidR="00037EDF" w:rsidRDefault="00037EDF">
      <w:pPr>
        <w:rPr>
          <w:sz w:val="28"/>
          <w:szCs w:val="28"/>
        </w:rPr>
      </w:pPr>
      <w:r>
        <w:rPr>
          <w:sz w:val="28"/>
          <w:szCs w:val="28"/>
        </w:rPr>
        <w:t>Химиотерапия:</w:t>
      </w:r>
    </w:p>
    <w:p w:rsidR="00037EDF" w:rsidRDefault="00037EDF">
      <w:pPr>
        <w:rPr>
          <w:sz w:val="28"/>
          <w:szCs w:val="28"/>
        </w:rPr>
      </w:pPr>
      <w:r>
        <w:rPr>
          <w:sz w:val="28"/>
          <w:szCs w:val="28"/>
        </w:rPr>
        <w:t xml:space="preserve">1.Изониазид 10 мг/кг = 70,0кг </w:t>
      </w:r>
      <w:r>
        <w:rPr>
          <w:sz w:val="28"/>
          <w:szCs w:val="28"/>
        </w:rPr>
        <w:sym w:font="Marlett" w:char="F072"/>
      </w:r>
      <w:r>
        <w:rPr>
          <w:sz w:val="28"/>
          <w:szCs w:val="28"/>
        </w:rPr>
        <w:t xml:space="preserve"> 10мг = 700мг (суточная доза). Принимать 175мг 4 раза в день после еды.</w:t>
      </w:r>
    </w:p>
    <w:p w:rsidR="00037EDF" w:rsidRDefault="00037EDF">
      <w:pPr>
        <w:rPr>
          <w:sz w:val="28"/>
          <w:szCs w:val="28"/>
        </w:rPr>
      </w:pPr>
      <w:r>
        <w:rPr>
          <w:sz w:val="28"/>
          <w:szCs w:val="28"/>
        </w:rPr>
        <w:t xml:space="preserve">2.Рифампицин 10 мг/кг = 70,0кг </w:t>
      </w:r>
      <w:r>
        <w:rPr>
          <w:sz w:val="28"/>
          <w:szCs w:val="28"/>
        </w:rPr>
        <w:sym w:font="Marlett" w:char="F072"/>
      </w:r>
      <w:r>
        <w:rPr>
          <w:sz w:val="28"/>
          <w:szCs w:val="28"/>
        </w:rPr>
        <w:t xml:space="preserve"> 10мг = 700мг (суточная доза). Принимать однократно утром за час до еды.</w:t>
      </w:r>
    </w:p>
    <w:p w:rsidR="00037EDF" w:rsidRDefault="00037EDF">
      <w:pPr>
        <w:rPr>
          <w:sz w:val="28"/>
          <w:szCs w:val="28"/>
        </w:rPr>
      </w:pPr>
      <w:r>
        <w:rPr>
          <w:sz w:val="28"/>
          <w:szCs w:val="28"/>
        </w:rPr>
        <w:t xml:space="preserve">3.Пиразинамид 25 мг/кг = 70,0кг </w:t>
      </w:r>
      <w:r>
        <w:rPr>
          <w:sz w:val="28"/>
          <w:szCs w:val="28"/>
        </w:rPr>
        <w:sym w:font="Marlett" w:char="F072"/>
      </w:r>
      <w:r>
        <w:rPr>
          <w:sz w:val="28"/>
          <w:szCs w:val="28"/>
        </w:rPr>
        <w:t xml:space="preserve"> 25мг = 1750мг (суточная доза). Принимать по 875мг 2 раза в день после еды.</w:t>
      </w:r>
    </w:p>
    <w:p w:rsidR="00037EDF" w:rsidRDefault="00037EDF">
      <w:pPr>
        <w:rPr>
          <w:sz w:val="28"/>
          <w:szCs w:val="28"/>
        </w:rPr>
      </w:pPr>
      <w:r>
        <w:rPr>
          <w:sz w:val="28"/>
          <w:szCs w:val="28"/>
        </w:rPr>
        <w:t>4.Стрептомицин 1г  (суточная доза). Принимать по 1г в/м  утром.</w:t>
      </w:r>
    </w:p>
    <w:p w:rsidR="00037EDF" w:rsidRDefault="00037EDF">
      <w:pPr>
        <w:rPr>
          <w:sz w:val="28"/>
          <w:szCs w:val="28"/>
        </w:rPr>
      </w:pPr>
    </w:p>
    <w:p w:rsidR="00037EDF" w:rsidRDefault="00037EDF">
      <w:pPr>
        <w:rPr>
          <w:sz w:val="28"/>
          <w:szCs w:val="28"/>
        </w:rPr>
      </w:pPr>
      <w:r>
        <w:rPr>
          <w:sz w:val="28"/>
          <w:szCs w:val="28"/>
        </w:rPr>
        <w:t>Симптоматическое лечение:</w:t>
      </w:r>
    </w:p>
    <w:p w:rsidR="00037EDF" w:rsidRDefault="00037EDF" w:rsidP="00037EDF">
      <w:pPr>
        <w:numPr>
          <w:ilvl w:val="0"/>
          <w:numId w:val="3"/>
        </w:numPr>
        <w:rPr>
          <w:sz w:val="28"/>
          <w:szCs w:val="28"/>
        </w:rPr>
      </w:pPr>
      <w:r>
        <w:rPr>
          <w:sz w:val="28"/>
          <w:szCs w:val="28"/>
        </w:rPr>
        <w:t>Преднизолон по 30мг/день в течении 5 дней.</w:t>
      </w:r>
    </w:p>
    <w:p w:rsidR="00037EDF" w:rsidRDefault="00037EDF" w:rsidP="00037EDF">
      <w:pPr>
        <w:numPr>
          <w:ilvl w:val="0"/>
          <w:numId w:val="3"/>
        </w:numPr>
        <w:rPr>
          <w:sz w:val="28"/>
          <w:szCs w:val="28"/>
        </w:rPr>
      </w:pPr>
      <w:r>
        <w:rPr>
          <w:sz w:val="28"/>
          <w:szCs w:val="28"/>
        </w:rPr>
        <w:t>Токоферола ацетат 100мг/день.</w:t>
      </w:r>
    </w:p>
    <w:p w:rsidR="00037EDF" w:rsidRDefault="00037EDF" w:rsidP="00037EDF">
      <w:pPr>
        <w:numPr>
          <w:ilvl w:val="0"/>
          <w:numId w:val="3"/>
        </w:numPr>
        <w:rPr>
          <w:sz w:val="28"/>
          <w:szCs w:val="28"/>
        </w:rPr>
      </w:pPr>
      <w:r>
        <w:rPr>
          <w:sz w:val="28"/>
          <w:szCs w:val="28"/>
        </w:rPr>
        <w:t>Продектин по 1 таб. (0,25г) 3 раза в день.</w:t>
      </w:r>
    </w:p>
    <w:p w:rsidR="00037EDF" w:rsidRDefault="00037EDF" w:rsidP="00037EDF">
      <w:pPr>
        <w:numPr>
          <w:ilvl w:val="0"/>
          <w:numId w:val="3"/>
        </w:numPr>
        <w:rPr>
          <w:sz w:val="28"/>
          <w:szCs w:val="28"/>
        </w:rPr>
      </w:pPr>
      <w:r>
        <w:rPr>
          <w:sz w:val="28"/>
          <w:szCs w:val="28"/>
        </w:rPr>
        <w:t>Аскорбиновая кислота 0,1г/день.</w:t>
      </w:r>
    </w:p>
    <w:p w:rsidR="00037EDF" w:rsidRDefault="00037EDF" w:rsidP="00037EDF">
      <w:pPr>
        <w:numPr>
          <w:ilvl w:val="0"/>
          <w:numId w:val="3"/>
        </w:numPr>
        <w:rPr>
          <w:sz w:val="28"/>
          <w:szCs w:val="28"/>
        </w:rPr>
      </w:pPr>
      <w:r>
        <w:rPr>
          <w:sz w:val="28"/>
          <w:szCs w:val="28"/>
        </w:rPr>
        <w:t>Витамин В1 1,0мл 6% в/м.</w:t>
      </w:r>
    </w:p>
    <w:p w:rsidR="00037EDF" w:rsidRDefault="00037EDF" w:rsidP="00037EDF">
      <w:pPr>
        <w:numPr>
          <w:ilvl w:val="0"/>
          <w:numId w:val="3"/>
        </w:numPr>
        <w:rPr>
          <w:sz w:val="28"/>
          <w:szCs w:val="28"/>
        </w:rPr>
      </w:pPr>
      <w:r>
        <w:rPr>
          <w:sz w:val="28"/>
          <w:szCs w:val="28"/>
        </w:rPr>
        <w:t>Витамин В6  по 2мл 5% в/м.</w:t>
      </w:r>
    </w:p>
    <w:p w:rsidR="00037EDF" w:rsidRDefault="00037EDF" w:rsidP="00037EDF">
      <w:pPr>
        <w:numPr>
          <w:ilvl w:val="0"/>
          <w:numId w:val="3"/>
        </w:numPr>
        <w:rPr>
          <w:sz w:val="28"/>
          <w:szCs w:val="28"/>
        </w:rPr>
      </w:pPr>
      <w:r>
        <w:rPr>
          <w:sz w:val="28"/>
          <w:szCs w:val="28"/>
        </w:rPr>
        <w:t>Витамин В12 по 1мл 0,01% в/м</w:t>
      </w:r>
    </w:p>
    <w:sectPr w:rsidR="00037EDF">
      <w:footerReference w:type="default" r:id="rId8"/>
      <w:pgSz w:w="11907" w:h="16840"/>
      <w:pgMar w:top="1418" w:right="851"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99A" w:rsidRDefault="00AD199A">
      <w:r>
        <w:separator/>
      </w:r>
    </w:p>
  </w:endnote>
  <w:endnote w:type="continuationSeparator" w:id="0">
    <w:p w:rsidR="00AD199A" w:rsidRDefault="00AD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laybill">
    <w:panose1 w:val="040506030A0602020202"/>
    <w:charset w:val="00"/>
    <w:family w:val="decorative"/>
    <w:pitch w:val="variable"/>
    <w:sig w:usb0="00000003" w:usb1="00000000" w:usb2="00000000" w:usb3="00000000" w:csb0="00000001" w:csb1="00000000"/>
  </w:font>
  <w:font w:name="Desdemona">
    <w:altName w:val="Courier New"/>
    <w:panose1 w:val="00000000000000000000"/>
    <w:charset w:val="00"/>
    <w:family w:val="decorative"/>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DF" w:rsidRDefault="00037EDF">
    <w:pPr>
      <w:pStyle w:val="a3"/>
      <w:framePr w:wrap="auto" w:vAnchor="text" w:hAnchor="margin" w:xAlign="center" w:y="1"/>
      <w:rPr>
        <w:rStyle w:val="a4"/>
        <w:sz w:val="12"/>
        <w:szCs w:val="12"/>
      </w:rPr>
    </w:pPr>
    <w:r>
      <w:rPr>
        <w:rStyle w:val="a4"/>
        <w:sz w:val="12"/>
        <w:szCs w:val="12"/>
      </w:rPr>
      <w:fldChar w:fldCharType="begin"/>
    </w:r>
    <w:r>
      <w:rPr>
        <w:rStyle w:val="a4"/>
        <w:sz w:val="12"/>
        <w:szCs w:val="12"/>
      </w:rPr>
      <w:instrText xml:space="preserve">PAGE  </w:instrText>
    </w:r>
    <w:r>
      <w:rPr>
        <w:rStyle w:val="a4"/>
        <w:sz w:val="12"/>
        <w:szCs w:val="12"/>
      </w:rPr>
      <w:fldChar w:fldCharType="separate"/>
    </w:r>
    <w:r w:rsidR="00AE0619">
      <w:rPr>
        <w:rStyle w:val="a4"/>
        <w:noProof/>
        <w:sz w:val="12"/>
        <w:szCs w:val="12"/>
      </w:rPr>
      <w:t>1</w:t>
    </w:r>
    <w:r>
      <w:rPr>
        <w:rStyle w:val="a4"/>
        <w:sz w:val="12"/>
        <w:szCs w:val="12"/>
      </w:rPr>
      <w:fldChar w:fldCharType="end"/>
    </w:r>
  </w:p>
  <w:p w:rsidR="00037EDF" w:rsidRDefault="00037EDF">
    <w:pPr>
      <w:pStyle w:val="a3"/>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99A" w:rsidRDefault="00AD199A">
      <w:r>
        <w:separator/>
      </w:r>
    </w:p>
  </w:footnote>
  <w:footnote w:type="continuationSeparator" w:id="0">
    <w:p w:rsidR="00AD199A" w:rsidRDefault="00AD19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062E412"/>
    <w:lvl w:ilvl="0">
      <w:numFmt w:val="decimal"/>
      <w:lvlText w:val="*"/>
      <w:lvlJc w:val="left"/>
    </w:lvl>
  </w:abstractNum>
  <w:abstractNum w:abstractNumId="1">
    <w:nsid w:val="06302238"/>
    <w:multiLevelType w:val="singleLevel"/>
    <w:tmpl w:val="C6E26706"/>
    <w:lvl w:ilvl="0">
      <w:start w:val="1"/>
      <w:numFmt w:val="decimal"/>
      <w:lvlText w:val="%1."/>
      <w:legacy w:legacy="1" w:legacySpace="0" w:legacyIndent="283"/>
      <w:lvlJc w:val="left"/>
      <w:pPr>
        <w:ind w:left="363" w:hanging="283"/>
      </w:pPr>
    </w:lvl>
  </w:abstractNum>
  <w:abstractNum w:abstractNumId="2">
    <w:nsid w:val="565074EB"/>
    <w:multiLevelType w:val="singleLevel"/>
    <w:tmpl w:val="C6E26706"/>
    <w:lvl w:ilvl="0">
      <w:start w:val="1"/>
      <w:numFmt w:val="decimal"/>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EDF"/>
    <w:rsid w:val="00037EDF"/>
    <w:rsid w:val="00AA6FD0"/>
    <w:rsid w:val="00AD199A"/>
    <w:rsid w:val="00AE0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pPr>
  </w:style>
  <w:style w:type="character" w:styleId="a4">
    <w:name w:val="page number"/>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pPr>
  </w:style>
  <w:style w:type="character" w:styleId="a4">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1911</Words>
  <Characters>10896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Паспортная часть</vt:lpstr>
    </vt:vector>
  </TitlesOfParts>
  <Company>Elcom Ltd</Company>
  <LinksUpToDate>false</LinksUpToDate>
  <CharactersWithSpaces>12782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Паспортная часть</dc:title>
  <dc:creator>Alexandre Katalov</dc:creator>
  <cp:lastModifiedBy>Igor</cp:lastModifiedBy>
  <cp:revision>2</cp:revision>
  <cp:lastPrinted>2000-04-13T21:05:00Z</cp:lastPrinted>
  <dcterms:created xsi:type="dcterms:W3CDTF">2024-03-15T16:56:00Z</dcterms:created>
  <dcterms:modified xsi:type="dcterms:W3CDTF">2024-03-15T16:56:00Z</dcterms:modified>
</cp:coreProperties>
</file>