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1B" w:rsidRPr="007C2642" w:rsidRDefault="0031471B" w:rsidP="0031471B">
      <w:pPr>
        <w:spacing w:before="100" w:beforeAutospacing="1" w:after="100" w:afterAutospacing="1"/>
        <w:jc w:val="center"/>
        <w:outlineLvl w:val="1"/>
        <w:rPr>
          <w:b/>
          <w:bCs/>
        </w:rPr>
      </w:pPr>
      <w:bookmarkStart w:id="0" w:name="_GoBack"/>
      <w:bookmarkEnd w:id="0"/>
      <w:r w:rsidRPr="007C2642">
        <w:rPr>
          <w:b/>
          <w:bCs/>
        </w:rPr>
        <w:t>Лимфадениты челюстно-лицевой области и шеи</w:t>
      </w:r>
    </w:p>
    <w:p w:rsidR="0031471B" w:rsidRPr="007C2642" w:rsidRDefault="0031471B" w:rsidP="0031471B">
      <w:pPr>
        <w:spacing w:before="100" w:beforeAutospacing="1" w:after="100" w:afterAutospacing="1"/>
      </w:pPr>
      <w:r w:rsidRPr="007C2642">
        <w:rPr>
          <w:b/>
          <w:bCs/>
        </w:rPr>
        <w:t>Лимфаденит (</w:t>
      </w:r>
      <w:proofErr w:type="spellStart"/>
      <w:r w:rsidRPr="007C2642">
        <w:rPr>
          <w:b/>
          <w:bCs/>
        </w:rPr>
        <w:t>lymphadenitis</w:t>
      </w:r>
      <w:proofErr w:type="spellEnd"/>
      <w:r w:rsidRPr="007C2642">
        <w:rPr>
          <w:b/>
          <w:bCs/>
        </w:rPr>
        <w:t xml:space="preserve">) </w:t>
      </w:r>
      <w:r w:rsidRPr="007C2642">
        <w:t xml:space="preserve">- воспаление </w:t>
      </w:r>
      <w:proofErr w:type="spellStart"/>
      <w:r w:rsidRPr="007C2642">
        <w:t>лимфоузлов</w:t>
      </w:r>
      <w:proofErr w:type="spellEnd"/>
      <w:r w:rsidRPr="007C2642">
        <w:t>, часто сочетающееся с лимфангоитом.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>Практическое значение имеют в первую очередь поверхностные и глубокие лимфадениты лица и шеи. В области лица различают лимфатические узлы щечные, околоушные и нижнечелюстные, которые располагаются в следующих местах: у внутреннего угла глаза, вблизи подглазничного отверстия, в верхнем отделе носогубной борозды (на уровне носовых отверстий, в клетчатке над срединой щечной мышцы (по линии, соединяющей угол рта с ушной раковиной).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>В клетчатке на наружной поверхности тела нижней челюсти и впереди места прикрепления жевательной мышцы расположены (1-2) так называемые надчелюстные, или нижнечелюстные, лимфоузлы. По данным многих авторов, щечные и нижнечелюстные узлы относятся к непостоянным.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>В околоушной области имеются поверхностно расположенные узлы - впереди наружного слухового прохода, непосредственно под околоушно-жевательной фасцией; глубокие узлы (1-2) находятся между дольками околоушной железы соответственно уровню ушной мочки. Узлы (1-3) располагаются позади угла нижней челюсти, сразу же под ушной раковиной; они прикрыты околоушной слюнной железой.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proofErr w:type="spellStart"/>
      <w:r w:rsidRPr="007C2642">
        <w:t>Позадиушные</w:t>
      </w:r>
      <w:proofErr w:type="spellEnd"/>
      <w:r w:rsidRPr="007C2642">
        <w:t xml:space="preserve"> узлы (1-4) расположены в области сосцевидного отростка.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Поднижнечелюстные лимфоузлы делят на три группы: передние, средние и задние. Располагаются они книзу и </w:t>
      </w:r>
      <w:proofErr w:type="spellStart"/>
      <w:r w:rsidRPr="007C2642">
        <w:t>медиально</w:t>
      </w:r>
      <w:proofErr w:type="spellEnd"/>
      <w:r w:rsidRPr="007C2642">
        <w:t xml:space="preserve"> от угла челюсти, в ложе поднижнечелюстной слюнной железы, но вне ее капсулы.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>Подбородочные лимфоузлы (обычно их 2-3) лежат в треугольнике между передними брюшками двубрюшных мышц и подъязычной костью.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>Лимфоузлы языка расположены в толще его - между челюстно-язычными и подбородочно-язычными мышцами.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>Поверхностные и глубокие узлы шеи локализуются в виде многочисленной сети и цепочек, тянущихся вдоль крупных сосудов, нервов и грудино-ключично-сосцевидных мышц.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Щечные, нижнечелюстные, поднижнечелюстные и подбородочные лимфоузлы принимают в себя лимфу (а с ней - и инфекцию) из зубной системы, челюстей, слюнных желез, слизистой оболочки, придаточных пазух носа и полости рта. Особенное клиническое значение имеет воспаление щечных, нижнечелюстных и </w:t>
      </w:r>
      <w:proofErr w:type="spellStart"/>
      <w:r w:rsidRPr="007C2642">
        <w:t>под-нижнечелюстных</w:t>
      </w:r>
      <w:proofErr w:type="spellEnd"/>
      <w:r w:rsidRPr="007C2642">
        <w:t xml:space="preserve"> лимфатических узлов, имеющих идентичную структуру, что позволяет рассматривать их как регионарные лимфоузлы первого порядка по отношению к большим и малым коренным зубам и деснам верхней и нижней челюстей.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Лимфадениты в подчелюстной и подбородочной областях, а также в области шеи могут носить характер </w:t>
      </w:r>
      <w:proofErr w:type="spellStart"/>
      <w:r w:rsidRPr="007C2642">
        <w:t>одонтогенных</w:t>
      </w:r>
      <w:proofErr w:type="spellEnd"/>
      <w:r w:rsidRPr="007C2642">
        <w:t xml:space="preserve"> или </w:t>
      </w:r>
      <w:proofErr w:type="spellStart"/>
      <w:r w:rsidRPr="007C2642">
        <w:t>неодонтогенных</w:t>
      </w:r>
      <w:proofErr w:type="spellEnd"/>
      <w:r w:rsidRPr="007C2642">
        <w:t xml:space="preserve"> воспалительных процессов. </w:t>
      </w:r>
      <w:proofErr w:type="spellStart"/>
      <w:r w:rsidRPr="007C2642">
        <w:t>Одонтогенные</w:t>
      </w:r>
      <w:proofErr w:type="spellEnd"/>
      <w:r w:rsidRPr="007C2642">
        <w:t xml:space="preserve"> воспалительные процессы в периодонте, костях лица, верхнечелюстной пазухе, мягких тканях лица и полости рта неизбежно приводят к проникновению инфекции в соответствующие регионарные лимфоузлы - подчелюстные, подбородочные, </w:t>
      </w:r>
      <w:r w:rsidRPr="007C2642">
        <w:lastRenderedPageBreak/>
        <w:t>щечные, околоушные, шейные. В результате этого развиваются симптоматические лимфадениты в указанных узлах. При этом могут иметь место как неспецифические, так и специфические лимфадениты.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Установлено, что наиболее частыми причинами, вызывавшими лимфаденит, являлись обострение хронического периодонтита, периостит, острый </w:t>
      </w:r>
      <w:proofErr w:type="spellStart"/>
      <w:r w:rsidRPr="007C2642">
        <w:t>перикоронит</w:t>
      </w:r>
      <w:proofErr w:type="spellEnd"/>
      <w:r w:rsidRPr="007C2642">
        <w:t xml:space="preserve">. Серозное воспаление лимфатического узла обычно развивалось на 1-3 сутки основного заболевания, в то время как гнойное расплавление чаще наблюдалось на 3-6 сутки. Отмечено, что патологический процесс в первичном </w:t>
      </w:r>
      <w:proofErr w:type="spellStart"/>
      <w:r w:rsidRPr="007C2642">
        <w:t>одонтогенном</w:t>
      </w:r>
      <w:proofErr w:type="spellEnd"/>
      <w:r w:rsidRPr="007C2642">
        <w:t xml:space="preserve"> очаге может находиться в стадии излечения, в то время как воспалительные явления в регионарном лимфатическом узле продолжают нарастать.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Острые </w:t>
      </w:r>
      <w:proofErr w:type="spellStart"/>
      <w:r w:rsidRPr="007C2642">
        <w:t>одонтогенные</w:t>
      </w:r>
      <w:proofErr w:type="spellEnd"/>
      <w:r w:rsidRPr="007C2642">
        <w:t xml:space="preserve"> лимфадениты чаще всего были связаны с патологическими изменениями в области моляров и </w:t>
      </w:r>
      <w:proofErr w:type="spellStart"/>
      <w:r w:rsidRPr="007C2642">
        <w:t>премоляров</w:t>
      </w:r>
      <w:proofErr w:type="spellEnd"/>
      <w:r w:rsidRPr="007C2642">
        <w:t xml:space="preserve"> нижней челюсти, реже - моляров и боковых резцов верхней челюсти. Это обусловливало более частое поражение </w:t>
      </w:r>
      <w:proofErr w:type="spellStart"/>
      <w:r w:rsidRPr="007C2642">
        <w:t>поднижнечелостных</w:t>
      </w:r>
      <w:proofErr w:type="spellEnd"/>
      <w:r w:rsidRPr="007C2642">
        <w:t xml:space="preserve">, </w:t>
      </w:r>
      <w:proofErr w:type="spellStart"/>
      <w:r w:rsidRPr="007C2642">
        <w:t>подподбородоч-ных</w:t>
      </w:r>
      <w:proofErr w:type="spellEnd"/>
      <w:r w:rsidRPr="007C2642">
        <w:t xml:space="preserve">, щечных и околоушных лимфатических узлов, </w:t>
      </w:r>
      <w:proofErr w:type="spellStart"/>
      <w:r w:rsidRPr="007C2642">
        <w:t>являвщихся</w:t>
      </w:r>
      <w:proofErr w:type="spellEnd"/>
      <w:r w:rsidRPr="007C2642">
        <w:t xml:space="preserve"> основными коллекторами </w:t>
      </w:r>
      <w:proofErr w:type="spellStart"/>
      <w:r w:rsidRPr="007C2642">
        <w:t>лимфооттока</w:t>
      </w:r>
      <w:proofErr w:type="spellEnd"/>
      <w:r w:rsidRPr="007C2642">
        <w:t xml:space="preserve"> от данных участков поражения. Обычно в воспалительный процесс вовлекался один лимфатический узел, реже наблюдалось увеличение двух узлов регионарной области.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В группу </w:t>
      </w:r>
      <w:proofErr w:type="spellStart"/>
      <w:r w:rsidRPr="007C2642">
        <w:t>неодонтогенных</w:t>
      </w:r>
      <w:proofErr w:type="spellEnd"/>
      <w:r w:rsidRPr="007C2642">
        <w:t xml:space="preserve"> лимфаденитов входят такие, которые не имеют патогенетической связи с </w:t>
      </w:r>
      <w:proofErr w:type="spellStart"/>
      <w:r w:rsidRPr="007C2642">
        <w:t>зубо-челюстной</w:t>
      </w:r>
      <w:proofErr w:type="spellEnd"/>
      <w:r w:rsidRPr="007C2642">
        <w:t xml:space="preserve"> системой. К ним можно, в частности, отнести так называемые </w:t>
      </w:r>
      <w:proofErr w:type="spellStart"/>
      <w:r w:rsidRPr="007C2642">
        <w:t>стома-тогенные</w:t>
      </w:r>
      <w:proofErr w:type="spellEnd"/>
      <w:r w:rsidRPr="007C2642">
        <w:t xml:space="preserve">, </w:t>
      </w:r>
      <w:proofErr w:type="spellStart"/>
      <w:r w:rsidRPr="007C2642">
        <w:t>риногенные</w:t>
      </w:r>
      <w:proofErr w:type="spellEnd"/>
      <w:r w:rsidRPr="007C2642">
        <w:t xml:space="preserve">, </w:t>
      </w:r>
      <w:proofErr w:type="spellStart"/>
      <w:r w:rsidRPr="007C2642">
        <w:t>отогенные</w:t>
      </w:r>
      <w:proofErr w:type="spellEnd"/>
      <w:r w:rsidRPr="007C2642">
        <w:t xml:space="preserve"> и прочие симптоматические лимфадениты, развивающиеся на почве стоматитов, гингивитов, глосситов, ринитов, воспалительных заболеваний уха. Регионарные лимфадениты нередко возникают в связи с более или менее выраженным повреждением кожи или слизистой оболочки рта: на месте травмы создаются входные ворота для инфекции.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Следует особенно остановиться на так называемых вакцинальной этиологии специфических лимфаденитах. В результате многомиллионных наблюдений за вакцинированными БЦЖ людьми твердо доказано, что специфическая профи </w:t>
      </w:r>
      <w:proofErr w:type="spellStart"/>
      <w:r w:rsidRPr="007C2642">
        <w:t>лактика</w:t>
      </w:r>
      <w:proofErr w:type="spellEnd"/>
      <w:r w:rsidRPr="007C2642">
        <w:t xml:space="preserve"> туберкулеза безвредна и эффективна. Однако известны и осложнения, возникающие в связи с вакцинацией БЦЖ, среди них значительное место принадлежит вакцинальным лимфаденитам.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До последнего времени этиология этих осложнений была неизвестна, т. к. поиски этиологического начала вакцинальных осложнений в большинстве случаев оставались безуспешными. Открытие Н. А. Шмелева и </w:t>
      </w:r>
      <w:proofErr w:type="spellStart"/>
      <w:r w:rsidRPr="007C2642">
        <w:t>соавт</w:t>
      </w:r>
      <w:proofErr w:type="spellEnd"/>
      <w:r w:rsidRPr="007C2642">
        <w:t>. (1976) позволило установить этиологический фактор и патогенез вакцинального лимфаденита; оказалось, что микобактерии вакцины БЦЖ в организме вакцинированных детей подвергаются последовательной Л-трансформации в нестабильные и условно стабильные Л-формы БЦЖ; дано описание Л-форм БЦЖ, представлена динамика их морфологических превращений в процессе Л-трансформации и реверсии в бактериальные формы.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Уже через две недели после вакцинации БЦЖ в организме вакцинированного под влиянием механизмов естественной </w:t>
      </w:r>
      <w:proofErr w:type="spellStart"/>
      <w:r w:rsidRPr="007C2642">
        <w:t>резистенции</w:t>
      </w:r>
      <w:proofErr w:type="spellEnd"/>
      <w:r w:rsidRPr="007C2642">
        <w:t xml:space="preserve"> происходит интенсивная трансформация бактериальных клеток вакцины в их Л-формы. Последние длительно (до 11 лет) </w:t>
      </w:r>
      <w:proofErr w:type="spellStart"/>
      <w:r w:rsidRPr="007C2642">
        <w:t>перси-стируют</w:t>
      </w:r>
      <w:proofErr w:type="spellEnd"/>
      <w:r w:rsidRPr="007C2642">
        <w:t xml:space="preserve"> в организме вакцинированных детей. Стабильные и нестабильные Л-формы БЦЖ являются вариантами микобактерии БЦЖ, способными вызывать в организме ответные морфологические реакции, присущие вакцине БЦЖ, что обусловливает иммунизирующий эффект вакцины БЦЖ на протяжении 11 лет. Длительно </w:t>
      </w:r>
      <w:proofErr w:type="spellStart"/>
      <w:r w:rsidRPr="007C2642">
        <w:t>персистирующие</w:t>
      </w:r>
      <w:proofErr w:type="spellEnd"/>
      <w:r w:rsidRPr="007C2642">
        <w:t xml:space="preserve"> в организме </w:t>
      </w:r>
      <w:r w:rsidRPr="007C2642">
        <w:lastRenderedPageBreak/>
        <w:t>вакцинированных Л-формы микобактерии БЦЖ могут быть этиологическим фактором осложненного течения вакцинного процесса.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У детей с низкой или измененной общей </w:t>
      </w:r>
      <w:proofErr w:type="spellStart"/>
      <w:r w:rsidRPr="007C2642">
        <w:t>резистентностью</w:t>
      </w:r>
      <w:proofErr w:type="spellEnd"/>
      <w:r w:rsidRPr="007C2642">
        <w:t xml:space="preserve"> организма Л-формы вызывают хронические кальцинирующиеся казеозные лимфадениты, которые могут прогрессировать и давать ограниченное </w:t>
      </w:r>
      <w:proofErr w:type="spellStart"/>
      <w:r w:rsidRPr="007C2642">
        <w:t>лимфогенное</w:t>
      </w:r>
      <w:proofErr w:type="spellEnd"/>
      <w:r w:rsidRPr="007C2642">
        <w:t xml:space="preserve"> распространение.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proofErr w:type="spellStart"/>
      <w:r w:rsidRPr="007C2642">
        <w:t>Послевакцинные</w:t>
      </w:r>
      <w:proofErr w:type="spellEnd"/>
      <w:r w:rsidRPr="007C2642">
        <w:t xml:space="preserve"> лимфадениты могут явиться источником интоксикации ребенка. Л-формы микобактерии БЦЖ способны вызвать как малое туберкулезное, так и неспецифическое воспаление. У всех детей с после-вакцинным лимфаденитом данные анамнеза говорят о сниженных резистентных свойствах организма: частые респираторные заболевания, хронический тонзиллит, рахит, экссудативный диатез и т. д. Таким образом, это открытие (зарегистрированное 23.12.1976 г. за № 180) разъяснило мм одну из причин лимфаденитов у детей и их патогенез после вакцинации БЦЖ, а также послужило основанием для разработки нового подхода к вакцинации детей БЦЖ (сроки вакцинации детей, сообразно с общей </w:t>
      </w:r>
      <w:proofErr w:type="spellStart"/>
      <w:r w:rsidRPr="007C2642">
        <w:t>резистентностью</w:t>
      </w:r>
      <w:proofErr w:type="spellEnd"/>
      <w:r w:rsidRPr="007C2642">
        <w:t xml:space="preserve"> организма, сроки ревакцинации и т. д.). 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rPr>
          <w:b/>
          <w:bCs/>
        </w:rPr>
        <w:t>КЛАССИФИКАЦИЯ</w:t>
      </w:r>
    </w:p>
    <w:p w:rsidR="0031471B" w:rsidRPr="007C2642" w:rsidRDefault="0031471B" w:rsidP="007C2642">
      <w:pPr>
        <w:numPr>
          <w:ilvl w:val="0"/>
          <w:numId w:val="1"/>
        </w:numPr>
        <w:spacing w:before="100" w:beforeAutospacing="1" w:after="100" w:afterAutospacing="1"/>
        <w:ind w:left="420"/>
        <w:jc w:val="both"/>
      </w:pPr>
      <w:r w:rsidRPr="007C2642">
        <w:rPr>
          <w:b/>
          <w:bCs/>
        </w:rPr>
        <w:t>Острые</w:t>
      </w:r>
      <w:r w:rsidRPr="007C2642">
        <w:t xml:space="preserve"> </w:t>
      </w:r>
    </w:p>
    <w:p w:rsidR="0031471B" w:rsidRPr="007C2642" w:rsidRDefault="0031471B" w:rsidP="007C2642">
      <w:pPr>
        <w:numPr>
          <w:ilvl w:val="1"/>
          <w:numId w:val="1"/>
        </w:numPr>
        <w:spacing w:before="100" w:beforeAutospacing="1" w:after="100" w:afterAutospacing="1"/>
        <w:ind w:left="720"/>
        <w:jc w:val="both"/>
      </w:pPr>
      <w:r w:rsidRPr="007C2642">
        <w:t xml:space="preserve">Серозный </w:t>
      </w:r>
    </w:p>
    <w:p w:rsidR="0031471B" w:rsidRPr="007C2642" w:rsidRDefault="0031471B" w:rsidP="007C2642">
      <w:pPr>
        <w:numPr>
          <w:ilvl w:val="1"/>
          <w:numId w:val="1"/>
        </w:numPr>
        <w:spacing w:before="100" w:beforeAutospacing="1" w:after="100" w:afterAutospacing="1"/>
        <w:ind w:left="720"/>
        <w:jc w:val="both"/>
      </w:pPr>
      <w:r w:rsidRPr="007C2642">
        <w:t>Гнойный</w:t>
      </w:r>
    </w:p>
    <w:p w:rsidR="0031471B" w:rsidRPr="007C2642" w:rsidRDefault="0031471B" w:rsidP="007C2642">
      <w:pPr>
        <w:spacing w:beforeAutospacing="1" w:afterAutospacing="1"/>
        <w:ind w:left="420"/>
        <w:jc w:val="both"/>
      </w:pPr>
      <w:r w:rsidRPr="007C2642">
        <w:rPr>
          <w:b/>
          <w:bCs/>
        </w:rPr>
        <w:t>Хронические</w:t>
      </w:r>
      <w:r w:rsidRPr="007C2642">
        <w:t xml:space="preserve"> </w:t>
      </w:r>
    </w:p>
    <w:p w:rsidR="0031471B" w:rsidRPr="007C2642" w:rsidRDefault="0031471B" w:rsidP="007C2642">
      <w:pPr>
        <w:numPr>
          <w:ilvl w:val="1"/>
          <w:numId w:val="1"/>
        </w:numPr>
        <w:spacing w:before="100" w:beforeAutospacing="1" w:after="100" w:afterAutospacing="1"/>
        <w:ind w:left="720"/>
        <w:jc w:val="both"/>
      </w:pPr>
      <w:proofErr w:type="spellStart"/>
      <w:r w:rsidRPr="007C2642">
        <w:t>Эксудативный</w:t>
      </w:r>
      <w:proofErr w:type="spellEnd"/>
      <w:r w:rsidRPr="007C2642">
        <w:t xml:space="preserve"> </w:t>
      </w:r>
    </w:p>
    <w:p w:rsidR="0031471B" w:rsidRPr="007C2642" w:rsidRDefault="0031471B" w:rsidP="007C2642">
      <w:pPr>
        <w:numPr>
          <w:ilvl w:val="1"/>
          <w:numId w:val="1"/>
        </w:numPr>
        <w:spacing w:before="100" w:beforeAutospacing="1" w:after="100" w:afterAutospacing="1"/>
        <w:ind w:left="720"/>
        <w:jc w:val="both"/>
      </w:pPr>
      <w:r w:rsidRPr="007C2642">
        <w:t>Продуктивный</w:t>
      </w:r>
    </w:p>
    <w:p w:rsidR="0031471B" w:rsidRPr="007C2642" w:rsidRDefault="0031471B" w:rsidP="007C2642">
      <w:pPr>
        <w:numPr>
          <w:ilvl w:val="0"/>
          <w:numId w:val="1"/>
        </w:numPr>
        <w:spacing w:before="100" w:beforeAutospacing="1" w:after="100" w:afterAutospacing="1"/>
        <w:ind w:left="420"/>
        <w:jc w:val="both"/>
      </w:pPr>
      <w:r w:rsidRPr="007C2642">
        <w:rPr>
          <w:b/>
          <w:bCs/>
        </w:rPr>
        <w:t>Инфекционный</w:t>
      </w:r>
      <w:r w:rsidRPr="007C2642">
        <w:t xml:space="preserve"> </w:t>
      </w:r>
    </w:p>
    <w:p w:rsidR="0031471B" w:rsidRPr="007C2642" w:rsidRDefault="0031471B" w:rsidP="007C2642">
      <w:pPr>
        <w:numPr>
          <w:ilvl w:val="1"/>
          <w:numId w:val="1"/>
        </w:numPr>
        <w:spacing w:before="100" w:beforeAutospacing="1" w:after="100" w:afterAutospacing="1"/>
        <w:ind w:left="720"/>
        <w:jc w:val="both"/>
      </w:pPr>
      <w:r w:rsidRPr="007C2642">
        <w:t xml:space="preserve">Неспецифические </w:t>
      </w:r>
    </w:p>
    <w:p w:rsidR="0031471B" w:rsidRPr="007C2642" w:rsidRDefault="0031471B" w:rsidP="007C2642">
      <w:pPr>
        <w:numPr>
          <w:ilvl w:val="2"/>
          <w:numId w:val="1"/>
        </w:numPr>
        <w:spacing w:before="100" w:beforeAutospacing="1" w:after="100" w:afterAutospacing="1"/>
        <w:ind w:left="1020"/>
        <w:jc w:val="both"/>
      </w:pPr>
      <w:r w:rsidRPr="007C2642">
        <w:t xml:space="preserve">Острые </w:t>
      </w:r>
    </w:p>
    <w:p w:rsidR="0031471B" w:rsidRPr="007C2642" w:rsidRDefault="0031471B" w:rsidP="007C2642">
      <w:pPr>
        <w:numPr>
          <w:ilvl w:val="2"/>
          <w:numId w:val="1"/>
        </w:numPr>
        <w:spacing w:before="100" w:beforeAutospacing="1" w:after="100" w:afterAutospacing="1"/>
        <w:ind w:left="1020"/>
        <w:jc w:val="both"/>
      </w:pPr>
      <w:r w:rsidRPr="007C2642">
        <w:t>Хронические</w:t>
      </w:r>
    </w:p>
    <w:p w:rsidR="0031471B" w:rsidRPr="007C2642" w:rsidRDefault="0031471B" w:rsidP="007C2642">
      <w:pPr>
        <w:numPr>
          <w:ilvl w:val="1"/>
          <w:numId w:val="1"/>
        </w:numPr>
        <w:spacing w:before="100" w:beforeAutospacing="1" w:after="100" w:afterAutospacing="1"/>
        <w:ind w:left="720"/>
        <w:jc w:val="both"/>
      </w:pPr>
      <w:r w:rsidRPr="007C2642">
        <w:t xml:space="preserve">Специфические </w:t>
      </w:r>
    </w:p>
    <w:p w:rsidR="0031471B" w:rsidRPr="007C2642" w:rsidRDefault="0031471B" w:rsidP="007C2642">
      <w:pPr>
        <w:numPr>
          <w:ilvl w:val="2"/>
          <w:numId w:val="1"/>
        </w:numPr>
        <w:spacing w:before="100" w:beforeAutospacing="1" w:after="100" w:afterAutospacing="1"/>
        <w:ind w:left="1020"/>
        <w:jc w:val="both"/>
      </w:pPr>
      <w:r w:rsidRPr="007C2642">
        <w:t xml:space="preserve">Туберкулёзные </w:t>
      </w:r>
    </w:p>
    <w:p w:rsidR="0031471B" w:rsidRPr="007C2642" w:rsidRDefault="0031471B" w:rsidP="007C2642">
      <w:pPr>
        <w:numPr>
          <w:ilvl w:val="2"/>
          <w:numId w:val="1"/>
        </w:numPr>
        <w:spacing w:before="100" w:beforeAutospacing="1" w:after="100" w:afterAutospacing="1"/>
        <w:ind w:left="1020"/>
        <w:jc w:val="both"/>
      </w:pPr>
      <w:r w:rsidRPr="007C2642">
        <w:t xml:space="preserve">Сифилитические </w:t>
      </w:r>
    </w:p>
    <w:p w:rsidR="0031471B" w:rsidRPr="007C2642" w:rsidRDefault="0031471B" w:rsidP="007C2642">
      <w:pPr>
        <w:numPr>
          <w:ilvl w:val="2"/>
          <w:numId w:val="1"/>
        </w:numPr>
        <w:spacing w:before="100" w:beforeAutospacing="1" w:after="100" w:afterAutospacing="1"/>
        <w:ind w:left="1020"/>
        <w:jc w:val="both"/>
      </w:pPr>
      <w:proofErr w:type="spellStart"/>
      <w:r w:rsidRPr="007C2642">
        <w:t>Актиномикотические</w:t>
      </w:r>
      <w:proofErr w:type="spellEnd"/>
      <w:r w:rsidRPr="007C2642">
        <w:t xml:space="preserve"> </w:t>
      </w:r>
    </w:p>
    <w:p w:rsidR="0031471B" w:rsidRPr="007C2642" w:rsidRDefault="0031471B" w:rsidP="007C2642">
      <w:pPr>
        <w:numPr>
          <w:ilvl w:val="2"/>
          <w:numId w:val="1"/>
        </w:numPr>
        <w:spacing w:before="100" w:beforeAutospacing="1" w:after="100" w:afterAutospacing="1"/>
        <w:ind w:left="1020"/>
        <w:jc w:val="both"/>
      </w:pPr>
      <w:r w:rsidRPr="007C2642">
        <w:t xml:space="preserve">Вирусные </w:t>
      </w:r>
    </w:p>
    <w:p w:rsidR="0031471B" w:rsidRPr="007C2642" w:rsidRDefault="0031471B" w:rsidP="007C2642">
      <w:pPr>
        <w:numPr>
          <w:ilvl w:val="2"/>
          <w:numId w:val="1"/>
        </w:numPr>
        <w:spacing w:before="100" w:beforeAutospacing="1" w:after="100" w:afterAutospacing="1"/>
        <w:ind w:left="1020"/>
        <w:jc w:val="both"/>
      </w:pPr>
      <w:r w:rsidRPr="007C2642">
        <w:t>Вакцинальные</w:t>
      </w:r>
    </w:p>
    <w:p w:rsidR="0031471B" w:rsidRPr="007C2642" w:rsidRDefault="0031471B" w:rsidP="007C2642">
      <w:pPr>
        <w:spacing w:beforeAutospacing="1" w:afterAutospacing="1"/>
        <w:ind w:left="420"/>
        <w:jc w:val="both"/>
      </w:pPr>
      <w:r w:rsidRPr="007C2642">
        <w:rPr>
          <w:b/>
          <w:bCs/>
        </w:rPr>
        <w:t>Травматический</w:t>
      </w:r>
      <w:r w:rsidRPr="007C2642">
        <w:t xml:space="preserve"> </w:t>
      </w:r>
    </w:p>
    <w:p w:rsidR="0031471B" w:rsidRPr="007C2642" w:rsidRDefault="0031471B" w:rsidP="007C2642">
      <w:pPr>
        <w:numPr>
          <w:ilvl w:val="1"/>
          <w:numId w:val="1"/>
        </w:numPr>
        <w:spacing w:before="100" w:beforeAutospacing="1" w:after="100" w:afterAutospacing="1"/>
        <w:ind w:left="720"/>
        <w:jc w:val="both"/>
      </w:pPr>
      <w:r w:rsidRPr="007C2642">
        <w:t xml:space="preserve">Острые </w:t>
      </w:r>
    </w:p>
    <w:p w:rsidR="0031471B" w:rsidRPr="007C2642" w:rsidRDefault="0031471B" w:rsidP="007C2642">
      <w:pPr>
        <w:numPr>
          <w:ilvl w:val="1"/>
          <w:numId w:val="1"/>
        </w:numPr>
        <w:spacing w:before="100" w:beforeAutospacing="1" w:after="100" w:afterAutospacing="1"/>
        <w:ind w:left="720"/>
        <w:jc w:val="both"/>
      </w:pPr>
      <w:r w:rsidRPr="007C2642">
        <w:t>Хронические</w:t>
      </w:r>
    </w:p>
    <w:p w:rsidR="0031471B" w:rsidRPr="007C2642" w:rsidRDefault="0031471B" w:rsidP="007C2642">
      <w:pPr>
        <w:numPr>
          <w:ilvl w:val="0"/>
          <w:numId w:val="1"/>
        </w:numPr>
        <w:spacing w:before="100" w:beforeAutospacing="1" w:after="100" w:afterAutospacing="1"/>
        <w:ind w:left="420"/>
        <w:jc w:val="both"/>
      </w:pPr>
      <w:proofErr w:type="spellStart"/>
      <w:r w:rsidRPr="007C2642">
        <w:rPr>
          <w:b/>
          <w:bCs/>
        </w:rPr>
        <w:t>Одонтогенные</w:t>
      </w:r>
      <w:proofErr w:type="spellEnd"/>
      <w:r w:rsidRPr="007C2642">
        <w:br/>
      </w:r>
      <w:proofErr w:type="spellStart"/>
      <w:r w:rsidRPr="007C2642">
        <w:rPr>
          <w:b/>
          <w:bCs/>
        </w:rPr>
        <w:t>Неодонтогенные</w:t>
      </w:r>
      <w:proofErr w:type="spellEnd"/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rPr>
          <w:b/>
          <w:bCs/>
        </w:rPr>
        <w:t>Острый лимфаденит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>Острое воспаление начинается с ощущения некоторой неловкости при движении головой, тупой боли в области пораженного узла или группы узлов.</w:t>
      </w:r>
      <w:r w:rsidRPr="007C2642">
        <w:br/>
        <w:t xml:space="preserve">Как при серозной, так и гиперпластической формах увеличившиеся лимфоузлы хорошо определяются </w:t>
      </w:r>
      <w:proofErr w:type="spellStart"/>
      <w:r w:rsidRPr="007C2642">
        <w:t>пальпаторно</w:t>
      </w:r>
      <w:proofErr w:type="spellEnd"/>
      <w:r w:rsidRPr="007C2642">
        <w:t xml:space="preserve">, при этом они несколько болезненны и имеют плотно-эластическую консистенцию. Общие нарушения в начале воспаления могут отсутствовать </w:t>
      </w:r>
      <w:r w:rsidRPr="007C2642">
        <w:lastRenderedPageBreak/>
        <w:t xml:space="preserve">или же быть слабо выраженными. Серозное воспаление редко переходит в гнойный процесс; оно постепенно стихает в соответствии с эффективностью лечения основного заболевания, вызвавшего воспаление лимфатических сосудов и регионарных </w:t>
      </w:r>
      <w:proofErr w:type="spellStart"/>
      <w:r w:rsidRPr="007C2642">
        <w:t>узлов.Узлы</w:t>
      </w:r>
      <w:proofErr w:type="spellEnd"/>
      <w:r w:rsidRPr="007C2642">
        <w:t xml:space="preserve"> постепенно уменьшаются в размерах, становятся менее болезненными и приобретают через несколько недель свою обычную форму и консистенцию.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>При неблагоприятном течении серозного воспаления оно может перейти в гнойное: в области узла появляется инфильтрат (</w:t>
      </w:r>
      <w:proofErr w:type="spellStart"/>
      <w:r w:rsidRPr="007C2642">
        <w:t>перилимфаденит</w:t>
      </w:r>
      <w:proofErr w:type="spellEnd"/>
      <w:r w:rsidRPr="007C2642">
        <w:t xml:space="preserve">), узел становится малоподвижным, спаивается с другими узлами, образуя с ними пакет, нагнаивается. Температура тела повышается до 37.2-37.8°°С, со стороны крови появляются изменения, характерные для гнойников. Общее самочувствие и состояние больного нередко нарушаются - появляется недомогание, разбитость, теряется аппетит и т. д. Воспаленный </w:t>
      </w:r>
      <w:proofErr w:type="spellStart"/>
      <w:r w:rsidRPr="007C2642">
        <w:t>лимфоузел</w:t>
      </w:r>
      <w:proofErr w:type="spellEnd"/>
      <w:r w:rsidRPr="007C2642">
        <w:t xml:space="preserve"> постепенно расплавляется и обусловливает образование свищевого хода (с переходом заболевания в хроническую форму) или развитие </w:t>
      </w:r>
      <w:proofErr w:type="spellStart"/>
      <w:r w:rsidRPr="007C2642">
        <w:t>аденофлегмоны</w:t>
      </w:r>
      <w:proofErr w:type="spellEnd"/>
      <w:r w:rsidRPr="007C2642">
        <w:t xml:space="preserve"> (см. ниже). При остром гнойном лимфадените общие показатели его (изменения со стороны крови, мочи, температурная реакция) могут как бы затушевываться и быть объяснены как изменения вследствие основного </w:t>
      </w:r>
      <w:proofErr w:type="spellStart"/>
      <w:r w:rsidRPr="007C2642">
        <w:t>одонтогенного</w:t>
      </w:r>
      <w:proofErr w:type="spellEnd"/>
      <w:r w:rsidRPr="007C2642">
        <w:t xml:space="preserve"> или </w:t>
      </w:r>
      <w:proofErr w:type="spellStart"/>
      <w:r w:rsidRPr="007C2642">
        <w:t>неодонтогенного</w:t>
      </w:r>
      <w:proofErr w:type="spellEnd"/>
      <w:r w:rsidRPr="007C2642">
        <w:t xml:space="preserve"> воспаления, послужившего причиной лимфаденита.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Процесс гнойного расплавления узла (или узлов) может развиваться быстро - в течение нескольких дней, а иногда и медленно, даже после ликвидации основного процесса на лице, челюсти и в полости рта. В челюстно-лицевой области чаше всего встречаются лимфадениты в поднижнечелюстных </w:t>
      </w:r>
      <w:proofErr w:type="spellStart"/>
      <w:r w:rsidRPr="007C2642">
        <w:t>лимфоузлах</w:t>
      </w:r>
      <w:proofErr w:type="spellEnd"/>
      <w:r w:rsidRPr="007C2642">
        <w:t xml:space="preserve">, так как они являются основными узлами первого этапа на пути лимфатического оттока из данной области. На втором месте по частоте стоят воспалительные процессы в подбородочных, а также в околоушных и надчелюстных узлах. </w:t>
      </w:r>
      <w:proofErr w:type="spellStart"/>
      <w:r w:rsidRPr="007C2642">
        <w:t>Одонтогенные</w:t>
      </w:r>
      <w:proofErr w:type="spellEnd"/>
      <w:r w:rsidRPr="007C2642">
        <w:t xml:space="preserve"> лимфадениты, развивающиеся на фоне острого или хронического лейкоза, обычно носят множественный характер, локализуясь одновременно на лице, в подчелюстных областях и шее. При </w:t>
      </w:r>
      <w:proofErr w:type="spellStart"/>
      <w:r w:rsidRPr="007C2642">
        <w:t>одонтогенном</w:t>
      </w:r>
      <w:proofErr w:type="spellEnd"/>
      <w:r w:rsidRPr="007C2642">
        <w:t xml:space="preserve"> источнике инфекции, локализующемся с одной стороны, лимфаденит может быть двусторонним, так как при лейкозе резко снижены все виды защитных иммунологических механизмов. 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rPr>
          <w:b/>
          <w:bCs/>
        </w:rPr>
        <w:t>Хронический лимфаденит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Хронический неспецифический лимфаденит развивается в результате затихания острого процесса или вызывается слабовирулентными микроорганизмами. Характеризуется увеличением </w:t>
      </w:r>
      <w:proofErr w:type="spellStart"/>
      <w:r w:rsidRPr="007C2642">
        <w:t>лимфоузлов</w:t>
      </w:r>
      <w:proofErr w:type="spellEnd"/>
      <w:r w:rsidRPr="007C2642">
        <w:t xml:space="preserve"> до различных размеров и ограничением их подвижности. Прощупываются отдельные, четко определяемые узлы, безболезненные, но достаточно плотные. Общее самочувствие больного обычно не нарушено. Нагноение </w:t>
      </w:r>
      <w:proofErr w:type="spellStart"/>
      <w:r w:rsidRPr="007C2642">
        <w:t>лимфоузлов</w:t>
      </w:r>
      <w:proofErr w:type="spellEnd"/>
      <w:r w:rsidRPr="007C2642">
        <w:t xml:space="preserve"> при хроническом неспецифическом воспалении бывает редко; оно является признаком перехода хронического процесса в острый из-за вспышки дремлющей инфекции. Если </w:t>
      </w:r>
      <w:proofErr w:type="spellStart"/>
      <w:r w:rsidRPr="007C2642">
        <w:t>одонтогенный</w:t>
      </w:r>
      <w:proofErr w:type="spellEnd"/>
      <w:r w:rsidRPr="007C2642">
        <w:t xml:space="preserve"> или другой источник инфекции длительное время "бомбардирует" узел, то он в процессе хронического воспаления постепенно разрушается, замещается грануляционной тканью; время от времени здесь возникают обострения; последние в конечном итоге приводят к перфорации кожи и образованию свища, который со временем закрывается и рубцуется. Затем возникает свищ рядом.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Хронический специфический лимфаденит имеет, как правило, туберкулезную или </w:t>
      </w:r>
      <w:proofErr w:type="spellStart"/>
      <w:r w:rsidRPr="007C2642">
        <w:t>актиномикотическую</w:t>
      </w:r>
      <w:proofErr w:type="spellEnd"/>
      <w:r w:rsidRPr="007C2642">
        <w:t xml:space="preserve"> этиологию и поражает нижнечелюстные, поднижнечелюстные, </w:t>
      </w:r>
      <w:proofErr w:type="spellStart"/>
      <w:r w:rsidRPr="007C2642">
        <w:t>зачелюстные</w:t>
      </w:r>
      <w:proofErr w:type="spellEnd"/>
      <w:r w:rsidRPr="007C2642">
        <w:t xml:space="preserve"> и шейные узлы. Иногда он сочетается с поражением </w:t>
      </w:r>
      <w:proofErr w:type="spellStart"/>
      <w:r w:rsidRPr="007C2642">
        <w:t>лимфоузлов</w:t>
      </w:r>
      <w:proofErr w:type="spellEnd"/>
      <w:r w:rsidRPr="007C2642">
        <w:t xml:space="preserve"> в других участках тела, в том числе бронхиальных и </w:t>
      </w:r>
      <w:proofErr w:type="spellStart"/>
      <w:r w:rsidRPr="007C2642">
        <w:t>забрюшинных</w:t>
      </w:r>
      <w:proofErr w:type="spellEnd"/>
      <w:r w:rsidRPr="007C2642">
        <w:t xml:space="preserve">. Туберкулезные и </w:t>
      </w:r>
      <w:proofErr w:type="spellStart"/>
      <w:r w:rsidRPr="007C2642">
        <w:t>актиномикотические</w:t>
      </w:r>
      <w:proofErr w:type="spellEnd"/>
      <w:r w:rsidRPr="007C2642">
        <w:t xml:space="preserve"> хронические лимфадениты вначале протекают весьма сходно, создавая картину так называемой подкожной мигрирующей гранулемы лица или </w:t>
      </w:r>
      <w:r w:rsidRPr="007C2642">
        <w:lastRenderedPageBreak/>
        <w:t xml:space="preserve">подчелюстной области. В более позднем периоде </w:t>
      </w:r>
      <w:proofErr w:type="spellStart"/>
      <w:r w:rsidRPr="007C2642">
        <w:t>актиномикотический</w:t>
      </w:r>
      <w:proofErr w:type="spellEnd"/>
      <w:r w:rsidRPr="007C2642">
        <w:t xml:space="preserve"> лимфаденит отличается большей наклонностью к нагноению и образованию свищей. Течение туберкулезного лимфаденита отличается большим разнообразием, что зависит от стадии заболевания, количества пораженных </w:t>
      </w:r>
      <w:proofErr w:type="spellStart"/>
      <w:r w:rsidRPr="007C2642">
        <w:t>лимфоузлов</w:t>
      </w:r>
      <w:proofErr w:type="spellEnd"/>
      <w:r w:rsidRPr="007C2642">
        <w:t>, реакции окружающих узел тканей и др.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Изучая содержание иммуноглобулинов и циркулирующих иммунных комплексов (ЦИК) крови, было установлено, что у больных </w:t>
      </w:r>
      <w:proofErr w:type="spellStart"/>
      <w:r w:rsidRPr="007C2642">
        <w:t>хроничес-кии</w:t>
      </w:r>
      <w:proofErr w:type="spellEnd"/>
      <w:r w:rsidRPr="007C2642">
        <w:t xml:space="preserve"> </w:t>
      </w:r>
      <w:proofErr w:type="spellStart"/>
      <w:r w:rsidRPr="007C2642">
        <w:t>одонтогенными</w:t>
      </w:r>
      <w:proofErr w:type="spellEnd"/>
      <w:r w:rsidRPr="007C2642">
        <w:t xml:space="preserve"> лимфаденитами наблюдалось достоверное снижение содержания иммуноглобулинов классов G и А и недостоверное увеличение класса U. Значительно увеличивалось количество циркулирующих иммунных комплексов.</w:t>
      </w:r>
      <w:r w:rsidRPr="007C2642">
        <w:br/>
        <w:t xml:space="preserve">Практически важно прежде всего установить, является ли лимфаденит банальным или специфическим. В связи с этим следует учитывать, что для туберкулезного лимфаденита характерны полное, как правило, отсутствие воспалительных явлений в полости рта, челюстях, на лице, в </w:t>
      </w:r>
      <w:proofErr w:type="spellStart"/>
      <w:r w:rsidRPr="007C2642">
        <w:t>околочелюстных</w:t>
      </w:r>
      <w:proofErr w:type="spellEnd"/>
      <w:r w:rsidRPr="007C2642">
        <w:t xml:space="preserve"> тканях; сравнительно медленное и нередко двустороннее нарастание процесса воспаления в </w:t>
      </w:r>
      <w:proofErr w:type="spellStart"/>
      <w:r w:rsidRPr="007C2642">
        <w:t>лимфоузлах</w:t>
      </w:r>
      <w:proofErr w:type="spellEnd"/>
      <w:r w:rsidRPr="007C2642">
        <w:t xml:space="preserve">, длительный субфебрилитет, положительная реакция Манту, стерильность полученного при пункции гноя. Если хронический лимфаденит имеет сифилитическую этиологию, то при этом в анамнезе или объективном статусе имеются доказательства этой болезни (реакция </w:t>
      </w:r>
      <w:proofErr w:type="spellStart"/>
      <w:r w:rsidRPr="007C2642">
        <w:t>Вассермана</w:t>
      </w:r>
      <w:proofErr w:type="spellEnd"/>
      <w:r w:rsidRPr="007C2642">
        <w:t>, наличие специфических разрушений носа, неба, мягких тканей в области зева и др.).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Диагноз актиномикоза </w:t>
      </w:r>
      <w:proofErr w:type="spellStart"/>
      <w:r w:rsidRPr="007C2642">
        <w:t>лимфоузлов</w:t>
      </w:r>
      <w:proofErr w:type="spellEnd"/>
      <w:r w:rsidRPr="007C2642">
        <w:t xml:space="preserve"> устанавливается на основании характерного анамнеза, плотности инфильтрата, </w:t>
      </w:r>
      <w:proofErr w:type="spellStart"/>
      <w:r w:rsidRPr="007C2642">
        <w:t>иммунореакций</w:t>
      </w:r>
      <w:proofErr w:type="spellEnd"/>
      <w:r w:rsidRPr="007C2642">
        <w:t>, данных патологических или цитологических исследований.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proofErr w:type="spellStart"/>
      <w:r w:rsidRPr="007C2642">
        <w:t>Аденофлегмона</w:t>
      </w:r>
      <w:proofErr w:type="spellEnd"/>
      <w:r w:rsidRPr="007C2642">
        <w:t xml:space="preserve"> от лимфаденита отличается более обширной зоной поражения, напряженностью кожи и более выраженными общими нарушениями (см. ниже).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>Сиалоаденит (воспаление околоушной или поднижнечелюстной слюнной железы) отличается наличием гнойного или серозно-гнойного отделяемого из выводного протока железы. Если при хроническом лимфадените отмечается бугристость инфильтрата, необходимо исключить новообразование. В таких случаях показана биопсия.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>Сифилитическое поражение узла характеризуется значительным его уплотнением и наличием в анамнезе и объективном статусе соответствующих данных (см. выше).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Болезнь </w:t>
      </w:r>
      <w:proofErr w:type="spellStart"/>
      <w:r w:rsidRPr="007C2642">
        <w:t>Брилла-Симмерса</w:t>
      </w:r>
      <w:proofErr w:type="spellEnd"/>
      <w:r w:rsidRPr="007C2642">
        <w:t xml:space="preserve">, или </w:t>
      </w:r>
      <w:proofErr w:type="spellStart"/>
      <w:r w:rsidRPr="007C2642">
        <w:t>лимфома</w:t>
      </w:r>
      <w:proofErr w:type="spellEnd"/>
      <w:r w:rsidRPr="007C2642">
        <w:t xml:space="preserve"> гигантофолликулярная - один из наиболее доброкачественных вариантов </w:t>
      </w:r>
      <w:proofErr w:type="spellStart"/>
      <w:r w:rsidRPr="007C2642">
        <w:t>лимфосарком</w:t>
      </w:r>
      <w:proofErr w:type="spellEnd"/>
      <w:r w:rsidRPr="007C2642">
        <w:t xml:space="preserve">. Она может в течение многих лет представлять собой бессимптомное увеличение околоушных, поднижнечелюстных, подбородочных лимфатических узлов, плотных на ощупь и тем самым наводящих на мысль о хроническом неспецифическом лимфадените или о реактивной фолликулярной гиперплазии. 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Диагноз гигантофолликулярной </w:t>
      </w:r>
      <w:proofErr w:type="spellStart"/>
      <w:r w:rsidRPr="007C2642">
        <w:t>лимфомы</w:t>
      </w:r>
      <w:proofErr w:type="spellEnd"/>
      <w:r w:rsidRPr="007C2642">
        <w:t xml:space="preserve"> (известной еще и под названием </w:t>
      </w:r>
      <w:proofErr w:type="spellStart"/>
      <w:r w:rsidRPr="007C2642">
        <w:t>медулярной</w:t>
      </w:r>
      <w:proofErr w:type="spellEnd"/>
      <w:r w:rsidRPr="007C2642">
        <w:t xml:space="preserve"> </w:t>
      </w:r>
      <w:proofErr w:type="spellStart"/>
      <w:r w:rsidRPr="007C2642">
        <w:t>лимфасаркомы</w:t>
      </w:r>
      <w:proofErr w:type="spellEnd"/>
      <w:r w:rsidRPr="007C2642">
        <w:t xml:space="preserve"> - по классификации ВОЗ, 1976) ставится лишь при гистологическом исследовании. Так как при этой болезни со временем наступает генерализация (поражение близлежащих и отдаленных лимфатических узлов с вовлечением кожи, подкожной основы, миндалин, внутренних органов, костного мозга), следует не медлить с радикальным удалением пальпируемых узлов и тщательным гистологическим исследованием их.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rPr>
          <w:b/>
          <w:bCs/>
        </w:rPr>
        <w:t>Методы диагностики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proofErr w:type="spellStart"/>
      <w:r w:rsidRPr="007C2642">
        <w:rPr>
          <w:b/>
          <w:bCs/>
        </w:rPr>
        <w:lastRenderedPageBreak/>
        <w:t>Термография</w:t>
      </w:r>
      <w:proofErr w:type="spellEnd"/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Лимфадениты. Т выше физиологического уровня была отмечена 23,7% больных. Диапазон колебаний Т находился в пределах 1,0 - 2,2°°С. В двух наблюдениях Т была со знаком обратной полярности. При </w:t>
      </w:r>
      <w:proofErr w:type="spellStart"/>
      <w:r w:rsidRPr="007C2642">
        <w:t>термографии</w:t>
      </w:r>
      <w:proofErr w:type="spellEnd"/>
      <w:r w:rsidRPr="007C2642">
        <w:t xml:space="preserve"> у 50% больных выявлены очаги локальной гипертермии соответственно локализации лимфаденита. У 12,5% больных выявлены очаги локальной гипотермии. У 37,5% больных - очагов </w:t>
      </w:r>
      <w:proofErr w:type="spellStart"/>
      <w:r w:rsidRPr="007C2642">
        <w:t>гипо</w:t>
      </w:r>
      <w:proofErr w:type="spellEnd"/>
      <w:r w:rsidRPr="007C2642">
        <w:t>- или гипертермии в зоне расположения лимфаденита не обнаружено.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Прочие воспалительные заболевания. Т выше физиологического уровня определялась у 50,0% больных. Диапазон колебаний Т находили в пределах 1,0 - 2,3°°С у двух больных хроническим паротитом при </w:t>
      </w:r>
      <w:proofErr w:type="spellStart"/>
      <w:r w:rsidRPr="007C2642">
        <w:t>термографии</w:t>
      </w:r>
      <w:proofErr w:type="spellEnd"/>
      <w:r w:rsidRPr="007C2642">
        <w:t xml:space="preserve"> выявлены очаги локальной гипертермии соответственно очагу воспаления.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Доброкачественные </w:t>
      </w:r>
      <w:proofErr w:type="spellStart"/>
      <w:r w:rsidRPr="007C2642">
        <w:t>новообра</w:t>
      </w:r>
      <w:proofErr w:type="spellEnd"/>
      <w:r w:rsidRPr="007C2642">
        <w:t xml:space="preserve"> </w:t>
      </w:r>
      <w:proofErr w:type="spellStart"/>
      <w:r w:rsidRPr="007C2642">
        <w:t>зования</w:t>
      </w:r>
      <w:proofErr w:type="spellEnd"/>
      <w:r w:rsidRPr="007C2642">
        <w:t xml:space="preserve">. Т выше </w:t>
      </w:r>
      <w:proofErr w:type="spellStart"/>
      <w:r w:rsidRPr="007C2642">
        <w:t>физиологическо-го</w:t>
      </w:r>
      <w:proofErr w:type="spellEnd"/>
      <w:r w:rsidRPr="007C2642">
        <w:t xml:space="preserve"> уровня была выявлена у 11,3% больных. Диапазон колебаний Т находился в пределах 0,2-1,4 градуса. При кавернозной </w:t>
      </w:r>
      <w:proofErr w:type="spellStart"/>
      <w:r w:rsidRPr="007C2642">
        <w:t>гемангиоме</w:t>
      </w:r>
      <w:proofErr w:type="spellEnd"/>
      <w:r w:rsidRPr="007C2642">
        <w:t xml:space="preserve"> и липоме температурная ассиметрия была со знаком обратной полярности, </w:t>
      </w:r>
      <w:proofErr w:type="spellStart"/>
      <w:r w:rsidRPr="007C2642">
        <w:t>ИK-термография</w:t>
      </w:r>
      <w:proofErr w:type="spellEnd"/>
      <w:r w:rsidRPr="007C2642">
        <w:t xml:space="preserve"> при этом виде патологии выявляла очаги локальной гипотермии. При смешанной опухоли и </w:t>
      </w:r>
      <w:proofErr w:type="spellStart"/>
      <w:r w:rsidRPr="007C2642">
        <w:t>сиалолипоматозе</w:t>
      </w:r>
      <w:proofErr w:type="spellEnd"/>
      <w:r w:rsidRPr="007C2642">
        <w:t xml:space="preserve"> околоушной слюнной железы, а так же при боковой кисте шеи определялись очаги локальной гипертермии. Для </w:t>
      </w:r>
      <w:proofErr w:type="spellStart"/>
      <w:r w:rsidRPr="007C2642">
        <w:t>эпидермоидной</w:t>
      </w:r>
      <w:proofErr w:type="spellEnd"/>
      <w:r w:rsidRPr="007C2642">
        <w:t xml:space="preserve"> кисты и </w:t>
      </w:r>
      <w:proofErr w:type="spellStart"/>
      <w:r w:rsidRPr="007C2642">
        <w:t>дистопии</w:t>
      </w:r>
      <w:proofErr w:type="spellEnd"/>
      <w:r w:rsidRPr="007C2642">
        <w:t xml:space="preserve"> поднижнечелюстной слюнной железы была характерна </w:t>
      </w:r>
      <w:proofErr w:type="spellStart"/>
      <w:r w:rsidRPr="007C2642">
        <w:t>изотермичная</w:t>
      </w:r>
      <w:proofErr w:type="spellEnd"/>
      <w:r w:rsidRPr="007C2642">
        <w:t xml:space="preserve"> картина.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Злокачественные опухоли челюстно-лицевой области и шеи. Метастазы злокачественных опухолей. </w:t>
      </w:r>
      <w:proofErr w:type="spellStart"/>
      <w:r w:rsidRPr="007C2642">
        <w:t>Лимфомы</w:t>
      </w:r>
      <w:proofErr w:type="spellEnd"/>
      <w:r w:rsidRPr="007C2642">
        <w:t xml:space="preserve">. Т превышала физиологическую норму у двух больных мукоэпидермоидной опухолью слюнных желез, у пяти пациентов (из 8 с первичным раком </w:t>
      </w:r>
      <w:proofErr w:type="spellStart"/>
      <w:r w:rsidRPr="007C2642">
        <w:t>внеро-товых</w:t>
      </w:r>
      <w:proofErr w:type="spellEnd"/>
      <w:r w:rsidRPr="007C2642">
        <w:t xml:space="preserve"> локализаций; у 2 больных из 3 </w:t>
      </w:r>
      <w:proofErr w:type="spellStart"/>
      <w:r w:rsidRPr="007C2642">
        <w:t>цилиндромой</w:t>
      </w:r>
      <w:proofErr w:type="spellEnd"/>
      <w:r w:rsidRPr="007C2642">
        <w:t xml:space="preserve"> слюнных желез; в 5 случаях (из 6) - с метастазами в регионарные лимфатические узлы ранее излеченной опухоли челюстно-лицевой области; у одного (из 8) - с метастазом злокачественной опухоли в регионарные лимфатические узлы без выявленной первичной локализации опухоли; у 3 пациентов (из 6) с </w:t>
      </w:r>
      <w:proofErr w:type="spellStart"/>
      <w:r w:rsidRPr="007C2642">
        <w:t>неходжкинскими</w:t>
      </w:r>
      <w:proofErr w:type="spellEnd"/>
      <w:r w:rsidRPr="007C2642">
        <w:t xml:space="preserve"> липомами; у одного больного лимфогранулематозом (из 4). Т выше физиологического уровня была выявлена, в итоге, у 51,3% больных. Чаще всего </w:t>
      </w:r>
      <w:proofErr w:type="spellStart"/>
      <w:r w:rsidRPr="007C2642">
        <w:t>термоассиметрия</w:t>
      </w:r>
      <w:proofErr w:type="spellEnd"/>
      <w:r w:rsidRPr="007C2642">
        <w:t xml:space="preserve"> кожи имела место при наличии односторонних регионарных метастазов ранее излеченного рака ротовой полости и при </w:t>
      </w:r>
      <w:proofErr w:type="spellStart"/>
      <w:r w:rsidRPr="007C2642">
        <w:t>лимфомах</w:t>
      </w:r>
      <w:proofErr w:type="spellEnd"/>
      <w:r w:rsidRPr="007C2642">
        <w:t xml:space="preserve">. Диапазон колебаний Т среди обследуемых этой группы находился в пределах 0,6 - 1,6°°С. </w:t>
      </w:r>
      <w:proofErr w:type="spellStart"/>
      <w:r w:rsidRPr="007C2642">
        <w:t>ИК-термография</w:t>
      </w:r>
      <w:proofErr w:type="spellEnd"/>
      <w:r w:rsidRPr="007C2642">
        <w:t xml:space="preserve"> только в одном случае (из 3 исследований) с метастазами злокачественных опухолей в регионарные лимфатические узлы выявила локальный очаг гипертермии и в обеих исследованных больных с </w:t>
      </w:r>
      <w:proofErr w:type="spellStart"/>
      <w:r w:rsidRPr="007C2642">
        <w:t>неходжкинскими</w:t>
      </w:r>
      <w:proofErr w:type="spellEnd"/>
      <w:r w:rsidRPr="007C2642">
        <w:t xml:space="preserve"> </w:t>
      </w:r>
      <w:proofErr w:type="spellStart"/>
      <w:r w:rsidRPr="007C2642">
        <w:t>лимфомами</w:t>
      </w:r>
      <w:proofErr w:type="spellEnd"/>
      <w:r w:rsidRPr="007C2642">
        <w:t>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rPr>
          <w:b/>
          <w:bCs/>
        </w:rPr>
        <w:t xml:space="preserve">Ультразвуковая </w:t>
      </w:r>
      <w:proofErr w:type="spellStart"/>
      <w:r w:rsidRPr="007C2642">
        <w:rPr>
          <w:b/>
          <w:bCs/>
        </w:rPr>
        <w:t>эхография</w:t>
      </w:r>
      <w:proofErr w:type="spellEnd"/>
      <w:r w:rsidRPr="007C2642">
        <w:rPr>
          <w:b/>
          <w:bCs/>
        </w:rPr>
        <w:t xml:space="preserve"> при дифференциальной диагностике хронических лимфаденитов и формально сходных заболеваний челюстно-лицевой области и шеи.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Программа ультразвукового обследования включала следующие параметры: </w:t>
      </w:r>
      <w:proofErr w:type="spellStart"/>
      <w:r w:rsidRPr="007C2642">
        <w:t>эхонегативность,эхопозитивность</w:t>
      </w:r>
      <w:proofErr w:type="spellEnd"/>
      <w:r w:rsidRPr="007C2642">
        <w:t xml:space="preserve"> новообразований; форма (правильная, неправильная); капсуле, контуры (четкие, нечеткие); структурность, наличие полостей; размеры, площадь, системность; глубина залегания; топографические взаимоотношения с крупными сосудами и органами. 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Характеризуя в целом группу больных различными клиническими формами лимфаденита, следует отметить, что локация </w:t>
      </w:r>
      <w:proofErr w:type="spellStart"/>
      <w:r w:rsidRPr="007C2642">
        <w:t>измененнных</w:t>
      </w:r>
      <w:proofErr w:type="spellEnd"/>
      <w:r w:rsidRPr="007C2642">
        <w:t xml:space="preserve"> регионарных лимфатических узлов позволила получить определенное качественное внутривидовое диагностическое отличие между ними. Так, из 19 больных у 15 результаты локации были </w:t>
      </w:r>
      <w:proofErr w:type="spellStart"/>
      <w:r w:rsidRPr="007C2642">
        <w:t>эхонегативными</w:t>
      </w:r>
      <w:proofErr w:type="spellEnd"/>
      <w:r w:rsidRPr="007C2642">
        <w:t xml:space="preserve"> и только </w:t>
      </w:r>
      <w:r w:rsidRPr="007C2642">
        <w:lastRenderedPageBreak/>
        <w:t xml:space="preserve">у 4-х, причем преимущественно при разновидностях хронического лимфаденита, </w:t>
      </w:r>
      <w:proofErr w:type="spellStart"/>
      <w:r w:rsidRPr="007C2642">
        <w:t>эхопозитивными</w:t>
      </w:r>
      <w:proofErr w:type="spellEnd"/>
      <w:r w:rsidRPr="007C2642">
        <w:t>. Последний вид результатов локации не встречаются при реактивной форме заболевания. Эти результаты согласуются и с тем, что структурные изменения в заинтересованных узлах имели место у 7 из 19 больных, кроме того, в двух наблюдениях при хронических формах патологии локация позволила выявить в пораженных узлах наличие патологических полостей.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Определенные признаки качественного </w:t>
      </w:r>
      <w:proofErr w:type="spellStart"/>
      <w:r w:rsidRPr="007C2642">
        <w:t>эхографического</w:t>
      </w:r>
      <w:proofErr w:type="spellEnd"/>
      <w:r w:rsidRPr="007C2642">
        <w:t xml:space="preserve"> отличия регионарных лимфатических узлов имели место при их метастатическом поражении раком, при болезни </w:t>
      </w:r>
      <w:proofErr w:type="spellStart"/>
      <w:r w:rsidRPr="007C2642">
        <w:t>Ходжкина</w:t>
      </w:r>
      <w:proofErr w:type="spellEnd"/>
      <w:r w:rsidRPr="007C2642">
        <w:t xml:space="preserve">, при </w:t>
      </w:r>
      <w:proofErr w:type="spellStart"/>
      <w:r w:rsidRPr="007C2642">
        <w:t>неходжкинских</w:t>
      </w:r>
      <w:proofErr w:type="spellEnd"/>
      <w:r w:rsidRPr="007C2642">
        <w:t xml:space="preserve"> </w:t>
      </w:r>
      <w:proofErr w:type="spellStart"/>
      <w:r w:rsidRPr="007C2642">
        <w:t>лимоформах</w:t>
      </w:r>
      <w:proofErr w:type="spellEnd"/>
      <w:r w:rsidRPr="007C2642">
        <w:t xml:space="preserve">. Во всех 10 наблюдениях результаты локации были </w:t>
      </w:r>
      <w:proofErr w:type="spellStart"/>
      <w:r w:rsidRPr="007C2642">
        <w:t>эхонегативными</w:t>
      </w:r>
      <w:proofErr w:type="spellEnd"/>
      <w:r w:rsidRPr="007C2642">
        <w:t xml:space="preserve">. У 7 больных из 10, преимущественно при метастатическом поражении </w:t>
      </w:r>
      <w:proofErr w:type="spellStart"/>
      <w:r w:rsidRPr="007C2642">
        <w:t>лимфатичeeкиx</w:t>
      </w:r>
      <w:proofErr w:type="spellEnd"/>
      <w:r w:rsidRPr="007C2642">
        <w:t xml:space="preserve"> узлов, контуры этих узлов были размыты, а в шести наблюдениях их форма становилась неправильной, не </w:t>
      </w:r>
      <w:proofErr w:type="spellStart"/>
      <w:r w:rsidRPr="007C2642">
        <w:t>анатомичной</w:t>
      </w:r>
      <w:proofErr w:type="spellEnd"/>
      <w:r w:rsidRPr="007C2642">
        <w:t>. У 8 человек, и вновь преимущественно за счет метастатического процесса, была обнаружена структурность регионарных лимфатических узлов.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Структурность узлов в сочетании с патологической полостью вследствие распада выявлена и при первичном раке </w:t>
      </w:r>
      <w:proofErr w:type="spellStart"/>
      <w:r w:rsidRPr="007C2642">
        <w:t>поднижненечелюстной</w:t>
      </w:r>
      <w:proofErr w:type="spellEnd"/>
      <w:r w:rsidRPr="007C2642">
        <w:t xml:space="preserve"> слюнной железы с метастазами в </w:t>
      </w:r>
      <w:proofErr w:type="spellStart"/>
      <w:r w:rsidRPr="007C2642">
        <w:t>ближележащие</w:t>
      </w:r>
      <w:proofErr w:type="spellEnd"/>
      <w:r w:rsidRPr="007C2642">
        <w:t xml:space="preserve"> узлы. При локации доброкачественных новообразований во всех наблюдениях кроме тех, где имела место липома, результаты оказались </w:t>
      </w:r>
      <w:proofErr w:type="spellStart"/>
      <w:r w:rsidRPr="007C2642">
        <w:t>эхонегативными</w:t>
      </w:r>
      <w:proofErr w:type="spellEnd"/>
      <w:r w:rsidRPr="007C2642">
        <w:t xml:space="preserve">. У всех этих больных были выявлены свои, характерные для этой группы новообразований признаки: структурность, отсутствие системности, разные варианты выраженности контуров капсулы (четкая капсула при смешанной опухоли, нечеткость контуров при </w:t>
      </w:r>
      <w:proofErr w:type="spellStart"/>
      <w:r w:rsidRPr="007C2642">
        <w:t>аденолимфоме</w:t>
      </w:r>
      <w:proofErr w:type="spellEnd"/>
      <w:r w:rsidRPr="007C2642">
        <w:t xml:space="preserve"> и т.д.). Были отмечены и некоторые несовпадающие качественные отличительные признаки, характерные для ряда хронических воспалительных процессов (выраженность капсулы очага воспаления при </w:t>
      </w:r>
      <w:proofErr w:type="spellStart"/>
      <w:r w:rsidRPr="007C2642">
        <w:t>сиалодените</w:t>
      </w:r>
      <w:proofErr w:type="spellEnd"/>
      <w:r w:rsidRPr="007C2642">
        <w:t xml:space="preserve"> и отсутствие ее при паротите и т.д.). </w:t>
      </w:r>
      <w:proofErr w:type="spellStart"/>
      <w:r w:rsidRPr="007C2642">
        <w:t>Лоцируемые</w:t>
      </w:r>
      <w:proofErr w:type="spellEnd"/>
      <w:r w:rsidRPr="007C2642">
        <w:t xml:space="preserve"> новообразования располагались, в среднем, на глубине от 1 до 3-</w:t>
      </w:r>
      <w:smartTag w:uri="urn:schemas-microsoft-com:office:smarttags" w:element="metricconverter">
        <w:smartTagPr>
          <w:attr w:name="ProductID" w:val="4 см"/>
        </w:smartTagPr>
        <w:r w:rsidRPr="007C2642">
          <w:t>4 см</w:t>
        </w:r>
      </w:smartTag>
      <w:r w:rsidRPr="007C2642">
        <w:t>, что обеспечивало их хорошую акустическую видимость.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>По данным ультразвукового исследования можно судить о форме новообразования, его размерах, глубине залегания, отношения к органам шеи и к крупным сосудам, высказать предположение о характере процесса, при воспалительных заболеваниях - о давности процесса и его фазе. Нами отмечена высокая диагностическая ценность способа при кистозных образованиях (</w:t>
      </w:r>
      <w:proofErr w:type="spellStart"/>
      <w:r w:rsidRPr="007C2642">
        <w:t>эхонегативность</w:t>
      </w:r>
      <w:proofErr w:type="spellEnd"/>
      <w:r w:rsidRPr="007C2642">
        <w:t xml:space="preserve"> образования с четко выраженной капсулой), липомах (всегда выражена характерная </w:t>
      </w:r>
      <w:proofErr w:type="spellStart"/>
      <w:r w:rsidRPr="007C2642">
        <w:t>эхопозитивность</w:t>
      </w:r>
      <w:proofErr w:type="spellEnd"/>
      <w:r w:rsidRPr="007C2642">
        <w:t xml:space="preserve"> опухоли), болезни </w:t>
      </w:r>
      <w:proofErr w:type="spellStart"/>
      <w:r w:rsidRPr="007C2642">
        <w:t>Ходжкина</w:t>
      </w:r>
      <w:proofErr w:type="spellEnd"/>
      <w:r w:rsidRPr="007C2642">
        <w:t xml:space="preserve"> (системность в "</w:t>
      </w:r>
      <w:proofErr w:type="spellStart"/>
      <w:r w:rsidRPr="007C2642">
        <w:t>пакетообразование</w:t>
      </w:r>
      <w:proofErr w:type="spellEnd"/>
      <w:r w:rsidRPr="007C2642">
        <w:t xml:space="preserve">" лимфатических узлов). По результатам ультразвукового исследования хронических </w:t>
      </w:r>
      <w:proofErr w:type="spellStart"/>
      <w:r w:rsidRPr="007C2642">
        <w:t>лилфаденитов</w:t>
      </w:r>
      <w:proofErr w:type="spellEnd"/>
      <w:r w:rsidRPr="007C2642">
        <w:t xml:space="preserve"> можно судить о длительности заболевания - появления структурности на эхограммах при этой патологии находится в прямой зависимости от длительности существования хронического воспаления лимфатического узла.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На основе визуального исследования эхограмм лимфатических узлов можно </w:t>
      </w:r>
      <w:proofErr w:type="spellStart"/>
      <w:r w:rsidRPr="007C2642">
        <w:t>диагносцировать</w:t>
      </w:r>
      <w:proofErr w:type="spellEnd"/>
      <w:r w:rsidRPr="007C2642">
        <w:t xml:space="preserve"> фазу патологического процесса в лимфатических узлах - при остром течении и при обострении хронического процесса в связи с увеличением </w:t>
      </w:r>
      <w:proofErr w:type="spellStart"/>
      <w:r w:rsidRPr="007C2642">
        <w:t>эксудативных</w:t>
      </w:r>
      <w:proofErr w:type="spellEnd"/>
      <w:r w:rsidRPr="007C2642">
        <w:t xml:space="preserve"> явлений в лимфатических узлах, прилегающих к нему тканях происходит "стирание" капсулы узлов, их контуры в этом случае не всегда четко прослеживаются. Для пролиферативных процессов в </w:t>
      </w:r>
      <w:proofErr w:type="spellStart"/>
      <w:r w:rsidRPr="007C2642">
        <w:t>лимфоузлах</w:t>
      </w:r>
      <w:proofErr w:type="spellEnd"/>
      <w:r w:rsidRPr="007C2642">
        <w:t xml:space="preserve">, протекающих без выраженных </w:t>
      </w:r>
      <w:proofErr w:type="spellStart"/>
      <w:r w:rsidRPr="007C2642">
        <w:t>эксудативных</w:t>
      </w:r>
      <w:proofErr w:type="spellEnd"/>
      <w:r w:rsidRPr="007C2642">
        <w:t xml:space="preserve"> явлений, характерно наличие хорошо определяемого на эхограмме капсулы патологически измененных узлов. Для хронических лимфаденитов, протекающих с частыми обострениями воспалительного процесса, которые вызывают уплотнение узлов за счет увеличения доли соединительной ткани в ее морфологической структуре, характерно появление на эхограмме "толстой" капсулы лимфатического узла.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lastRenderedPageBreak/>
        <w:t>Также для дифференциальной диагностики предложен способ, согласно которому изучается соотношение числа лимфоцитов, обнаруженных в мазках крови, взятой из воспалительного очага, к числу лимфоцитов, которые выявлены в пальцевой пробе, а также соотношение нейтрофилов в мазках из очага и в пробе из пальца. Данным способом удалось установить правильный диагноз в 91% случаев. Сокращая число неправильные диагнозов в 3 раза, этот метод позволяет ускорить проведение диагностики до 1-1,5 часов.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rPr>
          <w:b/>
          <w:bCs/>
        </w:rPr>
        <w:t>Дифференциальная диагностика лап</w:t>
      </w:r>
    </w:p>
    <w:p w:rsidR="0031471B" w:rsidRPr="007C2642" w:rsidRDefault="0031471B" w:rsidP="007C2642">
      <w:pPr>
        <w:numPr>
          <w:ilvl w:val="0"/>
          <w:numId w:val="2"/>
        </w:numPr>
        <w:spacing w:before="100" w:beforeAutospacing="1" w:after="100" w:afterAutospacing="1"/>
        <w:ind w:left="420"/>
        <w:jc w:val="both"/>
      </w:pPr>
      <w:r w:rsidRPr="007C2642">
        <w:t xml:space="preserve">Локальные (регионарные) ЛАП </w:t>
      </w:r>
    </w:p>
    <w:p w:rsidR="0031471B" w:rsidRPr="007C2642" w:rsidRDefault="0031471B" w:rsidP="007C2642">
      <w:pPr>
        <w:numPr>
          <w:ilvl w:val="1"/>
          <w:numId w:val="2"/>
        </w:numPr>
        <w:spacing w:before="100" w:beforeAutospacing="1" w:after="100" w:afterAutospacing="1"/>
        <w:ind w:left="840"/>
        <w:jc w:val="both"/>
      </w:pPr>
      <w:r w:rsidRPr="007C2642">
        <w:t xml:space="preserve">Локальные инфекции бактериальные (фарингит, средний отит, </w:t>
      </w:r>
      <w:proofErr w:type="spellStart"/>
      <w:r w:rsidRPr="007C2642">
        <w:t>этмоидит</w:t>
      </w:r>
      <w:proofErr w:type="spellEnd"/>
      <w:r w:rsidRPr="007C2642">
        <w:t xml:space="preserve">, фронтит, гайморит, абсцесс и кариес зубов) </w:t>
      </w:r>
    </w:p>
    <w:p w:rsidR="0031471B" w:rsidRPr="007C2642" w:rsidRDefault="0031471B" w:rsidP="007C2642">
      <w:pPr>
        <w:numPr>
          <w:ilvl w:val="1"/>
          <w:numId w:val="2"/>
        </w:numPr>
        <w:spacing w:before="100" w:beforeAutospacing="1" w:after="100" w:afterAutospacing="1"/>
        <w:ind w:left="840"/>
        <w:jc w:val="both"/>
      </w:pPr>
      <w:r w:rsidRPr="007C2642">
        <w:t xml:space="preserve">вирусные (болезнь "кошачьей царапины", туберкулез, детские инфекции и др.) </w:t>
      </w:r>
    </w:p>
    <w:p w:rsidR="0031471B" w:rsidRPr="007C2642" w:rsidRDefault="0031471B" w:rsidP="007C2642">
      <w:pPr>
        <w:numPr>
          <w:ilvl w:val="1"/>
          <w:numId w:val="2"/>
        </w:numPr>
        <w:spacing w:before="100" w:beforeAutospacing="1" w:after="100" w:afterAutospacing="1"/>
        <w:ind w:left="840"/>
        <w:jc w:val="both"/>
      </w:pPr>
      <w:r w:rsidRPr="007C2642">
        <w:t xml:space="preserve">грибковые (актиномикоз, кандидоз) Лимфогранулематоз (болезнь </w:t>
      </w:r>
      <w:proofErr w:type="spellStart"/>
      <w:r w:rsidRPr="007C2642">
        <w:t>Ходжкина</w:t>
      </w:r>
      <w:proofErr w:type="spellEnd"/>
      <w:r w:rsidRPr="007C2642">
        <w:t xml:space="preserve">) </w:t>
      </w:r>
    </w:p>
    <w:p w:rsidR="0031471B" w:rsidRPr="007C2642" w:rsidRDefault="0031471B" w:rsidP="007C2642">
      <w:pPr>
        <w:numPr>
          <w:ilvl w:val="1"/>
          <w:numId w:val="2"/>
        </w:numPr>
        <w:spacing w:before="100" w:beforeAutospacing="1" w:after="100" w:afterAutospacing="1"/>
        <w:ind w:left="840"/>
        <w:jc w:val="both"/>
      </w:pPr>
      <w:proofErr w:type="spellStart"/>
      <w:r w:rsidRPr="007C2642">
        <w:t>Неходжкинские</w:t>
      </w:r>
      <w:proofErr w:type="spellEnd"/>
      <w:r w:rsidRPr="007C2642">
        <w:t xml:space="preserve"> </w:t>
      </w:r>
      <w:proofErr w:type="spellStart"/>
      <w:r w:rsidRPr="007C2642">
        <w:t>лимфомы</w:t>
      </w:r>
      <w:proofErr w:type="spellEnd"/>
      <w:r w:rsidRPr="007C2642">
        <w:t xml:space="preserve"> (</w:t>
      </w:r>
      <w:proofErr w:type="spellStart"/>
      <w:r w:rsidRPr="007C2642">
        <w:t>лимфома</w:t>
      </w:r>
      <w:proofErr w:type="spellEnd"/>
      <w:r w:rsidRPr="007C2642">
        <w:t xml:space="preserve"> миндалин, ЛУ) </w:t>
      </w:r>
    </w:p>
    <w:p w:rsidR="0031471B" w:rsidRPr="007C2642" w:rsidRDefault="0031471B" w:rsidP="007C2642">
      <w:pPr>
        <w:numPr>
          <w:ilvl w:val="1"/>
          <w:numId w:val="2"/>
        </w:numPr>
        <w:spacing w:before="100" w:beforeAutospacing="1" w:after="100" w:afterAutospacing="1"/>
        <w:ind w:left="840"/>
        <w:jc w:val="both"/>
      </w:pPr>
      <w:r w:rsidRPr="007C2642">
        <w:t>Карцинома (вторичная).</w:t>
      </w:r>
    </w:p>
    <w:p w:rsidR="0031471B" w:rsidRPr="007C2642" w:rsidRDefault="0031471B" w:rsidP="007C2642">
      <w:pPr>
        <w:numPr>
          <w:ilvl w:val="0"/>
          <w:numId w:val="2"/>
        </w:numPr>
        <w:spacing w:before="100" w:beforeAutospacing="1" w:after="100" w:afterAutospacing="1"/>
        <w:ind w:left="420"/>
        <w:jc w:val="both"/>
      </w:pPr>
      <w:proofErr w:type="spellStart"/>
      <w:r w:rsidRPr="007C2642">
        <w:t>Генерализованные</w:t>
      </w:r>
      <w:proofErr w:type="spellEnd"/>
      <w:r w:rsidRPr="007C2642">
        <w:t xml:space="preserve"> (распространенные) ЛАП: </w:t>
      </w:r>
    </w:p>
    <w:p w:rsidR="0031471B" w:rsidRPr="007C2642" w:rsidRDefault="0031471B" w:rsidP="007C2642">
      <w:pPr>
        <w:numPr>
          <w:ilvl w:val="1"/>
          <w:numId w:val="2"/>
        </w:numPr>
        <w:spacing w:before="100" w:beforeAutospacing="1" w:after="100" w:afterAutospacing="1"/>
        <w:ind w:left="840"/>
        <w:jc w:val="both"/>
      </w:pPr>
      <w:r w:rsidRPr="007C2642">
        <w:t>Инфекции бактериальные (сепсис, туберкулез, бруцеллез, туляремия, сифилис и др.)вирусные (краснуха, аденовирусная инфекция, грипп, СПИД, инфекционный мононуклеоз и др.) грибковые (</w:t>
      </w:r>
      <w:proofErr w:type="spellStart"/>
      <w:r w:rsidRPr="007C2642">
        <w:t>гистоплазмоз</w:t>
      </w:r>
      <w:proofErr w:type="spellEnd"/>
      <w:r w:rsidRPr="007C2642">
        <w:t xml:space="preserve">. актиномикоз) </w:t>
      </w:r>
      <w:proofErr w:type="spellStart"/>
      <w:r w:rsidRPr="007C2642">
        <w:t>протозойные</w:t>
      </w:r>
      <w:proofErr w:type="spellEnd"/>
      <w:r w:rsidRPr="007C2642">
        <w:t xml:space="preserve"> (токсоплазмоз, </w:t>
      </w:r>
      <w:proofErr w:type="spellStart"/>
      <w:r w:rsidRPr="007C2642">
        <w:t>листериоз</w:t>
      </w:r>
      <w:proofErr w:type="spellEnd"/>
      <w:r w:rsidRPr="007C2642">
        <w:t xml:space="preserve">, лейшманиоз) </w:t>
      </w:r>
    </w:p>
    <w:p w:rsidR="0031471B" w:rsidRPr="007C2642" w:rsidRDefault="0031471B" w:rsidP="007C2642">
      <w:pPr>
        <w:numPr>
          <w:ilvl w:val="1"/>
          <w:numId w:val="2"/>
        </w:numPr>
        <w:spacing w:before="100" w:beforeAutospacing="1" w:after="100" w:afterAutospacing="1"/>
        <w:ind w:left="840"/>
        <w:jc w:val="both"/>
      </w:pPr>
      <w:r w:rsidRPr="007C2642">
        <w:t>Аутоиммунные заболевания (</w:t>
      </w:r>
      <w:proofErr w:type="spellStart"/>
      <w:r w:rsidRPr="007C2642">
        <w:t>ревматоидный</w:t>
      </w:r>
      <w:proofErr w:type="spellEnd"/>
      <w:r w:rsidRPr="007C2642">
        <w:t xml:space="preserve"> артрит, системная красная волчанка, дерматомиозит, склеродермия, узелковый периартериит, гранулематозные артерииты и др.) </w:t>
      </w:r>
    </w:p>
    <w:p w:rsidR="0031471B" w:rsidRPr="007C2642" w:rsidRDefault="0031471B" w:rsidP="007C2642">
      <w:pPr>
        <w:numPr>
          <w:ilvl w:val="1"/>
          <w:numId w:val="2"/>
        </w:numPr>
        <w:spacing w:before="100" w:beforeAutospacing="1" w:after="100" w:afterAutospacing="1"/>
        <w:ind w:left="840"/>
        <w:jc w:val="both"/>
      </w:pPr>
      <w:r w:rsidRPr="007C2642">
        <w:t>Доброкачественные опухолевые заболевания (</w:t>
      </w:r>
      <w:proofErr w:type="spellStart"/>
      <w:r w:rsidRPr="007C2642">
        <w:t>синусовый</w:t>
      </w:r>
      <w:proofErr w:type="spellEnd"/>
      <w:r w:rsidRPr="007C2642">
        <w:t xml:space="preserve"> </w:t>
      </w:r>
      <w:proofErr w:type="spellStart"/>
      <w:r w:rsidRPr="007C2642">
        <w:t>гистиоцитоз</w:t>
      </w:r>
      <w:proofErr w:type="spellEnd"/>
      <w:r w:rsidRPr="007C2642">
        <w:t xml:space="preserve"> с массивной ЛАП, ассоциированный с инфекциями </w:t>
      </w:r>
      <w:proofErr w:type="spellStart"/>
      <w:r w:rsidRPr="007C2642">
        <w:t>гемофагоцитарный</w:t>
      </w:r>
      <w:proofErr w:type="spellEnd"/>
      <w:r w:rsidRPr="007C2642">
        <w:t xml:space="preserve"> синдром, </w:t>
      </w:r>
      <w:proofErr w:type="spellStart"/>
      <w:r w:rsidRPr="007C2642">
        <w:t>саркоидоз</w:t>
      </w:r>
      <w:proofErr w:type="spellEnd"/>
      <w:r w:rsidRPr="007C2642">
        <w:t xml:space="preserve">) </w:t>
      </w:r>
    </w:p>
    <w:p w:rsidR="0031471B" w:rsidRPr="007C2642" w:rsidRDefault="0031471B" w:rsidP="007C2642">
      <w:pPr>
        <w:numPr>
          <w:ilvl w:val="1"/>
          <w:numId w:val="2"/>
        </w:numPr>
        <w:spacing w:before="100" w:beforeAutospacing="1" w:after="100" w:afterAutospacing="1"/>
        <w:ind w:left="840"/>
        <w:jc w:val="both"/>
      </w:pPr>
      <w:r w:rsidRPr="007C2642">
        <w:t xml:space="preserve">Злокачественные опухолевые заболеваний первичные: ЛГИ (болезнь </w:t>
      </w:r>
      <w:proofErr w:type="spellStart"/>
      <w:r w:rsidRPr="007C2642">
        <w:t>Ходжкина</w:t>
      </w:r>
      <w:proofErr w:type="spellEnd"/>
      <w:r w:rsidRPr="007C2642">
        <w:t xml:space="preserve">). </w:t>
      </w:r>
      <w:proofErr w:type="spellStart"/>
      <w:r w:rsidRPr="007C2642">
        <w:t>неходжкинские</w:t>
      </w:r>
      <w:proofErr w:type="spellEnd"/>
      <w:r w:rsidRPr="007C2642">
        <w:t xml:space="preserve"> </w:t>
      </w:r>
      <w:proofErr w:type="spellStart"/>
      <w:r w:rsidRPr="007C2642">
        <w:t>лимфомы</w:t>
      </w:r>
      <w:proofErr w:type="spellEnd"/>
      <w:r w:rsidRPr="007C2642">
        <w:t xml:space="preserve"> (</w:t>
      </w:r>
      <w:proofErr w:type="spellStart"/>
      <w:r w:rsidRPr="007C2642">
        <w:t>лимфома</w:t>
      </w:r>
      <w:proofErr w:type="spellEnd"/>
      <w:r w:rsidRPr="007C2642">
        <w:t xml:space="preserve"> периферического ЛУ, </w:t>
      </w:r>
      <w:proofErr w:type="spellStart"/>
      <w:r w:rsidRPr="007C2642">
        <w:t>лимфома</w:t>
      </w:r>
      <w:proofErr w:type="spellEnd"/>
      <w:r w:rsidRPr="007C2642">
        <w:t xml:space="preserve"> кожи злокачественные </w:t>
      </w:r>
      <w:proofErr w:type="spellStart"/>
      <w:r w:rsidRPr="007C2642">
        <w:t>гистиоцитозы</w:t>
      </w:r>
      <w:proofErr w:type="spellEnd"/>
      <w:r w:rsidRPr="007C2642">
        <w:t xml:space="preserve"> метастатические: лейкоз, </w:t>
      </w:r>
      <w:proofErr w:type="spellStart"/>
      <w:r w:rsidRPr="007C2642">
        <w:t>нейробластома</w:t>
      </w:r>
      <w:proofErr w:type="spellEnd"/>
      <w:r w:rsidRPr="007C2642">
        <w:t xml:space="preserve">, </w:t>
      </w:r>
      <w:proofErr w:type="spellStart"/>
      <w:r w:rsidRPr="007C2642">
        <w:t>рабдомиосаркома</w:t>
      </w:r>
      <w:proofErr w:type="spellEnd"/>
      <w:r w:rsidRPr="007C2642">
        <w:t xml:space="preserve">. саркома </w:t>
      </w:r>
      <w:proofErr w:type="spellStart"/>
      <w:r w:rsidRPr="007C2642">
        <w:t>Капоши</w:t>
      </w:r>
      <w:proofErr w:type="spellEnd"/>
      <w:r w:rsidRPr="007C2642">
        <w:t xml:space="preserve">, рак легкого, бронхов, щитовидной железы. </w:t>
      </w:r>
    </w:p>
    <w:p w:rsidR="0031471B" w:rsidRPr="007C2642" w:rsidRDefault="0031471B" w:rsidP="007C2642">
      <w:pPr>
        <w:numPr>
          <w:ilvl w:val="1"/>
          <w:numId w:val="2"/>
        </w:numPr>
        <w:spacing w:before="100" w:beforeAutospacing="1" w:after="100" w:afterAutospacing="1"/>
        <w:ind w:left="840"/>
        <w:jc w:val="both"/>
      </w:pPr>
      <w:r w:rsidRPr="007C2642">
        <w:t xml:space="preserve">Болезни накопления (болезнь Гоше, болезнь </w:t>
      </w:r>
      <w:proofErr w:type="spellStart"/>
      <w:r w:rsidRPr="007C2642">
        <w:t>Ниманна-Пика</w:t>
      </w:r>
      <w:proofErr w:type="spellEnd"/>
      <w:r w:rsidRPr="007C2642">
        <w:t xml:space="preserve">) </w:t>
      </w:r>
    </w:p>
    <w:p w:rsidR="0031471B" w:rsidRPr="007C2642" w:rsidRDefault="0031471B" w:rsidP="007C2642">
      <w:pPr>
        <w:numPr>
          <w:ilvl w:val="1"/>
          <w:numId w:val="2"/>
        </w:numPr>
        <w:spacing w:before="100" w:beforeAutospacing="1" w:after="100" w:afterAutospacing="1"/>
        <w:ind w:left="840"/>
        <w:jc w:val="both"/>
      </w:pPr>
      <w:r w:rsidRPr="007C2642">
        <w:t xml:space="preserve">Реакции на лекарственные и химические вещества (сывороточная болезнь, медикаментозная аллергия, поллиноз) </w:t>
      </w:r>
    </w:p>
    <w:p w:rsidR="0031471B" w:rsidRPr="007C2642" w:rsidRDefault="0031471B" w:rsidP="007C2642">
      <w:pPr>
        <w:numPr>
          <w:ilvl w:val="1"/>
          <w:numId w:val="2"/>
        </w:numPr>
        <w:spacing w:before="100" w:beforeAutospacing="1" w:after="100" w:afterAutospacing="1"/>
        <w:ind w:left="840"/>
        <w:jc w:val="both"/>
      </w:pPr>
      <w:r w:rsidRPr="007C2642">
        <w:t>Другие заболевания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Лечение острого серозного и хронического лимфаденитов должно быть консервативным только тогда, когда врач не может установить источник (входных ворот) инфекции в полости рта, зубах, челюстях, лице, </w:t>
      </w:r>
      <w:proofErr w:type="spellStart"/>
      <w:r w:rsidRPr="007C2642">
        <w:t>ЛОР-органах</w:t>
      </w:r>
      <w:proofErr w:type="spellEnd"/>
      <w:r w:rsidRPr="007C2642">
        <w:t xml:space="preserve"> и т. д. В таких случаях применяются: сухое тепло, УВЧ-терапия, короткие </w:t>
      </w:r>
      <w:proofErr w:type="spellStart"/>
      <w:r w:rsidRPr="007C2642">
        <w:t>новокаино-антибиотиковые</w:t>
      </w:r>
      <w:proofErr w:type="spellEnd"/>
      <w:r w:rsidRPr="007C2642">
        <w:t xml:space="preserve"> блокады. А. А. Тимофеев (1989) для лечения острых серозных лимфаденитов и воспалительных инфильтратов рекомендует производить ежедневно на стороне поражения в течение 5 дней новокаиновые блокады верхнего шейного и звездчатого симпатического ганглиев, а после вскрытия гнойных лимфаденитов - внутримышечное введение лизоцима (200 мг 2 раза в </w:t>
      </w:r>
      <w:proofErr w:type="spellStart"/>
      <w:r w:rsidRPr="007C2642">
        <w:t>сут</w:t>
      </w:r>
      <w:proofErr w:type="spellEnd"/>
      <w:r w:rsidRPr="007C2642">
        <w:t xml:space="preserve">. первые три дня, 100 мг 2 раза в </w:t>
      </w:r>
      <w:proofErr w:type="spellStart"/>
      <w:r w:rsidRPr="007C2642">
        <w:t>сут</w:t>
      </w:r>
      <w:proofErr w:type="spellEnd"/>
      <w:r w:rsidRPr="007C2642">
        <w:t xml:space="preserve">. в последующие 3 дня) без сочетания его с </w:t>
      </w:r>
      <w:proofErr w:type="spellStart"/>
      <w:r w:rsidRPr="007C2642">
        <w:t>антибиотикотерапией</w:t>
      </w:r>
      <w:proofErr w:type="spellEnd"/>
      <w:r w:rsidRPr="007C2642">
        <w:t xml:space="preserve">. Блокады полезны, т. к. симпатические волокна шейных ганглиев иннервируют гладкомышечные элементы, находящиеся в капсуле и трабекулах лимфатических узлов челюстно-лицевой области и шеи, что обеспечивает сокращение последних и способствует проталкиванию лимфы в отводящие сосуды. В воспалительном </w:t>
      </w:r>
      <w:r w:rsidRPr="007C2642">
        <w:lastRenderedPageBreak/>
        <w:t xml:space="preserve">очаге нервные волокна находятся в состоянии парабиоза, степень которого зависит от тяжести воспалительного процесса. </w:t>
      </w:r>
      <w:proofErr w:type="spellStart"/>
      <w:r w:rsidRPr="007C2642">
        <w:t>Антипарабиотическим</w:t>
      </w:r>
      <w:proofErr w:type="spellEnd"/>
      <w:r w:rsidRPr="007C2642">
        <w:t xml:space="preserve"> свойством обладает новокаин.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Блокада верхнею шейного симпатического ганглия выполняется следующим образом: на границе верхней и средней трети длины грудино-ключично-сосцевидной мышцы, по заднему ее краю, делается </w:t>
      </w:r>
      <w:proofErr w:type="spellStart"/>
      <w:r w:rsidRPr="007C2642">
        <w:t>вкол</w:t>
      </w:r>
      <w:proofErr w:type="spellEnd"/>
      <w:r w:rsidRPr="007C2642">
        <w:t xml:space="preserve"> иглы длиной 5-</w:t>
      </w:r>
      <w:smartTag w:uri="urn:schemas-microsoft-com:office:smarttags" w:element="metricconverter">
        <w:smartTagPr>
          <w:attr w:name="ProductID" w:val="7 см"/>
        </w:smartTagPr>
        <w:r w:rsidRPr="007C2642">
          <w:t>7 см</w:t>
        </w:r>
      </w:smartTag>
      <w:r w:rsidRPr="007C2642">
        <w:t xml:space="preserve"> (в зависимости от индивидуальных особенностей шеи), последняя продвигается до боковых отростков II-III шейных позвонков, вводится 3-5 мл 1-2% раствора новокаина.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Блокаду звездчатого ганглия осуществляют следующим образом: определяют точку, где находится середина линии, соединяющей перстневидный хрящ и грудино-ключичное соединение, в проекции этой точки, на переднем крае грудино-ключично-сосковой мышцы, делают </w:t>
      </w:r>
      <w:proofErr w:type="spellStart"/>
      <w:r w:rsidRPr="007C2642">
        <w:t>вкол</w:t>
      </w:r>
      <w:proofErr w:type="spellEnd"/>
      <w:r w:rsidRPr="007C2642">
        <w:t xml:space="preserve"> иглы и продвигают ее к поперечному отростку шестого шейного позвонка (здесь располагается звездчатый ганглий, который объединяет нижний шейный и первый грудной симпатические узлы), вводят 3-5 мл 1-2% раствора новокаина. Об эффективности проведенной блокады шейных симпатических узлов судят по появлению на соответствующей стороне </w:t>
      </w:r>
      <w:proofErr w:type="spellStart"/>
      <w:r w:rsidRPr="007C2642">
        <w:t>симптомо-комплекса</w:t>
      </w:r>
      <w:proofErr w:type="spellEnd"/>
      <w:r w:rsidRPr="007C2642">
        <w:t>, именуемого синдромом Бернара-Горнера: сужение зрачка (</w:t>
      </w:r>
      <w:proofErr w:type="spellStart"/>
      <w:r w:rsidRPr="007C2642">
        <w:t>миоз</w:t>
      </w:r>
      <w:proofErr w:type="spellEnd"/>
      <w:r w:rsidRPr="007C2642">
        <w:t>), западение глазного яблока (энофтальм), опущение верхнего века (птоз), покраснение кожи лица, увеличение слюноотделения).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Очень хорошее действие оказывают и повязки-компрессы по Дубровину (смазывание кожи 4% желтой ртутной мазью и покрытие салфетками, смоченными в насыщенном растворе калия перманганата, вощеной бумагой, ватой и бинтом). Необходимо помнить, что до и после повязки нельзя применять УВЧ и смазывать кожу спиртовым раствором йода (возможно раздражение кожи!). Очень полезно применять согревающие компрессы с 30% раствором </w:t>
      </w:r>
      <w:proofErr w:type="spellStart"/>
      <w:r w:rsidRPr="007C2642">
        <w:t>димексида</w:t>
      </w:r>
      <w:proofErr w:type="spellEnd"/>
      <w:r w:rsidRPr="007C2642">
        <w:t xml:space="preserve">. Если источник инфекции не установлен и произошло нагноение узла (или пакета узлов), необходимо вскрыть образовавшийся абсцесс и дренировать его. В отдельных случаях удается обойтись отсасыванием гноя и заполнением полости гнойника раствором антибиотиков. Если источник инфекции определенно установлен, необходимо его устранить применением антибактериальных препаратов или хирургического вмешательства (удаление </w:t>
      </w:r>
      <w:proofErr w:type="spellStart"/>
      <w:r w:rsidRPr="007C2642">
        <w:t>периодонтитного</w:t>
      </w:r>
      <w:proofErr w:type="spellEnd"/>
      <w:r w:rsidRPr="007C2642">
        <w:t xml:space="preserve"> зуба, вылущивание нагноившейся кисты, ликвидация нависающего воспаленного капюшона над прорезывающимся зубом, лечение гайморита, остеомиелита, периостита и т. д.).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При наличии связи между нагноившимся </w:t>
      </w:r>
      <w:proofErr w:type="spellStart"/>
      <w:r w:rsidRPr="007C2642">
        <w:t>лимфоузлом</w:t>
      </w:r>
      <w:proofErr w:type="spellEnd"/>
      <w:r w:rsidRPr="007C2642">
        <w:t xml:space="preserve"> и </w:t>
      </w:r>
      <w:proofErr w:type="spellStart"/>
      <w:r w:rsidRPr="007C2642">
        <w:t>одонтогенным</w:t>
      </w:r>
      <w:proofErr w:type="spellEnd"/>
      <w:r w:rsidRPr="007C2642">
        <w:t xml:space="preserve"> источником инфекции обычно достаточно устранить последний, чтобы лимфаденит или </w:t>
      </w:r>
      <w:proofErr w:type="spellStart"/>
      <w:r w:rsidRPr="007C2642">
        <w:t>перилимфаденит</w:t>
      </w:r>
      <w:proofErr w:type="spellEnd"/>
      <w:r w:rsidRPr="007C2642">
        <w:t xml:space="preserve"> прекратился. Однако в ряде случаев помимо вмешательства на зубе (удаление его, реплантация, резекция верхушки корня и др.) еще необходимо произвести разрез по переходной складке, чтобы рассечь грануляционно-воспалительный тяж, идущий от зуба к очагу нагноения в мягких тканях. Разрез по переходной складке дренируют </w:t>
      </w:r>
      <w:proofErr w:type="spellStart"/>
      <w:r w:rsidRPr="007C2642">
        <w:t>йодоформной</w:t>
      </w:r>
      <w:proofErr w:type="spellEnd"/>
      <w:r w:rsidRPr="007C2642">
        <w:t xml:space="preserve"> марлевой полоской. В результате полностью прекращается поступление новых порций инфекции из </w:t>
      </w:r>
      <w:proofErr w:type="spellStart"/>
      <w:r w:rsidRPr="007C2642">
        <w:t>зубо-челюстной</w:t>
      </w:r>
      <w:proofErr w:type="spellEnd"/>
      <w:r w:rsidRPr="007C2642">
        <w:t xml:space="preserve"> системы. Если нагноение лимфоузла привело к разрушению и рубцовой деформации кожи, нужно иссечь рубцово изменённые ткани, удалить всю грануляционную ткань как в глубине очага поражения, так и на внутренней поверхности рассеченной кожи, промыть рану и послойно ее ушить.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Специфические туберкулезные лимфадениты необходимо лечить в специализированных лечебных учреждениях. При этом санация полости рта обязательна. </w:t>
      </w:r>
      <w:proofErr w:type="spellStart"/>
      <w:r w:rsidRPr="007C2642">
        <w:t>Аденоактиномикоз</w:t>
      </w:r>
      <w:proofErr w:type="spellEnd"/>
      <w:r w:rsidRPr="007C2642">
        <w:t xml:space="preserve">, как и подкожная форма </w:t>
      </w:r>
      <w:proofErr w:type="spellStart"/>
      <w:r w:rsidRPr="007C2642">
        <w:t>актиномикотических</w:t>
      </w:r>
      <w:proofErr w:type="spellEnd"/>
      <w:r w:rsidRPr="007C2642">
        <w:t xml:space="preserve"> поражений лица и шеи, успешно поддается иммунотерапии; в случае нагноения </w:t>
      </w:r>
      <w:proofErr w:type="spellStart"/>
      <w:r w:rsidRPr="007C2642">
        <w:t>лимфоузлов</w:t>
      </w:r>
      <w:proofErr w:type="spellEnd"/>
      <w:r w:rsidRPr="007C2642">
        <w:t xml:space="preserve"> показано вскрытие очага, выскабливание грануляций и введение антибиотиков (местно и внутримышечно). Однако, следует </w:t>
      </w:r>
      <w:r w:rsidRPr="007C2642">
        <w:lastRenderedPageBreak/>
        <w:t>помнить, что источником специфической инфекции нередко является гангренозный зуб. Поэтому лечение специфического лимфаденита нужно начинать с санации полости рта.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Лечение лимфаденитов, развившихся на фоне лейкоза, должно проводиться стоматологом в гематологической клинике с использованием современных цитостатических препаратов (например, </w:t>
      </w:r>
      <w:proofErr w:type="spellStart"/>
      <w:r w:rsidRPr="007C2642">
        <w:t>винкристина</w:t>
      </w:r>
      <w:proofErr w:type="spellEnd"/>
      <w:r w:rsidRPr="007C2642">
        <w:t xml:space="preserve">, </w:t>
      </w:r>
      <w:proofErr w:type="spellStart"/>
      <w:r w:rsidRPr="007C2642">
        <w:t>метотрсксата</w:t>
      </w:r>
      <w:proofErr w:type="spellEnd"/>
      <w:r w:rsidRPr="007C2642">
        <w:t xml:space="preserve">, </w:t>
      </w:r>
      <w:proofErr w:type="spellStart"/>
      <w:r w:rsidRPr="007C2642">
        <w:t>меркаптопурина</w:t>
      </w:r>
      <w:proofErr w:type="spellEnd"/>
      <w:r w:rsidRPr="007C2642">
        <w:t xml:space="preserve">, </w:t>
      </w:r>
      <w:proofErr w:type="spellStart"/>
      <w:r w:rsidRPr="007C2642">
        <w:t>преднизолона</w:t>
      </w:r>
      <w:proofErr w:type="spellEnd"/>
      <w:r w:rsidRPr="007C2642">
        <w:t xml:space="preserve">) на фоне возможно раннего обязательного устранения источника </w:t>
      </w:r>
      <w:proofErr w:type="spellStart"/>
      <w:r w:rsidRPr="007C2642">
        <w:t>одонтогенной</w:t>
      </w:r>
      <w:proofErr w:type="spellEnd"/>
      <w:r w:rsidRPr="007C2642">
        <w:t xml:space="preserve"> инфекции (удаление </w:t>
      </w:r>
      <w:proofErr w:type="spellStart"/>
      <w:r w:rsidRPr="007C2642">
        <w:t>периодонтитного</w:t>
      </w:r>
      <w:proofErr w:type="spellEnd"/>
      <w:r w:rsidRPr="007C2642">
        <w:t xml:space="preserve"> "виновного" зуба, вскрытие </w:t>
      </w:r>
      <w:proofErr w:type="spellStart"/>
      <w:r w:rsidRPr="007C2642">
        <w:t>субпериостальных</w:t>
      </w:r>
      <w:proofErr w:type="spellEnd"/>
      <w:r w:rsidRPr="007C2642">
        <w:t xml:space="preserve"> абсцессов, терапия и дренирование верхнечелюстной пазухи, </w:t>
      </w:r>
      <w:proofErr w:type="spellStart"/>
      <w:r w:rsidRPr="007C2642">
        <w:t>цистэктомия</w:t>
      </w:r>
      <w:proofErr w:type="spellEnd"/>
      <w:r w:rsidRPr="007C2642">
        <w:t xml:space="preserve"> и т. д.). Если </w:t>
      </w:r>
      <w:proofErr w:type="spellStart"/>
      <w:r w:rsidRPr="007C2642">
        <w:t>перилимфаденит</w:t>
      </w:r>
      <w:proofErr w:type="spellEnd"/>
      <w:r w:rsidRPr="007C2642">
        <w:t xml:space="preserve"> осложнился флегмоной, ее необходимо вскрыть, не дожидаясь флюктуации, чтобы возможно раньше уменьшить интоксикацию организма больного и предупредить развитие вторичных некрозов в различных отделах. Рану тщательно дренируют и проводят ее диализ с помощью антибиотиков и антисептиков в соответствии с чувствительностью микрофлоры к ним.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rPr>
          <w:b/>
          <w:bCs/>
        </w:rPr>
        <w:t>Профилактика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Профилактика острых и хронических лимфаденитов состоит из общих и местных </w:t>
      </w:r>
      <w:proofErr w:type="spellStart"/>
      <w:r w:rsidRPr="007C2642">
        <w:t>противо-кариозных</w:t>
      </w:r>
      <w:proofErr w:type="spellEnd"/>
      <w:r w:rsidRPr="007C2642">
        <w:t xml:space="preserve"> мероприятий: своевременного лечения кариеса зубов и его осложнений, устранения </w:t>
      </w:r>
      <w:proofErr w:type="spellStart"/>
      <w:r w:rsidRPr="007C2642">
        <w:t>неодонтогенных</w:t>
      </w:r>
      <w:proofErr w:type="spellEnd"/>
      <w:r w:rsidRPr="007C2642">
        <w:t xml:space="preserve"> источников инфекции (лечение стоматитов, ринитов, гингивитов, глосситов, отитов, фурункулов, карбункулов и т. д.), лечения травматических повреждений слизистой оболочки рта и кожи лица, повышения </w:t>
      </w:r>
      <w:proofErr w:type="spellStart"/>
      <w:r w:rsidRPr="007C2642">
        <w:t>резистентности</w:t>
      </w:r>
      <w:proofErr w:type="spellEnd"/>
      <w:r w:rsidRPr="007C2642">
        <w:t xml:space="preserve"> организма людей и т. д.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В детском возрасте имеются более благоприятные условия для развития </w:t>
      </w:r>
      <w:proofErr w:type="spellStart"/>
      <w:r w:rsidRPr="007C2642">
        <w:t>одонтогенных</w:t>
      </w:r>
      <w:proofErr w:type="spellEnd"/>
      <w:r w:rsidRPr="007C2642">
        <w:t xml:space="preserve"> и </w:t>
      </w:r>
      <w:proofErr w:type="spellStart"/>
      <w:r w:rsidRPr="007C2642">
        <w:t>не-одонтогенных</w:t>
      </w:r>
      <w:proofErr w:type="spellEnd"/>
      <w:r w:rsidRPr="007C2642">
        <w:t xml:space="preserve"> </w:t>
      </w:r>
      <w:proofErr w:type="spellStart"/>
      <w:r w:rsidRPr="007C2642">
        <w:t>околочелюстных</w:t>
      </w:r>
      <w:proofErr w:type="spellEnd"/>
      <w:r w:rsidRPr="007C2642">
        <w:t xml:space="preserve"> лимфаденитов: богато развитая лимфатическая сеть, широкие лимфатические пути, большая восприимчивость лимфатического аппарата к инфекции. Причиной острого </w:t>
      </w:r>
      <w:proofErr w:type="spellStart"/>
      <w:r w:rsidRPr="007C2642">
        <w:t>околочелюстного</w:t>
      </w:r>
      <w:proofErr w:type="spellEnd"/>
      <w:r w:rsidRPr="007C2642">
        <w:t xml:space="preserve"> лимфаденита у детей могут быть ангина, хронический тонзиллит, гнойничковые заболевания кожи, периодонтиты, периоститы, остеомиелиты, различные общие инфекционные заболевания. С. Н. Лютиков (1992) считает, что причиной острых неспецифических лимфаденитов челюстно-лицевой локализации у детей от 3 месяцев до 12 лет может быть ОРВИ, протекающая без выраженных поражений верхних дыхательных путей.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>Применив обычную серологическую диагностику и экспресс-метод диагностики ОРВИ с помощью флюоресцирующих антител, автор установил, что в патогенезе этой формы лимфаденита главную роль играет микст-инфекция, причем на первоначальном этапе ведущей является респираторно-вирусная инфекция, постепенно приводящая лимфоидную ткань к истощению; это благоприятствует развитию бактериальной флоры и гнойному расплавлению лимфоузла. Поэтому лечение детей с острым лимфаденитом этой формы должно быть комплексным, включающим санацию первичного очага инфекции, находящегося в носоглотке.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Как показали исследования (Л. В. Харьков, И. Л. Чехова, 1996), для определения стадий развития лимфаденитов у детей являются такие </w:t>
      </w:r>
      <w:proofErr w:type="spellStart"/>
      <w:r w:rsidRPr="007C2642">
        <w:t>неинвазивные</w:t>
      </w:r>
      <w:proofErr w:type="spellEnd"/>
      <w:r w:rsidRPr="007C2642">
        <w:t xml:space="preserve"> методы: </w:t>
      </w:r>
      <w:proofErr w:type="spellStart"/>
      <w:r w:rsidRPr="007C2642">
        <w:t>термография</w:t>
      </w:r>
      <w:proofErr w:type="spellEnd"/>
      <w:r w:rsidRPr="007C2642">
        <w:t xml:space="preserve">, индексы соотношения нейтрофилов и лимфоцитов крови (ИСНЛ), нейтрофилов и эозинофилов (ИСНЭ), нейтрофилов и моноцитов (ИСНМ), лимфоцитов и моноцитов (ИСЛМ), моноцитов и эозинофилов (ИСМЭ); они же имеют и прогностическое значение (у детей в возрасте 6-15 лет), а еще другую, весьма углубленную дифференциально-диагностическую исследовательскую работу по отношению к многочисленным поражениям лимфатических узлов (у больных в возрасте от 15 до 77 лет), провел В. В. </w:t>
      </w:r>
      <w:proofErr w:type="spellStart"/>
      <w:r w:rsidRPr="007C2642">
        <w:t>Процык</w:t>
      </w:r>
      <w:proofErr w:type="spellEnd"/>
      <w:r w:rsidRPr="007C2642">
        <w:t xml:space="preserve"> (1997), который пришел к следующим выводам:</w:t>
      </w:r>
    </w:p>
    <w:p w:rsidR="0031471B" w:rsidRPr="007C2642" w:rsidRDefault="0031471B" w:rsidP="007C2642">
      <w:pPr>
        <w:numPr>
          <w:ilvl w:val="0"/>
          <w:numId w:val="3"/>
        </w:numPr>
        <w:spacing w:before="100" w:beforeAutospacing="1" w:after="100" w:afterAutospacing="1"/>
        <w:ind w:left="420"/>
        <w:jc w:val="both"/>
      </w:pPr>
      <w:r w:rsidRPr="007C2642">
        <w:lastRenderedPageBreak/>
        <w:t xml:space="preserve">Компьютерная </w:t>
      </w:r>
      <w:proofErr w:type="spellStart"/>
      <w:r w:rsidRPr="007C2642">
        <w:t>эхотомография</w:t>
      </w:r>
      <w:proofErr w:type="spellEnd"/>
      <w:r w:rsidRPr="007C2642">
        <w:t xml:space="preserve"> позволяет визуализировать как поверхностные, так и глубокие лимфатические узлы головы и шеи, определить их структуру, размеры, взаимоотношение с прилегающими тканями, а также проводить прицельную пункционную аспирационную биопсию. </w:t>
      </w:r>
    </w:p>
    <w:p w:rsidR="0031471B" w:rsidRPr="007C2642" w:rsidRDefault="0031471B" w:rsidP="007C2642">
      <w:pPr>
        <w:numPr>
          <w:ilvl w:val="0"/>
          <w:numId w:val="3"/>
        </w:numPr>
        <w:spacing w:before="100" w:beforeAutospacing="1" w:after="100" w:afterAutospacing="1"/>
        <w:ind w:left="420"/>
        <w:jc w:val="both"/>
      </w:pPr>
      <w:r w:rsidRPr="007C2642">
        <w:t xml:space="preserve">Диагностическая чувствительность цитологического метода в установлении характера патологии лимфатических узлов челюстно-лицевой области и шеи составила 93.0%, диагностическая специфичность - 93.2% и диагностическая эффективность - 93.1%. Высокие показатели диагностической эффективности позволяют рекомендовать данный метод как обязательный диагностический тест, при обследовании больных с </w:t>
      </w:r>
      <w:proofErr w:type="spellStart"/>
      <w:r w:rsidRPr="007C2642">
        <w:t>лимфаденопатиями</w:t>
      </w:r>
      <w:proofErr w:type="spellEnd"/>
      <w:r w:rsidRPr="007C2642">
        <w:t xml:space="preserve"> челюстно-лицевой области и шеи. </w:t>
      </w:r>
    </w:p>
    <w:p w:rsidR="0031471B" w:rsidRPr="007C2642" w:rsidRDefault="0031471B" w:rsidP="007C2642">
      <w:pPr>
        <w:numPr>
          <w:ilvl w:val="0"/>
          <w:numId w:val="3"/>
        </w:numPr>
        <w:spacing w:before="100" w:beforeAutospacing="1" w:after="100" w:afterAutospacing="1"/>
        <w:ind w:left="420"/>
        <w:jc w:val="both"/>
      </w:pPr>
      <w:r w:rsidRPr="007C2642">
        <w:t xml:space="preserve">Применение цитохимических методов может быть рекомендовано в сложных для дифференциальной диагностики </w:t>
      </w:r>
      <w:proofErr w:type="spellStart"/>
      <w:r w:rsidRPr="007C2642">
        <w:t>лимфопролиферативных</w:t>
      </w:r>
      <w:proofErr w:type="spellEnd"/>
      <w:r w:rsidRPr="007C2642">
        <w:t xml:space="preserve"> заболеваний (реактивных гиперплазии, ЛГМ, НЗЛ, метастатических (злокачественных) поражениях). </w:t>
      </w:r>
    </w:p>
    <w:p w:rsidR="0031471B" w:rsidRPr="007C2642" w:rsidRDefault="0031471B" w:rsidP="007C2642">
      <w:pPr>
        <w:numPr>
          <w:ilvl w:val="0"/>
          <w:numId w:val="3"/>
        </w:numPr>
        <w:spacing w:before="100" w:beforeAutospacing="1" w:after="100" w:afterAutospacing="1"/>
        <w:ind w:left="420"/>
        <w:jc w:val="both"/>
      </w:pPr>
      <w:r w:rsidRPr="007C2642">
        <w:t xml:space="preserve">Применение таких цитохимических реакций как кислая фосфатаза и неспецифическая </w:t>
      </w:r>
      <w:proofErr w:type="spellStart"/>
      <w:r w:rsidRPr="007C2642">
        <w:t>эстераза</w:t>
      </w:r>
      <w:proofErr w:type="spellEnd"/>
      <w:r w:rsidRPr="007C2642">
        <w:t xml:space="preserve"> позволяют дифференцировать лимфоидные новообразования </w:t>
      </w:r>
      <w:proofErr w:type="spellStart"/>
      <w:r w:rsidRPr="007C2642">
        <w:t>Т-клеточной</w:t>
      </w:r>
      <w:proofErr w:type="spellEnd"/>
      <w:r w:rsidRPr="007C2642">
        <w:t xml:space="preserve">, </w:t>
      </w:r>
      <w:proofErr w:type="spellStart"/>
      <w:r w:rsidRPr="007C2642">
        <w:t>В-клеточной</w:t>
      </w:r>
      <w:proofErr w:type="spellEnd"/>
      <w:r w:rsidRPr="007C2642">
        <w:t xml:space="preserve"> и </w:t>
      </w:r>
      <w:proofErr w:type="spellStart"/>
      <w:r w:rsidRPr="007C2642">
        <w:t>гистиоцитарной</w:t>
      </w:r>
      <w:proofErr w:type="spellEnd"/>
      <w:r w:rsidRPr="007C2642">
        <w:t xml:space="preserve"> природы. </w:t>
      </w:r>
    </w:p>
    <w:p w:rsidR="0031471B" w:rsidRPr="007C2642" w:rsidRDefault="0031471B" w:rsidP="007C2642">
      <w:pPr>
        <w:numPr>
          <w:ilvl w:val="0"/>
          <w:numId w:val="3"/>
        </w:numPr>
        <w:spacing w:before="100" w:beforeAutospacing="1" w:after="100" w:afterAutospacing="1"/>
        <w:ind w:left="420"/>
        <w:jc w:val="both"/>
      </w:pPr>
      <w:r w:rsidRPr="007C2642">
        <w:t xml:space="preserve">Цитологический и цитохимический методы не заменяют гистологический метод исследования, который должен быть основным в дифференциальной диагностике </w:t>
      </w:r>
      <w:proofErr w:type="spellStart"/>
      <w:r w:rsidRPr="007C2642">
        <w:t>лимфаденопатий</w:t>
      </w:r>
      <w:proofErr w:type="spellEnd"/>
      <w:r w:rsidRPr="007C2642">
        <w:t xml:space="preserve"> челюстно-лицевой области и шеи.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r w:rsidRPr="007C2642">
        <w:t xml:space="preserve">Начинается острый лимфаденит у ребенка с общего недомогания, повышения температуры тела; появляется различной величины припухлость в подчелюстной, подбородочной или другой области, где кожа сохраняет свою обычную окраску. Границы припухлости четкие, то есть узлы подвижные, не спаянные с окружающими тканями. При пальпации эта припухлость длительное время остается безболезненной. При прогрессировании поражения </w:t>
      </w:r>
      <w:proofErr w:type="spellStart"/>
      <w:r w:rsidRPr="007C2642">
        <w:t>лимфоузел</w:t>
      </w:r>
      <w:proofErr w:type="spellEnd"/>
      <w:r w:rsidRPr="007C2642">
        <w:t xml:space="preserve"> становится малоподвижным, появляется отек окружающих тканей, распространяющийся на веки и шею. Однако общее состояние остается удовлетворительным: температура тела повышается обычно не выше 38°С, высокий лейкоцитоз отмечается только у некоторых больных. Довольно часто серозное воспаление быстро переходит в гнойный лимфаденит, </w:t>
      </w:r>
      <w:proofErr w:type="spellStart"/>
      <w:r w:rsidRPr="007C2642">
        <w:t>перилимфаденит</w:t>
      </w:r>
      <w:proofErr w:type="spellEnd"/>
      <w:r w:rsidRPr="007C2642">
        <w:t xml:space="preserve"> и в </w:t>
      </w:r>
      <w:proofErr w:type="spellStart"/>
      <w:r w:rsidRPr="007C2642">
        <w:t>аденофлегмону</w:t>
      </w:r>
      <w:proofErr w:type="spellEnd"/>
      <w:r w:rsidRPr="007C2642">
        <w:t>.</w:t>
      </w:r>
    </w:p>
    <w:p w:rsidR="0031471B" w:rsidRPr="007C2642" w:rsidRDefault="0031471B" w:rsidP="007C2642">
      <w:pPr>
        <w:spacing w:before="100" w:beforeAutospacing="1" w:after="100" w:afterAutospacing="1"/>
        <w:jc w:val="both"/>
      </w:pPr>
      <w:proofErr w:type="spellStart"/>
      <w:r w:rsidRPr="007C2642">
        <w:t>Лимфоаденограмма</w:t>
      </w:r>
      <w:proofErr w:type="spellEnd"/>
      <w:r w:rsidRPr="007C2642">
        <w:t xml:space="preserve"> - цитологическое исследование ЛУ. Клеточный состав ЛУ исследуется как в мазках, так и в отпечатках </w:t>
      </w:r>
      <w:proofErr w:type="spellStart"/>
      <w:r w:rsidRPr="007C2642">
        <w:t>биопсированных</w:t>
      </w:r>
      <w:proofErr w:type="spellEnd"/>
      <w:r w:rsidRPr="007C2642">
        <w:t xml:space="preserve"> ЛУ. После окрашивания производится подсчет на 100 или 500 клеток. </w:t>
      </w:r>
    </w:p>
    <w:p w:rsidR="0031471B" w:rsidRPr="007C2642" w:rsidRDefault="0031471B" w:rsidP="007C2642">
      <w:pPr>
        <w:widowControl w:val="0"/>
        <w:tabs>
          <w:tab w:val="left" w:pos="8662"/>
          <w:tab w:val="left" w:pos="9656"/>
        </w:tabs>
        <w:autoSpaceDE w:val="0"/>
        <w:autoSpaceDN w:val="0"/>
        <w:adjustRightInd w:val="0"/>
        <w:ind w:right="-1016"/>
        <w:jc w:val="both"/>
      </w:pPr>
    </w:p>
    <w:p w:rsidR="0031471B" w:rsidRPr="007C2642" w:rsidRDefault="0031471B" w:rsidP="007C2642">
      <w:pPr>
        <w:jc w:val="both"/>
      </w:pPr>
    </w:p>
    <w:sectPr w:rsidR="0031471B" w:rsidRPr="007C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726F0"/>
    <w:multiLevelType w:val="multilevel"/>
    <w:tmpl w:val="1A62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305C3"/>
    <w:multiLevelType w:val="multilevel"/>
    <w:tmpl w:val="5B68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366B5"/>
    <w:multiLevelType w:val="multilevel"/>
    <w:tmpl w:val="185018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1B"/>
    <w:rsid w:val="000D6B00"/>
    <w:rsid w:val="0031471B"/>
    <w:rsid w:val="007C2642"/>
    <w:rsid w:val="00F3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71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71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5004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Хирургическая стоматология:</vt:lpstr>
    </vt:vector>
  </TitlesOfParts>
  <Company>СГМУ</Company>
  <LinksUpToDate>false</LinksUpToDate>
  <CharactersWithSpaces>33467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Хирургическая стоматология:</dc:title>
  <dc:creator>Лена</dc:creator>
  <cp:lastModifiedBy>Igor</cp:lastModifiedBy>
  <cp:revision>2</cp:revision>
  <dcterms:created xsi:type="dcterms:W3CDTF">2024-04-14T13:37:00Z</dcterms:created>
  <dcterms:modified xsi:type="dcterms:W3CDTF">2024-04-14T13:37:00Z</dcterms:modified>
</cp:coreProperties>
</file>