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48" w:rsidRPr="00B147E2" w:rsidRDefault="00231248" w:rsidP="00B147E2">
      <w:pPr>
        <w:pStyle w:val="big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00B147E2">
        <w:rPr>
          <w:b/>
          <w:bCs/>
          <w:i/>
          <w:iCs/>
          <w:sz w:val="28"/>
          <w:szCs w:val="28"/>
          <w:u w:val="single"/>
        </w:rPr>
        <w:t>Злокачественная</w:t>
      </w:r>
      <w:r w:rsidR="00B35011" w:rsidRPr="0086560C">
        <w:rPr>
          <w:b/>
          <w:bCs/>
          <w:i/>
          <w:iCs/>
          <w:sz w:val="28"/>
          <w:szCs w:val="28"/>
          <w:u w:val="single"/>
        </w:rPr>
        <w:t xml:space="preserve"> </w:t>
      </w:r>
      <w:r w:rsidR="00B35011" w:rsidRPr="00B147E2">
        <w:rPr>
          <w:b/>
          <w:bCs/>
          <w:i/>
          <w:iCs/>
          <w:sz w:val="28"/>
          <w:szCs w:val="28"/>
          <w:u w:val="single"/>
        </w:rPr>
        <w:t xml:space="preserve">артериальная </w:t>
      </w:r>
      <w:r w:rsidRPr="00B147E2">
        <w:rPr>
          <w:b/>
          <w:bCs/>
          <w:i/>
          <w:iCs/>
          <w:sz w:val="28"/>
          <w:szCs w:val="28"/>
          <w:u w:val="single"/>
        </w:rPr>
        <w:t xml:space="preserve"> гипертензия</w:t>
      </w:r>
      <w:r w:rsidR="00B35011" w:rsidRPr="00B147E2">
        <w:rPr>
          <w:b/>
          <w:bCs/>
          <w:i/>
          <w:iCs/>
          <w:sz w:val="28"/>
          <w:szCs w:val="28"/>
          <w:u w:val="single"/>
        </w:rPr>
        <w:t xml:space="preserve"> /ЗАГ/</w:t>
      </w:r>
    </w:p>
    <w:p w:rsidR="00B147E2" w:rsidRDefault="00B147E2" w:rsidP="00B147E2">
      <w:pPr>
        <w:pStyle w:val="HTML"/>
        <w:spacing w:line="360" w:lineRule="auto"/>
        <w:ind w:right="2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248" w:rsidRPr="00B147E2" w:rsidRDefault="00231248" w:rsidP="008656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Артериальная гипертензия (АГ) - длительное повышение артериального давления  (АД) &gt;140/90 мм рт. ст.– одно из наиболее частых хронических заболеваний, легко распознаваемое и поддающееся эффективному лечению. В то же время, артериальная гипертензия – величайшая в истории человечества неинфекционная пандемия, определяющая структуру сердечно-сосудистой заболеваемости и смертности. </w:t>
      </w:r>
    </w:p>
    <w:p w:rsidR="00231248" w:rsidRPr="00B147E2" w:rsidRDefault="00231248" w:rsidP="008656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Под злокачественной гипертензией (первичной, вторичной) понимают повышение артериального давления свыше 220 на 130 мм. рт. ст. в сочетании с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ретинопатией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3 – 4 ст. по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Кейту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фибриноидным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артериолонекрозом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, выявляемым при микроскопии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биоптатов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почек. Проведение биопсии почки не считают обязательным, учитывая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травматичность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и неполное соответствие между морфологическими изменениями в почках, сетчатке, головном мозге. 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 xml:space="preserve">Для данной формы характерно быстрое прогрессирование, причем АД с самого начала заболевания стойко повышено  в течение суток, не подвергается циркадным колебаниям и часто имеет тенденцию к дальнейшему повышению АД. Очень рано развиваются органические изменения, свойственные конечным стадиям артериальной гипертензии таким как тяжелая </w:t>
      </w:r>
      <w:proofErr w:type="spellStart"/>
      <w:r w:rsidRPr="00B147E2">
        <w:rPr>
          <w:szCs w:val="28"/>
        </w:rPr>
        <w:t>нейроретинопатия</w:t>
      </w:r>
      <w:proofErr w:type="spellEnd"/>
      <w:r w:rsidRPr="00B147E2">
        <w:rPr>
          <w:szCs w:val="28"/>
        </w:rPr>
        <w:t xml:space="preserve">, </w:t>
      </w:r>
      <w:proofErr w:type="spellStart"/>
      <w:r w:rsidRPr="00B147E2">
        <w:rPr>
          <w:szCs w:val="28"/>
        </w:rPr>
        <w:t>артериолосклероз</w:t>
      </w:r>
      <w:proofErr w:type="spellEnd"/>
      <w:r w:rsidRPr="00B147E2">
        <w:rPr>
          <w:szCs w:val="28"/>
        </w:rPr>
        <w:t xml:space="preserve"> и </w:t>
      </w:r>
      <w:proofErr w:type="spellStart"/>
      <w:r w:rsidRPr="00B147E2">
        <w:rPr>
          <w:szCs w:val="28"/>
        </w:rPr>
        <w:t>артериолонекроз</w:t>
      </w:r>
      <w:proofErr w:type="spellEnd"/>
      <w:r w:rsidRPr="00B147E2">
        <w:rPr>
          <w:szCs w:val="28"/>
        </w:rPr>
        <w:t xml:space="preserve"> в почках и других органах, сердечная недостаточность, нарушения мозгового кровообращения.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 xml:space="preserve">До появления эффективных </w:t>
      </w:r>
      <w:proofErr w:type="spellStart"/>
      <w:r w:rsidRPr="00B147E2">
        <w:rPr>
          <w:szCs w:val="28"/>
        </w:rPr>
        <w:t>антигипертензивных</w:t>
      </w:r>
      <w:proofErr w:type="spellEnd"/>
      <w:r w:rsidRPr="00B147E2">
        <w:rPr>
          <w:szCs w:val="28"/>
        </w:rPr>
        <w:t xml:space="preserve"> средств у 25% больных длительность жизни после появления первых симптомов составляла около года и только у 1% - более 5 лет. Интенсивное лечение, в том числе использование гемодиализа, привело к увеличению выживаемости в течение года до 90% и 5-летней выживаемости до 80%. Основной причиной смерти среди данной категории пациентов является инсульт. Если больной выживает в течение более 5 лет, то смертность связана с ишемической болезнью сердца. 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>Из всех случаев злокачественной гипертензии</w:t>
      </w:r>
      <w:r w:rsidR="00315C15" w:rsidRPr="00B147E2">
        <w:rPr>
          <w:szCs w:val="28"/>
        </w:rPr>
        <w:t xml:space="preserve">  98% занимает симптоматическая АГ. В том числе </w:t>
      </w:r>
      <w:r w:rsidRPr="00B147E2">
        <w:rPr>
          <w:szCs w:val="28"/>
        </w:rPr>
        <w:t xml:space="preserve"> 40 % приходится на долю больных с </w:t>
      </w:r>
      <w:proofErr w:type="spellStart"/>
      <w:r w:rsidRPr="00B147E2">
        <w:rPr>
          <w:szCs w:val="28"/>
        </w:rPr>
        <w:t>феохромоцитомой</w:t>
      </w:r>
      <w:proofErr w:type="spellEnd"/>
      <w:r w:rsidRPr="00B147E2">
        <w:rPr>
          <w:szCs w:val="28"/>
        </w:rPr>
        <w:t xml:space="preserve">, 30 % - реноваскулярной АГ, 12 % составляют больные с первичным </w:t>
      </w:r>
      <w:proofErr w:type="spellStart"/>
      <w:r w:rsidRPr="00B147E2">
        <w:rPr>
          <w:szCs w:val="28"/>
        </w:rPr>
        <w:t>альдостеронизмом</w:t>
      </w:r>
      <w:proofErr w:type="spellEnd"/>
      <w:r w:rsidRPr="00B147E2">
        <w:rPr>
          <w:szCs w:val="28"/>
        </w:rPr>
        <w:t>, 10 % - с паренхиматозными болезнями почек, 6 % - опухоли почек, скл</w:t>
      </w:r>
      <w:r w:rsidR="00315C15" w:rsidRPr="00B147E2">
        <w:rPr>
          <w:szCs w:val="28"/>
        </w:rPr>
        <w:t xml:space="preserve">еродермия и др. На  </w:t>
      </w:r>
      <w:proofErr w:type="spellStart"/>
      <w:r w:rsidR="00315C15" w:rsidRPr="00B147E2">
        <w:rPr>
          <w:szCs w:val="28"/>
        </w:rPr>
        <w:t>эссенциальную</w:t>
      </w:r>
      <w:proofErr w:type="spellEnd"/>
      <w:r w:rsidR="00315C15" w:rsidRPr="00B147E2">
        <w:rPr>
          <w:szCs w:val="28"/>
        </w:rPr>
        <w:t xml:space="preserve"> </w:t>
      </w:r>
      <w:r w:rsidRPr="00B147E2">
        <w:rPr>
          <w:szCs w:val="28"/>
        </w:rPr>
        <w:t>АГ</w:t>
      </w:r>
      <w:r w:rsidR="00315C15" w:rsidRPr="00B147E2">
        <w:rPr>
          <w:szCs w:val="28"/>
        </w:rPr>
        <w:t xml:space="preserve">  приходится всего 2%</w:t>
      </w:r>
      <w:r w:rsidRPr="00B147E2">
        <w:rPr>
          <w:szCs w:val="28"/>
        </w:rPr>
        <w:t xml:space="preserve">. Особенно часто злокачественную гипертензию выявляют у пациентов с сочетанными формами АГ и при множественной эмболии мелких ветвей почечных артерий холестериновыми частицами. 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>Следует иметь в виду, что артериальная гипертензия  протекавшая доброкачественно, может на определенном этапе принять злокачественное течение. Одной из возможных причин этого явления считают нерегулярное и неадекватное лечение. Особое значение придают активации ренин-</w:t>
      </w:r>
      <w:proofErr w:type="spellStart"/>
      <w:r w:rsidRPr="00B147E2">
        <w:rPr>
          <w:szCs w:val="28"/>
        </w:rPr>
        <w:t>ангиотензин</w:t>
      </w:r>
      <w:proofErr w:type="spellEnd"/>
      <w:r w:rsidRPr="00B147E2">
        <w:rPr>
          <w:szCs w:val="28"/>
        </w:rPr>
        <w:t>-</w:t>
      </w:r>
      <w:proofErr w:type="spellStart"/>
      <w:r w:rsidRPr="00B147E2">
        <w:rPr>
          <w:szCs w:val="28"/>
        </w:rPr>
        <w:t>альдостероновой</w:t>
      </w:r>
      <w:proofErr w:type="spellEnd"/>
      <w:r w:rsidRPr="00B147E2">
        <w:rPr>
          <w:szCs w:val="28"/>
        </w:rPr>
        <w:t xml:space="preserve"> системе. Кроме того, могут иметь значение иммунологические изменения, внутрисосудистая коагуляция крови, курение, прием гормональных контрацептивов. По данным </w:t>
      </w:r>
      <w:r w:rsidRPr="00B147E2">
        <w:rPr>
          <w:szCs w:val="28"/>
          <w:lang w:val="en-US"/>
        </w:rPr>
        <w:t>C</w:t>
      </w:r>
      <w:r w:rsidRPr="00B147E2">
        <w:rPr>
          <w:szCs w:val="28"/>
        </w:rPr>
        <w:t xml:space="preserve">. </w:t>
      </w:r>
      <w:r w:rsidRPr="00B147E2">
        <w:rPr>
          <w:szCs w:val="28"/>
          <w:lang w:val="en-US"/>
        </w:rPr>
        <w:t>Isles</w:t>
      </w:r>
      <w:r w:rsidRPr="00B147E2">
        <w:rPr>
          <w:szCs w:val="28"/>
        </w:rPr>
        <w:t xml:space="preserve"> злокачественная артериальная гипертензия у курильщиков встречается в 5 раз чаще, чем у некурящих. К. </w:t>
      </w:r>
      <w:r w:rsidRPr="00B147E2">
        <w:rPr>
          <w:szCs w:val="28"/>
          <w:lang w:val="en-US"/>
        </w:rPr>
        <w:t>Lim</w:t>
      </w:r>
      <w:r w:rsidRPr="00B147E2">
        <w:rPr>
          <w:szCs w:val="28"/>
        </w:rPr>
        <w:t xml:space="preserve"> и </w:t>
      </w:r>
      <w:proofErr w:type="spellStart"/>
      <w:r w:rsidRPr="00B147E2">
        <w:rPr>
          <w:szCs w:val="28"/>
        </w:rPr>
        <w:t>соавт</w:t>
      </w:r>
      <w:proofErr w:type="spellEnd"/>
      <w:r w:rsidRPr="00B147E2">
        <w:rPr>
          <w:szCs w:val="28"/>
        </w:rPr>
        <w:t xml:space="preserve">. </w:t>
      </w:r>
      <w:r w:rsidRPr="00B147E2">
        <w:rPr>
          <w:szCs w:val="28"/>
        </w:rPr>
        <w:lastRenderedPageBreak/>
        <w:t>констатируют, что 32% женщин детородного возраста, у которых развивалась злокачественная артериальная гипертензия, принимали оральные контрацептивы.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>Синдром злокачественной гипертензии обычно проявляется прогрессированием почечной недостаточности, ХСН, ГЛЖ, нарушениями ритма сердца со склонностью к фибрилляции желудочков, снижением зрения, неврологическими симптомами со стороны ЦНС, нарушениями реологических свойств крови, вплоть до ДВС синдрома, гемолитической анемии, похуданием.</w:t>
      </w:r>
    </w:p>
    <w:p w:rsidR="00231248" w:rsidRPr="00B147E2" w:rsidRDefault="00B147E2" w:rsidP="0086560C">
      <w:pPr>
        <w:pStyle w:val="a4"/>
        <w:ind w:firstLine="709"/>
        <w:jc w:val="both"/>
        <w:rPr>
          <w:szCs w:val="28"/>
        </w:rPr>
      </w:pPr>
      <w:r>
        <w:rPr>
          <w:b/>
          <w:bCs/>
          <w:szCs w:val="28"/>
        </w:rPr>
        <w:br w:type="page"/>
      </w:r>
      <w:r w:rsidR="00231248" w:rsidRPr="00B147E2">
        <w:rPr>
          <w:b/>
          <w:bCs/>
          <w:szCs w:val="28"/>
        </w:rPr>
        <w:lastRenderedPageBreak/>
        <w:t>Патогенез</w:t>
      </w:r>
    </w:p>
    <w:p w:rsidR="00B147E2" w:rsidRDefault="00B147E2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Величина АД зависит от соотношения </w:t>
      </w:r>
      <w:proofErr w:type="spellStart"/>
      <w:r w:rsidRPr="00B147E2">
        <w:rPr>
          <w:sz w:val="28"/>
          <w:szCs w:val="28"/>
        </w:rPr>
        <w:t>прессорных</w:t>
      </w:r>
      <w:proofErr w:type="spellEnd"/>
      <w:r w:rsidRPr="00B147E2">
        <w:rPr>
          <w:sz w:val="28"/>
          <w:szCs w:val="28"/>
        </w:rPr>
        <w:t xml:space="preserve"> и депрессорных систем. К </w:t>
      </w:r>
      <w:proofErr w:type="spellStart"/>
      <w:r w:rsidRPr="00B147E2">
        <w:rPr>
          <w:sz w:val="28"/>
          <w:szCs w:val="28"/>
        </w:rPr>
        <w:t>прессорным</w:t>
      </w:r>
      <w:proofErr w:type="spellEnd"/>
      <w:r w:rsidRPr="00B147E2">
        <w:rPr>
          <w:sz w:val="28"/>
          <w:szCs w:val="28"/>
        </w:rPr>
        <w:t xml:space="preserve"> системам относятся: </w:t>
      </w:r>
    </w:p>
    <w:p w:rsidR="00231248" w:rsidRPr="00B147E2" w:rsidRDefault="00231248" w:rsidP="0086560C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симпатико</w:t>
      </w:r>
      <w:proofErr w:type="spellEnd"/>
      <w:r w:rsidRPr="00B147E2">
        <w:rPr>
          <w:sz w:val="28"/>
          <w:szCs w:val="28"/>
        </w:rPr>
        <w:t xml:space="preserve">–адреналовая система (САС); </w:t>
      </w:r>
    </w:p>
    <w:p w:rsidR="00231248" w:rsidRPr="00B147E2" w:rsidRDefault="00231248" w:rsidP="0086560C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ренин – </w:t>
      </w:r>
      <w:proofErr w:type="spellStart"/>
      <w:r w:rsidRPr="00B147E2">
        <w:rPr>
          <w:sz w:val="28"/>
          <w:szCs w:val="28"/>
        </w:rPr>
        <w:t>ангиотензин</w:t>
      </w:r>
      <w:proofErr w:type="spellEnd"/>
      <w:r w:rsidRPr="00B147E2">
        <w:rPr>
          <w:sz w:val="28"/>
          <w:szCs w:val="28"/>
        </w:rPr>
        <w:t xml:space="preserve"> – </w:t>
      </w:r>
      <w:proofErr w:type="spellStart"/>
      <w:r w:rsidRPr="00B147E2">
        <w:rPr>
          <w:sz w:val="28"/>
          <w:szCs w:val="28"/>
        </w:rPr>
        <w:t>альдостероновая</w:t>
      </w:r>
      <w:proofErr w:type="spellEnd"/>
      <w:r w:rsidRPr="00B147E2">
        <w:rPr>
          <w:sz w:val="28"/>
          <w:szCs w:val="28"/>
        </w:rPr>
        <w:t xml:space="preserve"> система; </w:t>
      </w:r>
    </w:p>
    <w:p w:rsidR="00231248" w:rsidRPr="00B147E2" w:rsidRDefault="00231248" w:rsidP="0086560C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система антидиуретического гормона (АДГ); </w:t>
      </w:r>
    </w:p>
    <w:p w:rsidR="00231248" w:rsidRPr="00B147E2" w:rsidRDefault="00231248" w:rsidP="0086560C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система </w:t>
      </w:r>
      <w:proofErr w:type="spellStart"/>
      <w:r w:rsidRPr="00B147E2">
        <w:rPr>
          <w:sz w:val="28"/>
          <w:szCs w:val="28"/>
        </w:rPr>
        <w:t>прессорных</w:t>
      </w:r>
      <w:proofErr w:type="spellEnd"/>
      <w:r w:rsidRPr="00B147E2">
        <w:rPr>
          <w:sz w:val="28"/>
          <w:szCs w:val="28"/>
        </w:rPr>
        <w:t xml:space="preserve"> простагландинов (</w:t>
      </w:r>
      <w:proofErr w:type="spellStart"/>
      <w:r w:rsidRPr="00B147E2">
        <w:rPr>
          <w:sz w:val="28"/>
          <w:szCs w:val="28"/>
        </w:rPr>
        <w:t>тромбоксан</w:t>
      </w:r>
      <w:proofErr w:type="spellEnd"/>
      <w:r w:rsidRPr="00B147E2">
        <w:rPr>
          <w:sz w:val="28"/>
          <w:szCs w:val="28"/>
        </w:rPr>
        <w:t xml:space="preserve"> А2, ПГ F2a), </w:t>
      </w:r>
    </w:p>
    <w:p w:rsidR="00231248" w:rsidRPr="00B147E2" w:rsidRDefault="00231248" w:rsidP="0086560C">
      <w:pPr>
        <w:pStyle w:val="a3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система </w:t>
      </w:r>
      <w:proofErr w:type="spellStart"/>
      <w:r w:rsidRPr="00B147E2">
        <w:rPr>
          <w:sz w:val="28"/>
          <w:szCs w:val="28"/>
        </w:rPr>
        <w:t>эндотелинов</w:t>
      </w:r>
      <w:proofErr w:type="spellEnd"/>
      <w:r w:rsidRPr="00B147E2">
        <w:rPr>
          <w:sz w:val="28"/>
          <w:szCs w:val="28"/>
        </w:rPr>
        <w:t xml:space="preserve">. 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i/>
          <w:iCs/>
          <w:sz w:val="28"/>
          <w:szCs w:val="28"/>
        </w:rPr>
        <w:t xml:space="preserve">К </w:t>
      </w:r>
      <w:r w:rsidRPr="00B147E2">
        <w:rPr>
          <w:sz w:val="28"/>
          <w:szCs w:val="28"/>
        </w:rPr>
        <w:t xml:space="preserve">депрессорным </w:t>
      </w:r>
      <w:r w:rsidRPr="00B147E2">
        <w:rPr>
          <w:i/>
          <w:iCs/>
          <w:sz w:val="28"/>
          <w:szCs w:val="28"/>
        </w:rPr>
        <w:t>системам относятся</w:t>
      </w:r>
      <w:r w:rsidRPr="00B147E2">
        <w:rPr>
          <w:sz w:val="28"/>
          <w:szCs w:val="28"/>
        </w:rPr>
        <w:t xml:space="preserve">: </w:t>
      </w:r>
    </w:p>
    <w:p w:rsidR="00231248" w:rsidRPr="00B147E2" w:rsidRDefault="00231248" w:rsidP="0086560C">
      <w:pPr>
        <w:pStyle w:val="a3"/>
        <w:numPr>
          <w:ilvl w:val="0"/>
          <w:numId w:val="6"/>
        </w:numPr>
        <w:tabs>
          <w:tab w:val="clear" w:pos="142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барорецепторы</w:t>
      </w:r>
      <w:proofErr w:type="spellEnd"/>
      <w:r w:rsidRPr="00B147E2">
        <w:rPr>
          <w:sz w:val="28"/>
          <w:szCs w:val="28"/>
        </w:rPr>
        <w:t xml:space="preserve"> синокаротидной зоны аорты, </w:t>
      </w:r>
    </w:p>
    <w:p w:rsidR="00231248" w:rsidRPr="00B147E2" w:rsidRDefault="00231248" w:rsidP="0086560C">
      <w:pPr>
        <w:pStyle w:val="a3"/>
        <w:numPr>
          <w:ilvl w:val="0"/>
          <w:numId w:val="6"/>
        </w:numPr>
        <w:tabs>
          <w:tab w:val="clear" w:pos="142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калликреин</w:t>
      </w:r>
      <w:proofErr w:type="spellEnd"/>
      <w:r w:rsidRPr="00B147E2">
        <w:rPr>
          <w:sz w:val="28"/>
          <w:szCs w:val="28"/>
        </w:rPr>
        <w:t xml:space="preserve"> – </w:t>
      </w:r>
      <w:proofErr w:type="spellStart"/>
      <w:r w:rsidRPr="00B147E2">
        <w:rPr>
          <w:sz w:val="28"/>
          <w:szCs w:val="28"/>
        </w:rPr>
        <w:t>кининовая</w:t>
      </w:r>
      <w:proofErr w:type="spellEnd"/>
      <w:r w:rsidRPr="00B147E2">
        <w:rPr>
          <w:sz w:val="28"/>
          <w:szCs w:val="28"/>
        </w:rPr>
        <w:t xml:space="preserve"> система, </w:t>
      </w:r>
    </w:p>
    <w:p w:rsidR="00231248" w:rsidRPr="00B147E2" w:rsidRDefault="00231248" w:rsidP="0086560C">
      <w:pPr>
        <w:pStyle w:val="a3"/>
        <w:numPr>
          <w:ilvl w:val="0"/>
          <w:numId w:val="6"/>
        </w:numPr>
        <w:tabs>
          <w:tab w:val="clear" w:pos="142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система депрессорных простагландинов (ПГ А, ПГ Д, ПГ Е2, </w:t>
      </w:r>
      <w:proofErr w:type="spellStart"/>
      <w:r w:rsidRPr="00B147E2">
        <w:rPr>
          <w:sz w:val="28"/>
          <w:szCs w:val="28"/>
        </w:rPr>
        <w:t>простациклин</w:t>
      </w:r>
      <w:proofErr w:type="spellEnd"/>
      <w:r w:rsidRPr="00B147E2">
        <w:rPr>
          <w:sz w:val="28"/>
          <w:szCs w:val="28"/>
        </w:rPr>
        <w:t xml:space="preserve"> I2), </w:t>
      </w:r>
    </w:p>
    <w:p w:rsidR="00231248" w:rsidRPr="00B147E2" w:rsidRDefault="00231248" w:rsidP="0086560C">
      <w:pPr>
        <w:pStyle w:val="a3"/>
        <w:numPr>
          <w:ilvl w:val="0"/>
          <w:numId w:val="6"/>
        </w:numPr>
        <w:tabs>
          <w:tab w:val="clear" w:pos="142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предсердный натрийуретический фактор, </w:t>
      </w:r>
    </w:p>
    <w:p w:rsidR="00231248" w:rsidRPr="00B147E2" w:rsidRDefault="00231248" w:rsidP="0086560C">
      <w:pPr>
        <w:pStyle w:val="a3"/>
        <w:numPr>
          <w:ilvl w:val="0"/>
          <w:numId w:val="6"/>
        </w:numPr>
        <w:tabs>
          <w:tab w:val="clear" w:pos="1428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эндотелий расслабляющий фактор (ЭРФ). </w:t>
      </w:r>
    </w:p>
    <w:p w:rsidR="00231248" w:rsidRPr="00B147E2" w:rsidRDefault="00231248" w:rsidP="0086560C">
      <w:pPr>
        <w:pStyle w:val="2"/>
        <w:spacing w:before="0" w:beforeAutospacing="0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При злокачественной гипертензии происходит нарушение оптимального взаимодействия </w:t>
      </w:r>
      <w:proofErr w:type="spellStart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прессорных</w:t>
      </w:r>
      <w:proofErr w:type="spellEnd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и депрессорных систем, с преобладанием первой. Это приводит к увеличению </w:t>
      </w:r>
      <w:proofErr w:type="spellStart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>натрийуреза</w:t>
      </w:r>
      <w:proofErr w:type="spellEnd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</w:t>
      </w:r>
      <w:proofErr w:type="spellStart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>гиповолемии</w:t>
      </w:r>
      <w:proofErr w:type="spellEnd"/>
      <w:r w:rsidRPr="00B147E2">
        <w:rPr>
          <w:rFonts w:ascii="Times New Roman" w:hAnsi="Times New Roman"/>
          <w:b w:val="0"/>
          <w:bCs w:val="0"/>
          <w:color w:val="000000"/>
          <w:sz w:val="28"/>
          <w:szCs w:val="28"/>
        </w:rPr>
        <w:t>, повреждению эндотелия, пролиферации интимы сосудов. Все эти изменения сопровождаются дальнейшим выбросом вазоконстрикторов и еще большему повышению АД.</w:t>
      </w:r>
    </w:p>
    <w:p w:rsidR="00231248" w:rsidRPr="00B147E2" w:rsidRDefault="00231248" w:rsidP="0086560C">
      <w:pPr>
        <w:pStyle w:val="a4"/>
        <w:ind w:firstLine="709"/>
        <w:jc w:val="both"/>
        <w:rPr>
          <w:b/>
          <w:bCs/>
          <w:szCs w:val="28"/>
        </w:rPr>
      </w:pPr>
    </w:p>
    <w:p w:rsidR="00231248" w:rsidRPr="00B147E2" w:rsidRDefault="00231248" w:rsidP="0086560C">
      <w:pPr>
        <w:pStyle w:val="a4"/>
        <w:ind w:firstLine="709"/>
        <w:jc w:val="both"/>
        <w:rPr>
          <w:b/>
          <w:bCs/>
          <w:szCs w:val="28"/>
        </w:rPr>
      </w:pPr>
      <w:r w:rsidRPr="00B147E2">
        <w:rPr>
          <w:b/>
          <w:bCs/>
          <w:szCs w:val="28"/>
        </w:rPr>
        <w:t>Клиника ЗАГ</w:t>
      </w: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</w:p>
    <w:p w:rsidR="00231248" w:rsidRPr="00B147E2" w:rsidRDefault="00231248" w:rsidP="0086560C">
      <w:pPr>
        <w:pStyle w:val="a4"/>
        <w:ind w:firstLine="709"/>
        <w:jc w:val="both"/>
        <w:rPr>
          <w:szCs w:val="28"/>
        </w:rPr>
      </w:pPr>
      <w:r w:rsidRPr="00B147E2">
        <w:rPr>
          <w:szCs w:val="28"/>
        </w:rPr>
        <w:t>Клинические проявления при злокачественной гипертензии могут практически отсутствовать, однако чаще заболевание характеризуется быстрым (в течение нескольких дней) развитием и прогрессированием. У 2/3 больных наблюдаются головные боли и нарушение зрения, которые обычно появляются внезапно. Головные боли более интенсивны по утрам. Они часто проявляются тошнотой, рвотой, приступами судорог, расстройствами сознания (возбуждение, а затем угнетение сознания  вплоть до комы).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Диагностика злокачественной артериальной гипертензии основана на анамнестических данных, объективном и инструментальном обследованиях. Как правило, у большинства больных симптомы отсутствуют. Пароксизмы головной боли, потливость, тахикардия будут говорить в пользу </w:t>
      </w:r>
      <w:proofErr w:type="spellStart"/>
      <w:r w:rsidRPr="00B147E2">
        <w:rPr>
          <w:sz w:val="28"/>
          <w:szCs w:val="28"/>
        </w:rPr>
        <w:t>феохромоцитомы</w:t>
      </w:r>
      <w:proofErr w:type="spellEnd"/>
      <w:r w:rsidRPr="00B147E2">
        <w:rPr>
          <w:sz w:val="28"/>
          <w:szCs w:val="28"/>
        </w:rPr>
        <w:t xml:space="preserve">. Заболевание почек или травма живота в анамнезе могут быть причинами ренальной гипертензии. Важным представляется уточнение  о приеме оральных контрацептивов или </w:t>
      </w:r>
      <w:proofErr w:type="spellStart"/>
      <w:r w:rsidRPr="00B147E2">
        <w:rPr>
          <w:sz w:val="28"/>
          <w:szCs w:val="28"/>
        </w:rPr>
        <w:t>глюкокортикоидов</w:t>
      </w:r>
      <w:proofErr w:type="spellEnd"/>
      <w:r w:rsidRPr="00B147E2">
        <w:rPr>
          <w:sz w:val="28"/>
          <w:szCs w:val="28"/>
        </w:rPr>
        <w:t xml:space="preserve">. При </w:t>
      </w:r>
      <w:proofErr w:type="spellStart"/>
      <w:r w:rsidRPr="00B147E2">
        <w:rPr>
          <w:sz w:val="28"/>
          <w:szCs w:val="28"/>
        </w:rPr>
        <w:t>физикальном</w:t>
      </w:r>
      <w:proofErr w:type="spellEnd"/>
      <w:r w:rsidRPr="00B147E2">
        <w:rPr>
          <w:sz w:val="28"/>
          <w:szCs w:val="28"/>
        </w:rPr>
        <w:t xml:space="preserve"> обследовании обращает на себя внимание </w:t>
      </w:r>
      <w:proofErr w:type="spellStart"/>
      <w:r w:rsidRPr="00B147E2">
        <w:rPr>
          <w:sz w:val="28"/>
          <w:szCs w:val="28"/>
        </w:rPr>
        <w:t>кушингоидная</w:t>
      </w:r>
      <w:proofErr w:type="spellEnd"/>
      <w:r w:rsidRPr="00B147E2">
        <w:rPr>
          <w:sz w:val="28"/>
          <w:szCs w:val="28"/>
        </w:rPr>
        <w:t xml:space="preserve"> внешность, увеличение щитовидной железы, абдоминальный шум при аускультации сосудов указывающий на стеноз почечной артерии, малый пульс на бедренных артериях при </w:t>
      </w:r>
      <w:proofErr w:type="spellStart"/>
      <w:r w:rsidRPr="00B147E2">
        <w:rPr>
          <w:sz w:val="28"/>
          <w:szCs w:val="28"/>
        </w:rPr>
        <w:t>коарктации</w:t>
      </w:r>
      <w:proofErr w:type="spellEnd"/>
      <w:r w:rsidRPr="00B147E2">
        <w:rPr>
          <w:sz w:val="28"/>
          <w:szCs w:val="28"/>
        </w:rPr>
        <w:t xml:space="preserve"> аорты. 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У всех больных со злокачественной гипертензией необходимо провести следующие исследования: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Измерение окружности талии, бедер, взвешивание 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Аускультацию в нескольких положениях и по ходу сосудов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lastRenderedPageBreak/>
        <w:t xml:space="preserve">Измерение АД на обеих руках, ногах (для оценки </w:t>
      </w:r>
      <w:proofErr w:type="spellStart"/>
      <w:r w:rsidRPr="00B147E2">
        <w:rPr>
          <w:sz w:val="28"/>
          <w:szCs w:val="28"/>
        </w:rPr>
        <w:t>коарктации</w:t>
      </w:r>
      <w:proofErr w:type="spellEnd"/>
      <w:r w:rsidRPr="00B147E2">
        <w:rPr>
          <w:sz w:val="28"/>
          <w:szCs w:val="28"/>
        </w:rPr>
        <w:t xml:space="preserve"> аорты). Суточный мониторинг имеет преимущества диагностики перед одноразовым измерением АД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Выполняют общеклинический анализ крови 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Биохимический анализ крови (определение концентрации глюкозы, холестерина, триглицеридов, кальция, калия, </w:t>
      </w:r>
      <w:proofErr w:type="spellStart"/>
      <w:r w:rsidRPr="00B147E2">
        <w:rPr>
          <w:sz w:val="28"/>
          <w:szCs w:val="28"/>
        </w:rPr>
        <w:t>креатинина</w:t>
      </w:r>
      <w:proofErr w:type="spellEnd"/>
      <w:r w:rsidRPr="00B147E2">
        <w:rPr>
          <w:sz w:val="28"/>
          <w:szCs w:val="28"/>
        </w:rPr>
        <w:t>, мочевины), калий сыворотки определяют вне приема диуретиков (</w:t>
      </w:r>
      <w:proofErr w:type="spellStart"/>
      <w:r w:rsidRPr="00B147E2">
        <w:rPr>
          <w:sz w:val="28"/>
          <w:szCs w:val="28"/>
        </w:rPr>
        <w:t>гипокалиемия</w:t>
      </w:r>
      <w:proofErr w:type="spellEnd"/>
      <w:r w:rsidRPr="00B147E2">
        <w:rPr>
          <w:sz w:val="28"/>
          <w:szCs w:val="28"/>
        </w:rPr>
        <w:t xml:space="preserve"> подозрительна на </w:t>
      </w:r>
      <w:proofErr w:type="spellStart"/>
      <w:r w:rsidRPr="00B147E2">
        <w:rPr>
          <w:sz w:val="28"/>
          <w:szCs w:val="28"/>
        </w:rPr>
        <w:t>гиперальдостеронизм</w:t>
      </w:r>
      <w:proofErr w:type="spellEnd"/>
      <w:r w:rsidRPr="00B147E2">
        <w:rPr>
          <w:sz w:val="28"/>
          <w:szCs w:val="28"/>
        </w:rPr>
        <w:t xml:space="preserve"> или стеноз почечной артерии)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Анализ мочи 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ЭКГ (гипертрофия левого желудочка - свидетельство длительного течения АГ)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Осмотр глазного дна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УЗИ магистральных сосудов</w:t>
      </w:r>
    </w:p>
    <w:p w:rsidR="00231248" w:rsidRPr="00B147E2" w:rsidRDefault="00231248" w:rsidP="0086560C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УЗИ щитовидной железы</w:t>
      </w:r>
    </w:p>
    <w:p w:rsidR="00231248" w:rsidRPr="00B147E2" w:rsidRDefault="00231248" w:rsidP="0086560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ab/>
        <w:t>Если скрининг выявил отклонения, то для установления специфических диагнозов, необходимы следующие обследования: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>УЗИ почек (поражение паренхимы почки);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>цифровая вычислительная ангиография, внутривенная пиелография, почечная ангиография, определение активности ренина в плазме крови, взятой из почечной вены (стеноз почечной артерии);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определение ренина плазмы и уровня альдостерона в крови и моче (первичный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гиперальдостеронизм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(синдром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Конна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)); 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тест с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дексаметазоном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, УЗИ надпочечников (синдром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Кушинга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>);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сбор суточной мочи для определения концентрации катехоламинов,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метанефринов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ванилилминдальной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кислоты (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феохромоцитома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>);</w:t>
      </w:r>
    </w:p>
    <w:p w:rsidR="00231248" w:rsidRPr="00B147E2" w:rsidRDefault="00231248" w:rsidP="0086560C">
      <w:pPr>
        <w:pStyle w:val="HTML"/>
        <w:numPr>
          <w:ilvl w:val="0"/>
          <w:numId w:val="8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7E2">
        <w:rPr>
          <w:rFonts w:ascii="Times New Roman" w:hAnsi="Times New Roman" w:cs="Times New Roman"/>
          <w:sz w:val="28"/>
          <w:szCs w:val="28"/>
        </w:rPr>
        <w:t xml:space="preserve">эхокардиография,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аортография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>, рентгенограмма грудной клетки (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узуры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ребер на дистальной части дуги аорты  указывают на 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коарктацию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B147E2">
        <w:rPr>
          <w:rFonts w:ascii="Times New Roman" w:hAnsi="Times New Roman" w:cs="Times New Roman"/>
          <w:sz w:val="28"/>
          <w:szCs w:val="28"/>
        </w:rPr>
        <w:t>коарктация</w:t>
      </w:r>
      <w:proofErr w:type="spellEnd"/>
      <w:r w:rsidRPr="00B147E2">
        <w:rPr>
          <w:rFonts w:ascii="Times New Roman" w:hAnsi="Times New Roman" w:cs="Times New Roman"/>
          <w:sz w:val="28"/>
          <w:szCs w:val="28"/>
        </w:rPr>
        <w:t xml:space="preserve"> аорты);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147E2">
        <w:rPr>
          <w:b/>
          <w:bCs/>
          <w:sz w:val="28"/>
          <w:szCs w:val="28"/>
        </w:rPr>
        <w:t>Лечение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Целью </w:t>
      </w:r>
      <w:proofErr w:type="spellStart"/>
      <w:r w:rsidRPr="00B147E2">
        <w:rPr>
          <w:sz w:val="28"/>
          <w:szCs w:val="28"/>
        </w:rPr>
        <w:t>антигипертензивного</w:t>
      </w:r>
      <w:proofErr w:type="spellEnd"/>
      <w:r w:rsidRPr="00B147E2">
        <w:rPr>
          <w:sz w:val="28"/>
          <w:szCs w:val="28"/>
        </w:rPr>
        <w:t xml:space="preserve"> лечения являются снижение артериального давления  до целевого уровня для разных групп больных (гипотензивная терапия в узком смысле слова), предотвращение [либо отсрочка] возникновения сердечно-сосудистых осложнений, таких как инсульт, гипертрофия ЛЖ, ИБС (включая ОИМ и ХСН), снижение смертности и улучшение качества жизни больных. 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Это достигается благодаря комплексному подходу к лечению, включающему немедикаментозные, медикаментозные, хирургические и </w:t>
      </w:r>
      <w:proofErr w:type="spellStart"/>
      <w:r w:rsidRPr="00B147E2">
        <w:rPr>
          <w:sz w:val="28"/>
          <w:szCs w:val="28"/>
        </w:rPr>
        <w:t>детоксикационные</w:t>
      </w:r>
      <w:proofErr w:type="spellEnd"/>
      <w:r w:rsidRPr="00B147E2">
        <w:rPr>
          <w:sz w:val="28"/>
          <w:szCs w:val="28"/>
        </w:rPr>
        <w:t xml:space="preserve"> методы.  </w:t>
      </w:r>
    </w:p>
    <w:p w:rsidR="00231248" w:rsidRPr="00B147E2" w:rsidRDefault="00231248" w:rsidP="0086560C">
      <w:pPr>
        <w:pStyle w:val="1"/>
        <w:ind w:firstLine="709"/>
        <w:jc w:val="both"/>
        <w:rPr>
          <w:szCs w:val="28"/>
        </w:rPr>
      </w:pPr>
      <w:r w:rsidRPr="00B147E2">
        <w:rPr>
          <w:szCs w:val="28"/>
        </w:rPr>
        <w:t>Принципы немедикаментозного лечения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Нормализация массы тела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Ограничение употребления алкоголя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Повышение физической активности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Ограничение потребления соли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 xml:space="preserve">Адекватное потребление </w:t>
      </w:r>
      <w:r w:rsidRPr="00B147E2">
        <w:rPr>
          <w:color w:val="000000"/>
          <w:sz w:val="28"/>
          <w:szCs w:val="28"/>
          <w:lang w:val="en-US"/>
        </w:rPr>
        <w:t>K</w:t>
      </w:r>
      <w:r w:rsidRPr="00B147E2">
        <w:rPr>
          <w:color w:val="000000"/>
          <w:sz w:val="28"/>
          <w:szCs w:val="28"/>
        </w:rPr>
        <w:t xml:space="preserve">, </w:t>
      </w:r>
      <w:r w:rsidRPr="00B147E2">
        <w:rPr>
          <w:color w:val="000000"/>
          <w:sz w:val="28"/>
          <w:szCs w:val="28"/>
          <w:lang w:val="en-US"/>
        </w:rPr>
        <w:t>Mg</w:t>
      </w:r>
      <w:r w:rsidRPr="00B147E2">
        <w:rPr>
          <w:color w:val="000000"/>
          <w:sz w:val="28"/>
          <w:szCs w:val="28"/>
        </w:rPr>
        <w:t xml:space="preserve">, </w:t>
      </w:r>
      <w:r w:rsidRPr="00B147E2">
        <w:rPr>
          <w:color w:val="000000"/>
          <w:sz w:val="28"/>
          <w:szCs w:val="28"/>
          <w:lang w:val="en-US"/>
        </w:rPr>
        <w:t>Ca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Прекращение курения</w:t>
      </w:r>
    </w:p>
    <w:p w:rsidR="00231248" w:rsidRPr="00B147E2" w:rsidRDefault="00231248" w:rsidP="0086560C">
      <w:pPr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147E2">
        <w:rPr>
          <w:color w:val="000000"/>
          <w:sz w:val="28"/>
          <w:szCs w:val="28"/>
        </w:rPr>
        <w:t>Ограничение употребления животных жиров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B147E2">
        <w:rPr>
          <w:sz w:val="28"/>
          <w:szCs w:val="28"/>
          <w:u w:val="single"/>
        </w:rPr>
        <w:lastRenderedPageBreak/>
        <w:t>Медикаментозное лечение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На первом этапе АД снижают не более чем на 25 % от исходного уровня. Затем, если позволяет состояние больного и отсутствуют признаки преходящего нарушения мозгового и коронарного кровообращения, почечной недостаточности – снижают до целевого уровня. 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Больные злокачественной гипертензией имеют нарушенные механизмы </w:t>
      </w:r>
      <w:proofErr w:type="spellStart"/>
      <w:r w:rsidRPr="00B147E2">
        <w:rPr>
          <w:sz w:val="28"/>
          <w:szCs w:val="28"/>
        </w:rPr>
        <w:t>ауторегуляции</w:t>
      </w:r>
      <w:proofErr w:type="spellEnd"/>
      <w:r w:rsidRPr="00B147E2">
        <w:rPr>
          <w:sz w:val="28"/>
          <w:szCs w:val="28"/>
        </w:rPr>
        <w:t xml:space="preserve"> в жизненно важных органах, главным образом, - в мозге и почках. Поэтому неадекватное снижение АД у таких больных может привести к серьезным опасным для жизни осложнениям. </w:t>
      </w:r>
    </w:p>
    <w:p w:rsid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Для уменьшения АД при данной патологии оказывается неэффективным применение одно- и двухкомпонентной схем лечения. Поэтому сразу используют комбинации трех или четырех препаратов первого ряда, например:</w:t>
      </w:r>
      <w:r w:rsidR="00B35011" w:rsidRPr="00B147E2">
        <w:rPr>
          <w:sz w:val="28"/>
          <w:szCs w:val="28"/>
        </w:rPr>
        <w:t>1/</w:t>
      </w:r>
      <w:r w:rsidRPr="00B147E2">
        <w:rPr>
          <w:sz w:val="28"/>
          <w:szCs w:val="28"/>
        </w:rPr>
        <w:t xml:space="preserve"> диуретик, </w:t>
      </w:r>
      <w:r w:rsidRPr="00B147E2">
        <w:rPr>
          <w:sz w:val="28"/>
          <w:szCs w:val="28"/>
        </w:rPr>
        <w:sym w:font="Symbol" w:char="F062"/>
      </w:r>
      <w:r w:rsidRPr="00B147E2">
        <w:rPr>
          <w:sz w:val="28"/>
          <w:szCs w:val="28"/>
        </w:rPr>
        <w:t xml:space="preserve">- </w:t>
      </w:r>
      <w:proofErr w:type="spellStart"/>
      <w:r w:rsidRPr="00B147E2">
        <w:rPr>
          <w:sz w:val="28"/>
          <w:szCs w:val="28"/>
        </w:rPr>
        <w:t>адреноблокатор</w:t>
      </w:r>
      <w:proofErr w:type="spellEnd"/>
      <w:r w:rsidRPr="00B147E2">
        <w:rPr>
          <w:sz w:val="28"/>
          <w:szCs w:val="28"/>
        </w:rPr>
        <w:t>, иАПФ;</w:t>
      </w:r>
      <w:r w:rsidR="00B35011" w:rsidRPr="00B147E2">
        <w:rPr>
          <w:sz w:val="28"/>
          <w:szCs w:val="28"/>
        </w:rPr>
        <w:t>2/</w:t>
      </w:r>
      <w:r w:rsidRPr="00B147E2">
        <w:rPr>
          <w:sz w:val="28"/>
          <w:szCs w:val="28"/>
        </w:rPr>
        <w:t xml:space="preserve"> диуретик, антагонист кальция, </w:t>
      </w:r>
      <w:proofErr w:type="spellStart"/>
      <w:r w:rsidRPr="00B147E2">
        <w:rPr>
          <w:sz w:val="28"/>
          <w:szCs w:val="28"/>
        </w:rPr>
        <w:t>иАПФ</w:t>
      </w:r>
      <w:proofErr w:type="spellEnd"/>
      <w:r w:rsidRPr="00B147E2">
        <w:rPr>
          <w:sz w:val="28"/>
          <w:szCs w:val="28"/>
        </w:rPr>
        <w:t xml:space="preserve">; </w:t>
      </w:r>
      <w:r w:rsidR="00B35011" w:rsidRPr="00B147E2">
        <w:rPr>
          <w:sz w:val="28"/>
          <w:szCs w:val="28"/>
        </w:rPr>
        <w:t>3/</w:t>
      </w:r>
      <w:r w:rsidRPr="00B147E2">
        <w:rPr>
          <w:sz w:val="28"/>
          <w:szCs w:val="28"/>
        </w:rPr>
        <w:sym w:font="Symbol" w:char="F062"/>
      </w:r>
      <w:r w:rsidRPr="00B147E2">
        <w:rPr>
          <w:sz w:val="28"/>
          <w:szCs w:val="28"/>
        </w:rPr>
        <w:t xml:space="preserve">- </w:t>
      </w:r>
      <w:proofErr w:type="spellStart"/>
      <w:r w:rsidRPr="00B147E2">
        <w:rPr>
          <w:sz w:val="28"/>
          <w:szCs w:val="28"/>
        </w:rPr>
        <w:t>адреноблокатор</w:t>
      </w:r>
      <w:proofErr w:type="spellEnd"/>
      <w:r w:rsidRPr="00B147E2">
        <w:rPr>
          <w:sz w:val="28"/>
          <w:szCs w:val="28"/>
        </w:rPr>
        <w:t xml:space="preserve">, диуретик, антагонист кальция, </w:t>
      </w:r>
      <w:r w:rsidR="00315C15" w:rsidRPr="00B147E2">
        <w:rPr>
          <w:sz w:val="28"/>
          <w:szCs w:val="28"/>
        </w:rPr>
        <w:t>4/</w:t>
      </w:r>
      <w:r w:rsidRPr="00B147E2">
        <w:rPr>
          <w:sz w:val="28"/>
          <w:szCs w:val="28"/>
        </w:rPr>
        <w:t xml:space="preserve"> </w:t>
      </w:r>
      <w:r w:rsidRPr="00B147E2">
        <w:rPr>
          <w:sz w:val="28"/>
          <w:szCs w:val="28"/>
        </w:rPr>
        <w:sym w:font="Symbol" w:char="F062"/>
      </w:r>
      <w:r w:rsidRPr="00B147E2">
        <w:rPr>
          <w:sz w:val="28"/>
          <w:szCs w:val="28"/>
        </w:rPr>
        <w:t xml:space="preserve">- </w:t>
      </w:r>
      <w:proofErr w:type="spellStart"/>
      <w:r w:rsidRPr="00B147E2">
        <w:rPr>
          <w:sz w:val="28"/>
          <w:szCs w:val="28"/>
        </w:rPr>
        <w:t>адреноблокатор</w:t>
      </w:r>
      <w:proofErr w:type="spellEnd"/>
      <w:r w:rsidRPr="00B147E2">
        <w:rPr>
          <w:sz w:val="28"/>
          <w:szCs w:val="28"/>
        </w:rPr>
        <w:t>, диуре</w:t>
      </w:r>
      <w:r w:rsidR="00B147E2">
        <w:rPr>
          <w:sz w:val="28"/>
          <w:szCs w:val="28"/>
        </w:rPr>
        <w:t xml:space="preserve">тик, антагонист кальция, </w:t>
      </w:r>
      <w:proofErr w:type="spellStart"/>
      <w:r w:rsidR="00B147E2">
        <w:rPr>
          <w:sz w:val="28"/>
          <w:szCs w:val="28"/>
        </w:rPr>
        <w:t>иАПФ</w:t>
      </w:r>
      <w:proofErr w:type="spellEnd"/>
      <w:r w:rsidR="00B147E2">
        <w:rPr>
          <w:sz w:val="28"/>
          <w:szCs w:val="28"/>
        </w:rPr>
        <w:t>.</w:t>
      </w:r>
    </w:p>
    <w:p w:rsid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Специфичность лечения злокачественной гипертензии обусловлена поражением органов – мишеней. В связи с этим проводится коррекция коронарной, цереброваскулярной и  почечной недостаточности. При отсутствии адекватного эффекта в терапию дополнительно включают: </w:t>
      </w:r>
      <w:r w:rsidR="00B35011" w:rsidRPr="00B147E2">
        <w:rPr>
          <w:sz w:val="28"/>
          <w:szCs w:val="28"/>
        </w:rPr>
        <w:t xml:space="preserve">             </w:t>
      </w:r>
    </w:p>
    <w:p w:rsidR="00231248" w:rsidRPr="00B147E2" w:rsidRDefault="00B35011" w:rsidP="0086560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доксазосин</w:t>
      </w:r>
      <w:proofErr w:type="spellEnd"/>
      <w:r w:rsidRPr="00B147E2">
        <w:rPr>
          <w:sz w:val="28"/>
          <w:szCs w:val="28"/>
        </w:rPr>
        <w:t xml:space="preserve"> /а-</w:t>
      </w:r>
      <w:proofErr w:type="spellStart"/>
      <w:r w:rsidRPr="00B147E2">
        <w:rPr>
          <w:sz w:val="28"/>
          <w:szCs w:val="28"/>
        </w:rPr>
        <w:t>адреноблокатор</w:t>
      </w:r>
      <w:proofErr w:type="spellEnd"/>
      <w:r w:rsidRPr="00B147E2">
        <w:rPr>
          <w:sz w:val="28"/>
          <w:szCs w:val="28"/>
        </w:rPr>
        <w:t xml:space="preserve">/  </w:t>
      </w:r>
    </w:p>
    <w:p w:rsidR="00231248" w:rsidRPr="00B147E2" w:rsidRDefault="00B35011" w:rsidP="0086560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-</w:t>
      </w:r>
      <w:proofErr w:type="spellStart"/>
      <w:r w:rsidR="00231248" w:rsidRPr="00B147E2">
        <w:rPr>
          <w:sz w:val="28"/>
          <w:szCs w:val="28"/>
        </w:rPr>
        <w:t>миноксидил</w:t>
      </w:r>
      <w:proofErr w:type="spellEnd"/>
      <w:r w:rsidR="00231248" w:rsidRPr="00B147E2">
        <w:rPr>
          <w:sz w:val="28"/>
          <w:szCs w:val="28"/>
        </w:rPr>
        <w:t xml:space="preserve"> /ФИЗИОТЕНЗ/(активатор калиевых каналов) по 5 мг 1-2 раза в день (возможное осложнение – </w:t>
      </w:r>
      <w:proofErr w:type="spellStart"/>
      <w:r w:rsidR="00231248" w:rsidRPr="00B147E2">
        <w:rPr>
          <w:sz w:val="28"/>
          <w:szCs w:val="28"/>
        </w:rPr>
        <w:t>гидроперикард</w:t>
      </w:r>
      <w:proofErr w:type="spellEnd"/>
      <w:r w:rsidR="00231248" w:rsidRPr="00B147E2">
        <w:rPr>
          <w:sz w:val="28"/>
          <w:szCs w:val="28"/>
        </w:rPr>
        <w:t xml:space="preserve">); </w:t>
      </w:r>
    </w:p>
    <w:p w:rsidR="00231248" w:rsidRPr="00B147E2" w:rsidRDefault="00231248" w:rsidP="0086560C">
      <w:pPr>
        <w:pStyle w:val="a3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динопростон</w:t>
      </w:r>
      <w:proofErr w:type="spellEnd"/>
      <w:r w:rsidRPr="00B147E2">
        <w:rPr>
          <w:sz w:val="28"/>
          <w:szCs w:val="28"/>
        </w:rPr>
        <w:t xml:space="preserve"> (простагландин Е2) внутривенно </w:t>
      </w:r>
      <w:proofErr w:type="spellStart"/>
      <w:r w:rsidRPr="00B147E2">
        <w:rPr>
          <w:sz w:val="28"/>
          <w:szCs w:val="28"/>
        </w:rPr>
        <w:t>капельно</w:t>
      </w:r>
      <w:proofErr w:type="spellEnd"/>
      <w:r w:rsidRPr="00B147E2">
        <w:rPr>
          <w:sz w:val="28"/>
          <w:szCs w:val="28"/>
        </w:rPr>
        <w:t xml:space="preserve"> с начальной скоростью 90-110 </w:t>
      </w:r>
      <w:proofErr w:type="spellStart"/>
      <w:r w:rsidRPr="00B147E2">
        <w:rPr>
          <w:sz w:val="28"/>
          <w:szCs w:val="28"/>
        </w:rPr>
        <w:t>нг</w:t>
      </w:r>
      <w:proofErr w:type="spellEnd"/>
      <w:r w:rsidRPr="00B147E2">
        <w:rPr>
          <w:sz w:val="28"/>
          <w:szCs w:val="28"/>
        </w:rPr>
        <w:t xml:space="preserve"> /кг в мин на фоне комбинированного лечения, проводится 2-4 инъекции, после чего устраняется резистентность к другим лекарственным средствам;</w:t>
      </w:r>
    </w:p>
    <w:p w:rsidR="00231248" w:rsidRPr="00B147E2" w:rsidRDefault="00231248" w:rsidP="0086560C">
      <w:pPr>
        <w:pStyle w:val="a3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B147E2">
        <w:rPr>
          <w:sz w:val="28"/>
          <w:szCs w:val="28"/>
        </w:rPr>
        <w:t>нитропруссид</w:t>
      </w:r>
      <w:proofErr w:type="spellEnd"/>
      <w:r w:rsidRPr="00B147E2">
        <w:rPr>
          <w:sz w:val="28"/>
          <w:szCs w:val="28"/>
        </w:rPr>
        <w:t xml:space="preserve"> натрия внутривенно </w:t>
      </w:r>
      <w:proofErr w:type="spellStart"/>
      <w:r w:rsidRPr="00B147E2">
        <w:rPr>
          <w:sz w:val="28"/>
          <w:szCs w:val="28"/>
        </w:rPr>
        <w:t>капельно</w:t>
      </w:r>
      <w:proofErr w:type="spellEnd"/>
      <w:r w:rsidRPr="00B147E2">
        <w:rPr>
          <w:sz w:val="28"/>
          <w:szCs w:val="28"/>
        </w:rPr>
        <w:t xml:space="preserve"> с начальной скоростью 0.5-1.5 мкг/кг в мин под контролем АД, противопоказанием является нарушение мозгового кровообращения;</w:t>
      </w:r>
    </w:p>
    <w:p w:rsidR="00231248" w:rsidRPr="00B147E2" w:rsidRDefault="00231248" w:rsidP="0086560C">
      <w:pPr>
        <w:pStyle w:val="a3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экстракорпоральные методы очистки крови: 2 – 3 процедуры </w:t>
      </w:r>
      <w:proofErr w:type="spellStart"/>
      <w:r w:rsidRPr="00B147E2">
        <w:rPr>
          <w:sz w:val="28"/>
          <w:szCs w:val="28"/>
        </w:rPr>
        <w:t>гемосорбции</w:t>
      </w:r>
      <w:proofErr w:type="spellEnd"/>
      <w:r w:rsidRPr="00B147E2">
        <w:rPr>
          <w:sz w:val="28"/>
          <w:szCs w:val="28"/>
        </w:rPr>
        <w:t xml:space="preserve"> или </w:t>
      </w:r>
      <w:proofErr w:type="spellStart"/>
      <w:r w:rsidRPr="00B147E2">
        <w:rPr>
          <w:sz w:val="28"/>
          <w:szCs w:val="28"/>
        </w:rPr>
        <w:t>плазмофереза</w:t>
      </w:r>
      <w:proofErr w:type="spellEnd"/>
      <w:r w:rsidRPr="00B147E2">
        <w:rPr>
          <w:sz w:val="28"/>
          <w:szCs w:val="28"/>
        </w:rPr>
        <w:t xml:space="preserve">. При почечной недостаточности - гемодиализ или </w:t>
      </w:r>
      <w:proofErr w:type="spellStart"/>
      <w:r w:rsidRPr="00B147E2">
        <w:rPr>
          <w:sz w:val="28"/>
          <w:szCs w:val="28"/>
        </w:rPr>
        <w:t>гемофильтрация</w:t>
      </w:r>
      <w:proofErr w:type="spellEnd"/>
      <w:r w:rsidRPr="00B147E2">
        <w:rPr>
          <w:sz w:val="28"/>
          <w:szCs w:val="28"/>
        </w:rPr>
        <w:t xml:space="preserve">. </w:t>
      </w:r>
    </w:p>
    <w:p w:rsidR="00231248" w:rsidRPr="00B147E2" w:rsidRDefault="00231248" w:rsidP="0086560C">
      <w:pPr>
        <w:pStyle w:val="a3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при наличии отеков, резистентных к диуретикам – изолированная ультрафильтрация плазмы крови. Если улучшение не наблюдается и имеется уремия - показана трансплантация почек.</w:t>
      </w:r>
    </w:p>
    <w:p w:rsidR="00231248" w:rsidRPr="00B147E2" w:rsidRDefault="00231248" w:rsidP="0086560C">
      <w:pPr>
        <w:pStyle w:val="a3"/>
        <w:numPr>
          <w:ilvl w:val="0"/>
          <w:numId w:val="4"/>
        </w:numPr>
        <w:tabs>
          <w:tab w:val="clear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 xml:space="preserve">при реноваскулярной АГ, односторонней сморщенной почке, </w:t>
      </w:r>
      <w:proofErr w:type="spellStart"/>
      <w:r w:rsidRPr="00B147E2">
        <w:rPr>
          <w:sz w:val="28"/>
          <w:szCs w:val="28"/>
        </w:rPr>
        <w:t>феохромоцитоме</w:t>
      </w:r>
      <w:proofErr w:type="spellEnd"/>
      <w:r w:rsidRPr="00B147E2">
        <w:rPr>
          <w:sz w:val="28"/>
          <w:szCs w:val="28"/>
        </w:rPr>
        <w:t xml:space="preserve">, первичном </w:t>
      </w:r>
      <w:proofErr w:type="spellStart"/>
      <w:r w:rsidRPr="00B147E2">
        <w:rPr>
          <w:sz w:val="28"/>
          <w:szCs w:val="28"/>
        </w:rPr>
        <w:t>альдостеронизме</w:t>
      </w:r>
      <w:proofErr w:type="spellEnd"/>
      <w:r w:rsidRPr="00B147E2">
        <w:rPr>
          <w:sz w:val="28"/>
          <w:szCs w:val="28"/>
        </w:rPr>
        <w:t xml:space="preserve">, </w:t>
      </w:r>
      <w:proofErr w:type="spellStart"/>
      <w:r w:rsidRPr="00B147E2">
        <w:rPr>
          <w:sz w:val="28"/>
          <w:szCs w:val="28"/>
        </w:rPr>
        <w:t>коарктации</w:t>
      </w:r>
      <w:proofErr w:type="spellEnd"/>
      <w:r w:rsidRPr="00B147E2">
        <w:rPr>
          <w:sz w:val="28"/>
          <w:szCs w:val="28"/>
        </w:rPr>
        <w:t xml:space="preserve"> аорты – проводится хирургическое лечение. </w:t>
      </w:r>
    </w:p>
    <w:p w:rsidR="00231248" w:rsidRPr="00B147E2" w:rsidRDefault="00231248" w:rsidP="0086560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7E2">
        <w:rPr>
          <w:sz w:val="28"/>
          <w:szCs w:val="28"/>
        </w:rPr>
        <w:t>Необходимо помнить о возможности избыточного удаления натрия при интенсивном введении мочегонных. Это сопровождается дальнейшей активацией ренин-</w:t>
      </w:r>
      <w:proofErr w:type="spellStart"/>
      <w:r w:rsidRPr="00B147E2">
        <w:rPr>
          <w:sz w:val="28"/>
          <w:szCs w:val="28"/>
        </w:rPr>
        <w:t>альдостероновой</w:t>
      </w:r>
      <w:proofErr w:type="spellEnd"/>
      <w:r w:rsidRPr="00B147E2">
        <w:rPr>
          <w:sz w:val="28"/>
          <w:szCs w:val="28"/>
        </w:rPr>
        <w:t xml:space="preserve"> системы и повышением АД. Предпочтение надо отдать препаратам длительного действия либо </w:t>
      </w:r>
      <w:proofErr w:type="spellStart"/>
      <w:r w:rsidRPr="00B147E2">
        <w:rPr>
          <w:sz w:val="28"/>
          <w:szCs w:val="28"/>
        </w:rPr>
        <w:t>ретардным</w:t>
      </w:r>
      <w:proofErr w:type="spellEnd"/>
      <w:r w:rsidRPr="00B147E2">
        <w:rPr>
          <w:sz w:val="28"/>
          <w:szCs w:val="28"/>
        </w:rPr>
        <w:t xml:space="preserve"> формам. Это позволит избежать повышения АД и кардиоваскулярных осложнений в утренние часы. Следует по</w:t>
      </w:r>
      <w:r w:rsidR="00B35011" w:rsidRPr="00B147E2">
        <w:rPr>
          <w:sz w:val="28"/>
          <w:szCs w:val="28"/>
        </w:rPr>
        <w:t xml:space="preserve">мнить, что действие  ИАПФ </w:t>
      </w:r>
      <w:r w:rsidRPr="00B147E2">
        <w:rPr>
          <w:sz w:val="28"/>
          <w:szCs w:val="28"/>
        </w:rPr>
        <w:t xml:space="preserve"> проявляется только через две недели, а </w:t>
      </w:r>
      <w:r w:rsidRPr="00B147E2">
        <w:rPr>
          <w:sz w:val="28"/>
          <w:szCs w:val="28"/>
        </w:rPr>
        <w:lastRenderedPageBreak/>
        <w:t>БАБ через 4-6 недель</w:t>
      </w:r>
      <w:r w:rsidR="00B35011" w:rsidRPr="00B147E2">
        <w:rPr>
          <w:sz w:val="28"/>
          <w:szCs w:val="28"/>
        </w:rPr>
        <w:t xml:space="preserve"> от начала лечения</w:t>
      </w:r>
      <w:r w:rsidRPr="00B147E2">
        <w:rPr>
          <w:sz w:val="28"/>
          <w:szCs w:val="28"/>
        </w:rPr>
        <w:t xml:space="preserve">. Поэтому изменения в протоколе лечения проводятся не ранее чем через месяц. </w:t>
      </w:r>
    </w:p>
    <w:p w:rsidR="00231248" w:rsidRPr="00B147E2" w:rsidRDefault="00231248" w:rsidP="0086560C">
      <w:pPr>
        <w:ind w:firstLine="709"/>
        <w:jc w:val="both"/>
        <w:rPr>
          <w:vanish/>
          <w:color w:val="FFFFFF"/>
          <w:sz w:val="28"/>
          <w:szCs w:val="28"/>
        </w:rPr>
      </w:pPr>
      <w:r w:rsidRPr="00B147E2">
        <w:rPr>
          <w:sz w:val="28"/>
          <w:szCs w:val="28"/>
        </w:rPr>
        <w:t xml:space="preserve">Диспансерное наблюдение проводится в поликлинике 1 раз в 3 месяца: измерение АД, проводят общеклинический и биохимический (уровень мочевины и </w:t>
      </w:r>
      <w:proofErr w:type="spellStart"/>
      <w:r w:rsidRPr="00B147E2">
        <w:rPr>
          <w:sz w:val="28"/>
          <w:szCs w:val="28"/>
        </w:rPr>
        <w:t>креатинина</w:t>
      </w:r>
      <w:proofErr w:type="spellEnd"/>
      <w:r w:rsidRPr="00B147E2">
        <w:rPr>
          <w:sz w:val="28"/>
          <w:szCs w:val="28"/>
        </w:rPr>
        <w:t xml:space="preserve"> крови) анализы крови, анализ мочи,  выполняют ЭКГ, изучают глазное дно, неврологический статус. При ухудшении состояния – повторная госпитализация. </w:t>
      </w:r>
    </w:p>
    <w:sectPr w:rsidR="00231248" w:rsidRPr="00B147E2" w:rsidSect="0086560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B0ABC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212F4F"/>
    <w:multiLevelType w:val="hybridMultilevel"/>
    <w:tmpl w:val="34260750"/>
    <w:lvl w:ilvl="0" w:tplc="965A866E">
      <w:start w:val="1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902A50"/>
    <w:multiLevelType w:val="hybridMultilevel"/>
    <w:tmpl w:val="04322C2E"/>
    <w:lvl w:ilvl="0" w:tplc="965A86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3C7A"/>
    <w:multiLevelType w:val="hybridMultilevel"/>
    <w:tmpl w:val="85548828"/>
    <w:lvl w:ilvl="0" w:tplc="965A866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C81809"/>
    <w:multiLevelType w:val="hybridMultilevel"/>
    <w:tmpl w:val="1DE4FD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9AD7C7A"/>
    <w:multiLevelType w:val="hybridMultilevel"/>
    <w:tmpl w:val="6554D500"/>
    <w:lvl w:ilvl="0" w:tplc="965A866E">
      <w:start w:val="1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F71528"/>
    <w:multiLevelType w:val="hybridMultilevel"/>
    <w:tmpl w:val="A51806CE"/>
    <w:lvl w:ilvl="0" w:tplc="965A866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40358"/>
    <w:multiLevelType w:val="hybridMultilevel"/>
    <w:tmpl w:val="E8C690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3E02E88"/>
    <w:multiLevelType w:val="hybridMultilevel"/>
    <w:tmpl w:val="BB845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A705B50"/>
    <w:multiLevelType w:val="hybridMultilevel"/>
    <w:tmpl w:val="A8C4D51A"/>
    <w:lvl w:ilvl="0" w:tplc="965A866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7D"/>
    <w:rsid w:val="00231248"/>
    <w:rsid w:val="00315C15"/>
    <w:rsid w:val="004C3CDB"/>
    <w:rsid w:val="007C0A92"/>
    <w:rsid w:val="0086560C"/>
    <w:rsid w:val="00B147E2"/>
    <w:rsid w:val="00B35011"/>
    <w:rsid w:val="00BD487D"/>
    <w:rsid w:val="00CA3AB0"/>
    <w:rsid w:val="00D7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D461F6-80B6-4FE8-A461-2ED99FE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adjustRightInd w:val="0"/>
      <w:ind w:firstLine="360"/>
      <w:outlineLvl w:val="0"/>
    </w:pPr>
    <w:rPr>
      <w:color w:val="000000"/>
      <w:sz w:val="28"/>
      <w:szCs w:val="40"/>
      <w:u w:val="single"/>
    </w:rPr>
  </w:style>
  <w:style w:type="paragraph" w:styleId="2">
    <w:name w:val="heading 2"/>
    <w:basedOn w:val="a"/>
    <w:qFormat/>
    <w:pPr>
      <w:spacing w:before="100" w:beforeAutospacing="1"/>
      <w:outlineLvl w:val="1"/>
    </w:pPr>
    <w:rPr>
      <w:rFonts w:ascii="Verdana" w:hAnsi="Verdana"/>
      <w:b/>
      <w:bCs/>
      <w:color w:val="009966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ig">
    <w:name w:val="big"/>
    <w:basedOn w:val="a"/>
    <w:pPr>
      <w:spacing w:before="100" w:beforeAutospacing="1" w:after="100" w:afterAutospacing="1"/>
    </w:pPr>
    <w:rPr>
      <w:color w:val="000000"/>
    </w:rPr>
  </w:style>
  <w:style w:type="paragraph" w:styleId="a3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Злокачественная гипертензия </vt:lpstr>
    </vt:vector>
  </TitlesOfParts>
  <Company>belmapo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Злокачественная гипертензия</dc:title>
  <dc:subject/>
  <dc:creator>user</dc:creator>
  <cp:keywords/>
  <dc:description/>
  <cp:lastModifiedBy>Тест</cp:lastModifiedBy>
  <cp:revision>2</cp:revision>
  <cp:lastPrinted>2004-11-16T06:17:00Z</cp:lastPrinted>
  <dcterms:created xsi:type="dcterms:W3CDTF">2024-06-23T06:32:00Z</dcterms:created>
  <dcterms:modified xsi:type="dcterms:W3CDTF">2024-06-23T06:32:00Z</dcterms:modified>
</cp:coreProperties>
</file>