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59BA">
      <w:pPr>
        <w:pStyle w:val="Mystyle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Аутоидентичность</w:t>
      </w:r>
    </w:p>
    <w:p w:rsidR="00000000" w:rsidRDefault="000C59BA">
      <w:pPr>
        <w:pStyle w:val="Mystyle"/>
      </w:pPr>
      <w:r>
        <w:t>Одна из основных психологических проблем людей с отклонениями -  это проблема маргинальности и аутоидентичности, то есть то</w:t>
      </w:r>
      <w:r>
        <w:t>го, к какой группе относит себя такой человек - к “ миру нормальных” или к “миру неполноценных”. Как показывает практика, в большинстве случаев люди по мере возможности стараются скрывать свои недостатки, чтобы предстать в глазах окружающих частью мира “но</w:t>
      </w:r>
      <w:r>
        <w:t>рмальных” людей. Если же это не удается, то человек либо уходит в социальную самоизоляцию, либо в процессе коммуникации с нормальными людьми ощущает себя особенно неполноценным из-за гиперопеки и сочувствия с их стороны. В этой связи основными психологичес</w:t>
      </w:r>
      <w:r>
        <w:t>кими условиями социальной адаптации человека могут являться осознание им реального положения дел и адекватная самооценка, эмоциональная уравновешенность, адекватные межличностные отношения и нахождение своей профессиональной ниши на ранке труда и занятости</w:t>
      </w:r>
      <w:r>
        <w:t>.</w:t>
      </w:r>
    </w:p>
    <w:p w:rsidR="00000000" w:rsidRDefault="000C59BA">
      <w:pPr>
        <w:pStyle w:val="Mystyle"/>
      </w:pPr>
      <w:r>
        <w:t>Авторство социальной модели (иногда ее обозначают как “интерактивную модель”, или “модель взаимодействия”) принадлежит главным образом самим людям. В фокусе этой модели находиться взаимосвязь между отдельным человеком и окружающей его средой (в том числе</w:t>
      </w:r>
      <w:r>
        <w:t xml:space="preserve"> обществом). Что касается инвалидов,  то их ограниченные возможности не рассматриваются как часть человека и как его вина: человек может стараться ослабить последствия своего недуга, но ощущение ограниченности своих возможностей вызвано не недугом, а отнош</w:t>
      </w:r>
      <w:r>
        <w:t xml:space="preserve">ением людей и барьерами, существующими в окружающей среде (архитектурой, социальной организацией, психологическим климатом и пр.). Иначе говоря, ограниченные возможности как проблема есть результат социального и экономического притеснения внутри общества, </w:t>
      </w:r>
      <w:r>
        <w:t>поэтому таких людей скорее можно рассматривать как притесняемую группу, чем как аномальную или трагическую.</w:t>
      </w:r>
    </w:p>
    <w:p w:rsidR="00000000" w:rsidRDefault="000C59BA">
      <w:pPr>
        <w:pStyle w:val="Mystyle"/>
      </w:pPr>
      <w:r>
        <w:t>В этой связи концепция независимой жизни рассматривает человека и его проблемы в свете его гражданских прав, а не с точки зрения его патологии, и ор</w:t>
      </w:r>
      <w:r>
        <w:t>иентируется на устранение физических и психологических барьеров в окружающей среде с помощью специальных служб, методов и средств. Очевидно, что именно в сфере социальной работы, предполагающей, по определению, профессиональную поддержку, защиту и помощь с</w:t>
      </w:r>
      <w:r>
        <w:t xml:space="preserve">оциально-уязвимым категориям населения, должны быть предоставлены условия для социальной реабилитации, адаптации и интеграции людей с нарушениями. </w:t>
      </w:r>
    </w:p>
    <w:p w:rsidR="00000000" w:rsidRDefault="000C59BA">
      <w:pPr>
        <w:pStyle w:val="Mystyle"/>
      </w:pPr>
      <w:r>
        <w:t>Для нормального существования человека, предполагающего формирование его высокой самоценности, необходимы ак</w:t>
      </w:r>
      <w:r>
        <w:t>тивизация внутренних ресурсов позитивного развития личности (“личностного роста”), гуманность и возможность выбора. С другой стороны, с позиций экзистенциальной психологии одним из важнейших стремлений личности является обретение смысла своего существовани</w:t>
      </w:r>
      <w:r>
        <w:t>я, и для человека важнее не то, что с ним случилось, а свое отношение к случившемуся (В.Франкл).</w:t>
      </w:r>
    </w:p>
    <w:p w:rsidR="00000000" w:rsidRDefault="000C59BA">
      <w:pPr>
        <w:pStyle w:val="Mystyle"/>
      </w:pPr>
      <w:r>
        <w:t xml:space="preserve">В этой связи весьма важной задачей является перевод человека из позиции </w:t>
      </w:r>
      <w:r>
        <w:rPr>
          <w:i/>
          <w:iCs/>
        </w:rPr>
        <w:t>объекта</w:t>
      </w:r>
      <w:r>
        <w:t xml:space="preserve"> социального воздействия, предполагающего пассивную общественную и личностную по</w:t>
      </w:r>
      <w:r>
        <w:t xml:space="preserve">зицию, внешний локус контроля, отказ от самостоятельного принятия решений и зависимость, стереотипичность мышления и поведения и пр., в позицию способного к саморазвитию, активного и креативного </w:t>
      </w:r>
      <w:r>
        <w:rPr>
          <w:i/>
          <w:iCs/>
        </w:rPr>
        <w:t>субъекта</w:t>
      </w:r>
      <w:r>
        <w:t xml:space="preserve"> социального воздействия.</w:t>
      </w:r>
    </w:p>
    <w:p w:rsidR="00000000" w:rsidRDefault="000C59BA">
      <w:pPr>
        <w:pStyle w:val="Mystyle"/>
      </w:pPr>
    </w:p>
    <w:p w:rsidR="00000000" w:rsidRDefault="000C59BA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Проблемы личности с отклон</w:t>
      </w:r>
      <w:r>
        <w:rPr>
          <w:b/>
          <w:bCs/>
          <w:sz w:val="28"/>
          <w:szCs w:val="28"/>
        </w:rPr>
        <w:t>яющимися нормами и способы их решения</w:t>
      </w:r>
    </w:p>
    <w:p w:rsidR="00000000" w:rsidRDefault="000C59BA">
      <w:pPr>
        <w:pStyle w:val="Mystyle"/>
      </w:pPr>
    </w:p>
    <w:p w:rsidR="00000000" w:rsidRDefault="000C59BA">
      <w:pPr>
        <w:pStyle w:val="Mystyle"/>
      </w:pPr>
    </w:p>
    <w:p w:rsidR="00000000" w:rsidRDefault="000C59BA">
      <w:pPr>
        <w:pStyle w:val="Mystyle"/>
      </w:pPr>
      <w:r>
        <w:lastRenderedPageBreak/>
        <w:t>Как показывает практика, одним из наиболее важных и в то же время проблемных вопросов в жизни людей с отклонениями является выбор профессии и трудоустройство. Профессиональное самоопределение должно включать в себя д</w:t>
      </w:r>
      <w:r>
        <w:t>ва принципиально важных условия: активность субъекта профессионального выбора и обеспечение квалифицированной развивающей помощи со стороны социального работника с целью обоснованного и адекватного выбора профессии. В часто встречающихся случаях, когда зат</w:t>
      </w:r>
      <w:r>
        <w:t>руднения человека  в профессиональном самоопределении вызваны нерешительностью и неуверенностью в своих силах, особое значение приобретает помощь в осознании и правильной оценке своих особенностей с позиции их профессиональной значимости, а также информаци</w:t>
      </w:r>
      <w:r>
        <w:t>я о профессиях, в которых именно такие качества могут обеспечить успешность деятельности. Идеальным результатом представляется формирование у человека с отклонениями умения осознанно и самостоятельно планировать свой личный профессиональный маршрут и опред</w:t>
      </w:r>
      <w:r>
        <w:t>елять пути его реализации.</w:t>
      </w:r>
    </w:p>
    <w:p w:rsidR="00000000" w:rsidRDefault="000C59BA">
      <w:pPr>
        <w:pStyle w:val="Mystyle"/>
      </w:pPr>
      <w:r>
        <w:t>В принципе настоящая независимость предполагает независимость не только физическую, сколько психологическую, не взирая на наличие аномалии и степень ее тяжести. Естественно, социальный работник не в состоянии решить все психологи</w:t>
      </w:r>
      <w:r>
        <w:t>ческие проблемы клиента, но может этому содействовать, применяя методы психологического консультирования, оказания экспресс-психологической помощи, работы с посттравматическим стрессом и осуществляя, фактически, психосоциальную работу, что особенно важно в</w:t>
      </w:r>
      <w:r>
        <w:t xml:space="preserve"> условиях существующего в стране дефицита практических психологов.</w:t>
      </w:r>
    </w:p>
    <w:p w:rsidR="00000000" w:rsidRDefault="000C59BA">
      <w:pPr>
        <w:pStyle w:val="Mystyle"/>
      </w:pPr>
      <w:r>
        <w:t>Одним из важнейших факторов успешности медико-социально-психологической реабилитации является ближайшее микросоциальное окружение людей с отклонениями. В частности, их семьи по прежнему ост</w:t>
      </w:r>
      <w:r>
        <w:t>аются основными источниками помощи, обычно сопряженной с физическим и эмоциональным стрессами, а перечень разного рода проблем (медицинских, материально-бытовых, психологических, педагогических, профессиональных и др.), возникающих в семье в связи с частич</w:t>
      </w:r>
      <w:r>
        <w:t>ной или полной недееспособности какого-либо из ее членов, бесконечен. С психологической точки зрения очень важно нейтрализовать две часто встречающиеся в семьях крайности в отношении к человеку с ограниченными возможностями: либо его воспринимают как обузу</w:t>
      </w:r>
      <w:r>
        <w:t>, усложняющую существование и затрудняющую личное “выживание”, либо на нем сосредотачивается внимание всей семьи и он подвергается гиперопеке. Выступая в различных ролях (консультанта, защитника интересов, помощника и др.), социальный работник может способ</w:t>
      </w:r>
      <w:r>
        <w:t xml:space="preserve">ствовать разрешению возникающих проблем, формированию правильного отношения к недееспособному родственнику и в целом - нормализацией внутрисемейных отношений. Помимо индивидуальной работы с семьей, целесообразно проводить групповые занятия и содействовать </w:t>
      </w:r>
      <w:r>
        <w:t>объединению семей (и клиентов) со сходными проблемами.</w:t>
      </w:r>
    </w:p>
    <w:p w:rsidR="00000000" w:rsidRDefault="000C59BA">
      <w:pPr>
        <w:pStyle w:val="Mystyle"/>
      </w:pPr>
      <w:r>
        <w:t>“Инвалидность - это ограничения в возможностях, обусловленные физическими, психологическими, сенсорными, социальными, культурными, законодательными и иными барьерами, которые не позволяют человеку, име</w:t>
      </w:r>
      <w:r>
        <w:t xml:space="preserve">ющему инвалидность, быть интегрированным в общество и принимать участие в жизни семьи или общества на таких же основаниях, как и другие члены общества. Общество обязано адаптировать существующие в нем стандарты к особым нуждам людей, имеющим инвалидность, </w:t>
      </w:r>
      <w:r>
        <w:t>для того, чтобы они могли жить независимой жизнью”.</w:t>
      </w:r>
    </w:p>
    <w:p w:rsidR="00000000" w:rsidRDefault="000C59BA">
      <w:pPr>
        <w:pStyle w:val="Mystyle"/>
      </w:pPr>
      <w:r>
        <w:t>В 1992 году клуб инициировал первый в России Центр независимой жизни для детей с ограниченными физическими и умственными возможностями и разработал инновационные модели и программы, в основе которых лежит</w:t>
      </w:r>
      <w:r>
        <w:t xml:space="preserve"> именно социально- политическая модель инвалидности.</w:t>
      </w:r>
    </w:p>
    <w:p w:rsidR="00000000" w:rsidRDefault="000C59BA">
      <w:pPr>
        <w:pStyle w:val="Mystyle"/>
      </w:pPr>
      <w:r>
        <w:t>Итак, о ходе работы клуба по трем инновационным моделям: Центр независимой жизни, “Выездной лицей”, и “Персональный ассистент”.</w:t>
      </w:r>
    </w:p>
    <w:p w:rsidR="00000000" w:rsidRDefault="000C59BA">
      <w:pPr>
        <w:pStyle w:val="Mystyle"/>
      </w:pPr>
    </w:p>
    <w:p w:rsidR="00000000" w:rsidRDefault="000C59BA">
      <w:pPr>
        <w:pStyle w:val="Mystyle"/>
      </w:pPr>
      <w:r>
        <w:lastRenderedPageBreak/>
        <w:t>Таким образом, основные сферы жизнедеятельности человека - труд и быт. Здо</w:t>
      </w:r>
      <w:r>
        <w:t>ровый человек приспосабливается к среде. Для инвалидов же особенность этих сфер жизнедеятельности состоит в том, что их надо приспосабливать к нуждам инвалидов. Им надо помочь адаптироваться в среде: чтобы они свободно могли дотянуться до станка и выполнят</w:t>
      </w:r>
      <w:r>
        <w:t xml:space="preserve">ь на нем производственные операции; могли бы сами, без посторонней помощи выехать из дому, посетить магазины, аптеки, кинотеатры, преодолев при этом и подъемы, и спуски, и переходы, и лестницы, и пороги, и многие другие препятствия. Чтобы инвалид смог все </w:t>
      </w:r>
      <w:r>
        <w:t>это преодолеть, нужно сделать среду его обитания максимально для него доступной, т.е. приспособить среду к возможностям инвалида, чтобы он чувствовал себя на равных со здоровыми людьми и на работе, и дома, и в общественных местах. Это и называется социальн</w:t>
      </w:r>
      <w:r>
        <w:t>ой помощью инвалидам, людям престарелого возраста - всем тем, кто страдает от физических и психических ограничений.</w:t>
      </w:r>
    </w:p>
    <w:p w:rsidR="00000000" w:rsidRDefault="000C59BA">
      <w:pPr>
        <w:pStyle w:val="Mystyle"/>
      </w:pPr>
    </w:p>
    <w:p w:rsidR="00000000" w:rsidRDefault="000C59BA">
      <w:pPr>
        <w:pStyle w:val="Mystyle"/>
      </w:pPr>
      <w:r>
        <w:rPr>
          <w:color w:val="000000"/>
        </w:rPr>
        <w:t xml:space="preserve">          Зачем мне нужно читать о жизни инвалидов за рубежом? У нас другие проблемы, иная жизнь. Неправда! Боль, страдание, мужество и тер</w:t>
      </w:r>
      <w:r>
        <w:rPr>
          <w:color w:val="000000"/>
        </w:rPr>
        <w:t>пение человека одни и те же по всему свету. Да, наши инвалиды в массе своей унижены и забиты! Нам еще предстоит понять, что только социальная активность, сплоченность в борьбе за свои права могут изменить наше положение. Нигде благополучие инвалидов не при</w:t>
      </w:r>
      <w:r>
        <w:rPr>
          <w:color w:val="000000"/>
        </w:rPr>
        <w:t>шло само собой. За него боролись и пикетами, и митингами протеста. Борьба шла по двум направлениям: за право иметь равные условия и возможности с другими людьми и за право на развитие врожденных способностей личности. Почувствуйте разницу -- у нас сражаютс</w:t>
      </w:r>
      <w:r>
        <w:rPr>
          <w:color w:val="000000"/>
        </w:rPr>
        <w:t xml:space="preserve">я за материальные льготы. В результате каждый наш человек, волею случая ставший инвалидом, все начинает сначала: отчаивается, надеется и борется за свои права. </w:t>
      </w:r>
    </w:p>
    <w:p w:rsidR="00000000" w:rsidRDefault="000C59BA">
      <w:pPr>
        <w:pStyle w:val="Mystyle"/>
      </w:pPr>
      <w:r>
        <w:rPr>
          <w:color w:val="000000"/>
        </w:rPr>
        <w:t>Общественные организации инвалидов, их в Англии более 200, отстаивая свои права и интересы, счи</w:t>
      </w:r>
      <w:r>
        <w:rPr>
          <w:color w:val="000000"/>
        </w:rPr>
        <w:t xml:space="preserve">тают, что лишенные права выбора, каким транспортом пользоваться - личным или городским, люди с инвалидностью подвергаются тем самым дискриминации со стороны общества. При этом каждое муниципальное транспортное хозяйство имеет в арсенале доступные автобусы </w:t>
      </w:r>
      <w:r>
        <w:rPr>
          <w:color w:val="000000"/>
        </w:rPr>
        <w:t>и такси, готовые обслужить группу или отдельного человека. Поэтому основной спор идет о метро, рейсовых автобусах, трамваях. Если ребенка-инвалида воспитывает семья, это поощряется государством. Родители решают в дальнейшем вопрос обучения своего ребенка л</w:t>
      </w:r>
      <w:r>
        <w:rPr>
          <w:color w:val="000000"/>
        </w:rPr>
        <w:t xml:space="preserve">ибо в закрытом интернате, где основной упор делается на физиотерапию, либо в обычной школе. В принципе, школы совместного обучения - норма жизни в Англии, но только наиболее прогрессивные родители отдают своих детей в такие школы, обеспечивая тем самым их </w:t>
      </w:r>
      <w:r>
        <w:rPr>
          <w:color w:val="000000"/>
        </w:rPr>
        <w:t>независимое будущее. Как правило, в общих школах дети с инвалидностью набираются большого опыта и лучше адаптируются в обществе. Они заканчивают колледжи, университеты, получают работу.</w:t>
      </w:r>
    </w:p>
    <w:p w:rsidR="00000000" w:rsidRDefault="000C59BA">
      <w:pPr>
        <w:pStyle w:val="Mystyle"/>
      </w:pPr>
      <w:r>
        <w:rPr>
          <w:color w:val="000000"/>
        </w:rPr>
        <w:t>В стране очень развита система волонтерства - работа по душе, по свобо</w:t>
      </w:r>
      <w:r>
        <w:rPr>
          <w:color w:val="000000"/>
        </w:rPr>
        <w:t>дному графику, без денежного вознаграждения. Пенсионеры и инвалиды идут в волонтеры, чтобы чувствовать себя в гуще общественной жизни, а школьники и студенты - чтобы приобрести опыт и уверенность. С 90-х годов многие общественные организации инвалидов стал</w:t>
      </w:r>
      <w:r>
        <w:rPr>
          <w:color w:val="000000"/>
        </w:rPr>
        <w:t>и пропагандировать философию независимой жизни инвалидов. Более того, экономически выгоднее, чтобы инвалид жил самостоятельно вне интерната, при необходимости имея личного помощника, чьи услуги оплачивало бы государство, решая при этом и проблему занятости</w:t>
      </w:r>
      <w:r>
        <w:rPr>
          <w:color w:val="000000"/>
        </w:rPr>
        <w:t xml:space="preserve"> населения. Главная задача организаций инвалидов заключается в том, чтобы предоставить инвалидам необходимую информацию о правах, о средствах реабилитации, жилье, учебе, работе, доступном отдыхе. Формируются группы поддержки, в которых учат инвалидов отста</w:t>
      </w:r>
      <w:r>
        <w:rPr>
          <w:color w:val="000000"/>
        </w:rPr>
        <w:t>ивать свои права. Очень популярны акции прямого реагирования на случаи дискриминации инвалида: например, если не пропустили инвалида в дорогой супермаркет или престижный кинотеатр, на следующий же день у дверей этого заведения может состояться акция протес</w:t>
      </w:r>
      <w:r>
        <w:rPr>
          <w:color w:val="000000"/>
        </w:rPr>
        <w:t xml:space="preserve">та с привлечением прессы. В этих случаях действует правило, что любая негативная информация уже есть антиреклама, влекущая убытки. </w:t>
      </w:r>
    </w:p>
    <w:p w:rsidR="00000000" w:rsidRDefault="000C59BA">
      <w:pPr>
        <w:pStyle w:val="Mystyle"/>
      </w:pPr>
      <w:r>
        <w:rPr>
          <w:color w:val="000000"/>
        </w:rPr>
        <w:lastRenderedPageBreak/>
        <w:t>Вот так английские инвалиды отстаивают свои права. Можно подумать, что инвалиды в Англии - привилегированный класс? Вовсе не</w:t>
      </w:r>
      <w:r>
        <w:rPr>
          <w:color w:val="000000"/>
        </w:rPr>
        <w:t>т. Но страна вступила в третье тысячелетие с вековыми демократическими традициями. В Международный год инвалида законом "О дискриминации инвалидов" был принят новый стандарт по строительству частного жилья. С 2000 года все дома в Англии будут проектировать</w:t>
      </w:r>
      <w:r>
        <w:rPr>
          <w:color w:val="000000"/>
        </w:rPr>
        <w:t xml:space="preserve"> и строить с учетом требований инвалидов. Такая планировка жилья обходится государству дорого, но другого выхода нет. </w:t>
      </w:r>
    </w:p>
    <w:p w:rsidR="00000000" w:rsidRDefault="000C59BA">
      <w:pPr>
        <w:pStyle w:val="Mystyle"/>
      </w:pPr>
      <w:r>
        <w:rPr>
          <w:color w:val="000000"/>
        </w:rPr>
        <w:t xml:space="preserve">Уже в аэропорту Лондона российские инвалиды попали в удивительный и доступный мир, где все было приспособлено для свободного перемещения </w:t>
      </w:r>
      <w:r>
        <w:rPr>
          <w:color w:val="000000"/>
        </w:rPr>
        <w:t>людей на колясках. В Англии их сопровождали удобные автобусы с автоматическими подъемниками. Можно было без проблем перемещаться по улице, заезжать в любые здания, подниматься наверх в широких лифтах и, что немаловажно, пользоваться специально оборудованны</w:t>
      </w:r>
      <w:r>
        <w:rPr>
          <w:color w:val="000000"/>
        </w:rPr>
        <w:t>ми для колясочников туалетами, которые были в любом общественном месте. Впервые наши инвалиды испытали здесь захватывающее чувство независимости. Делегацию российских инвалидов приглашали на встречу многие мэры городов. Многие из этих высокопоставленных лю</w:t>
      </w:r>
      <w:r>
        <w:rPr>
          <w:color w:val="000000"/>
        </w:rPr>
        <w:t>дей, что поразительно, приветствовали инвалидов на коленях. Это было знаком их глубокого уважения к людям с ограниченными возможностями. Инвалиды из России с интересом познакомились с работой центра инвалидов. Основные принципы центра: интеграция; использо</w:t>
      </w:r>
      <w:r>
        <w:rPr>
          <w:color w:val="000000"/>
        </w:rPr>
        <w:t xml:space="preserve">вание жизненного опыта человека с инвалидностью; создание условий для независимой жизни. </w:t>
      </w:r>
    </w:p>
    <w:p w:rsidR="00000000" w:rsidRDefault="000C59BA">
      <w:pPr>
        <w:pStyle w:val="Mystyle"/>
      </w:pPr>
      <w:r>
        <w:rPr>
          <w:color w:val="000000"/>
        </w:rPr>
        <w:t>В центре работают вместе здоровые сотрудники и инвалиды, причем, многие из них передвигаются при помощи колясок. Инвалиды трудятся в качестве экспертов, советников, п</w:t>
      </w:r>
      <w:r>
        <w:rPr>
          <w:color w:val="000000"/>
        </w:rPr>
        <w:t>реподавателей, а также ведущих различных семинаров и тренингов. Независимость определяется как право выбора и принятия самостоятельного решения, возможность реально распоряжаться своей жизнью. Познакомьтесь и вы с представителем Британской сети прямого дей</w:t>
      </w:r>
      <w:r>
        <w:rPr>
          <w:color w:val="000000"/>
        </w:rPr>
        <w:t>ствия. Его имя Крис. Вот он перед вами на мощной коляске с электроприводом, в руках его наручники, как атрибут "бунтарской" деятельности. Крис - участник многочисленных акций по защите прав и интересов инвалидов. За свою деятельность он неоднократно оказыв</w:t>
      </w:r>
      <w:r>
        <w:rPr>
          <w:color w:val="000000"/>
        </w:rPr>
        <w:t xml:space="preserve">ался в тюрьме, но долго его там не держали. Крис расскажет вам, что его организация проводит в год две национальные акции, в которых принимают участие до 2000 человек. </w:t>
      </w:r>
    </w:p>
    <w:p w:rsidR="00000000" w:rsidRDefault="000C59BA">
      <w:pPr>
        <w:pStyle w:val="Mystyle"/>
      </w:pPr>
      <w:r>
        <w:rPr>
          <w:color w:val="000000"/>
        </w:rPr>
        <w:t>Акции в основном направлены на создание без барьерной среды. "Buses for all" - Автобусы</w:t>
      </w:r>
      <w:r>
        <w:rPr>
          <w:color w:val="000000"/>
        </w:rPr>
        <w:t xml:space="preserve"> для всех!" - таков лозунг одной из акций, которую можно увидеть на его фотографиях. Российские инвалиды проживали в семьях и поэтому смогли получить более объективное представление о быте людей с ограниченными возможностями. Увиденное превзошло все их ожи</w:t>
      </w:r>
      <w:r>
        <w:rPr>
          <w:color w:val="000000"/>
        </w:rPr>
        <w:t xml:space="preserve">дания. Вот, например, семья из двух добродушных супругов-колясочников Кена и Мэриэн Смит. Они имеют двухэтажный кирпичный домик, который оборудован всеми необходимыми для этих людей приспособлениями. Внутри есть специальный мини-лифт для подъема на второй </w:t>
      </w:r>
      <w:r>
        <w:rPr>
          <w:color w:val="000000"/>
        </w:rPr>
        <w:t xml:space="preserve">этаж. Поразило то, что эти люди живут одни, не испытывая при этом каких-либо бытовых трудностей, а ведь Кен имеет тяжелейшую форму детского церебрального паралича и не в состоянии даже самостоятельно принимать пищу (его кормит жена). Оба супруга работают, </w:t>
      </w:r>
      <w:r>
        <w:rPr>
          <w:color w:val="000000"/>
        </w:rPr>
        <w:t>Мэриэн - ассистентом преподавателя в школе, а Кен - преподавателем в центре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</w:p>
    <w:p w:rsidR="00000000" w:rsidRDefault="000C59BA">
      <w:pPr>
        <w:pStyle w:val="Mystyle"/>
      </w:pPr>
      <w:r>
        <w:rPr>
          <w:color w:val="000000"/>
        </w:rPr>
        <w:t>Просто фантастика! Но это только на первый взгляд, на самом деле все это реально при хорошо развитой системе персональной помощи, которая действует в Англии. Личный ассистент пом</w:t>
      </w:r>
      <w:r>
        <w:rPr>
          <w:color w:val="000000"/>
        </w:rPr>
        <w:t>ожет человеку справиться с трудностями и дома, и на работе, и в общественных местах. Однако, и в этой благополучной стране не решены все проблемы инвалидов. Одной из проблем является стремление государственной системы социальной помощи к изолированию инвал</w:t>
      </w:r>
      <w:r>
        <w:rPr>
          <w:color w:val="000000"/>
        </w:rPr>
        <w:t>идов в специальные школы, специальные интернаты, центры дневного пребывания. Здесь создаются тепличные условия, что приводит к иждивенчеству и беспомощности людей с ограниченными возможностями. Приехав в Москву, в аэропорт Шереметьево российские инвалиды о</w:t>
      </w:r>
      <w:r>
        <w:rPr>
          <w:color w:val="000000"/>
        </w:rPr>
        <w:t>становились перед крутой лестницей и вновь ощутили себя совершенно беспомощными. У всех на лицах промелькнула горькая усмешка: "Ну, что ж, мы дома, и это родное, привычное..." Но было и радостно, ведь с собой они привезли из Англии "дорогой подарок" - опыт</w:t>
      </w:r>
      <w:r>
        <w:rPr>
          <w:color w:val="000000"/>
        </w:rPr>
        <w:t xml:space="preserve"> независимой жизни людей с инвалидностью. </w:t>
      </w:r>
    </w:p>
    <w:p w:rsidR="00000000" w:rsidRDefault="000C59BA">
      <w:pPr>
        <w:pStyle w:val="Mystyle"/>
      </w:pPr>
      <w:r>
        <w:rPr>
          <w:color w:val="000000"/>
        </w:rPr>
        <w:t xml:space="preserve">Принцесса Анна, кроме многочисленных прочих обязанностей, состоит президентом ассоциации верховой езды для инвалидов. </w:t>
      </w:r>
      <w:r>
        <w:rPr>
          <w:b/>
          <w:bCs/>
          <w:color w:val="000000"/>
        </w:rPr>
        <w:t>·</w:t>
      </w:r>
      <w:r>
        <w:rPr>
          <w:color w:val="000000"/>
        </w:rPr>
        <w:t xml:space="preserve"> В составе Кабинета Министров Великобритании слепой -- это Девид Бланкет. Он министр образован</w:t>
      </w:r>
      <w:r>
        <w:rPr>
          <w:color w:val="000000"/>
        </w:rPr>
        <w:t xml:space="preserve">ия и занятости. Его обычно сопровождает собака-поводырь. </w:t>
      </w:r>
      <w:r>
        <w:rPr>
          <w:b/>
          <w:bCs/>
          <w:color w:val="000000"/>
        </w:rPr>
        <w:t>·</w:t>
      </w:r>
      <w:r>
        <w:rPr>
          <w:color w:val="000000"/>
        </w:rPr>
        <w:t xml:space="preserve"> Ворота Букингемского Королевского дворца с августа 1993 года открыты для посетителей. Инвалиды на колясках пользуются специальным входом, которым обычно пользовались только члены королевской семьи.</w:t>
      </w:r>
      <w:r>
        <w:rPr>
          <w:color w:val="000000"/>
        </w:rPr>
        <w:t xml:space="preserve"> Во дворце имеется консультант, пользующийся инвалидным креслом-коляской. Он изучил маршрут колясок по дворцу и стремится сделать экскурсию полноценной и интересной. Разрешается вход во Дворец слепым с собаками-поводырями. Ведется подготовка путеводителей </w:t>
      </w:r>
      <w:r>
        <w:rPr>
          <w:color w:val="000000"/>
        </w:rPr>
        <w:t>для глухих людей. Для "колясочников" сделаны туалеты, соответствующие общему стилю Дворца.</w:t>
      </w:r>
    </w:p>
    <w:p w:rsidR="00000000" w:rsidRDefault="000C59BA">
      <w:pPr>
        <w:pStyle w:val="Mystyle"/>
      </w:pPr>
      <w:r>
        <w:rPr>
          <w:color w:val="000000"/>
        </w:rPr>
        <w:t>В Лондонском Национальном Музее Трамваев, признанном одним из лучших музеев, на трамваях прежних лет могут прокатиться не только обычные посетители, но и инвалиды на</w:t>
      </w:r>
      <w:r>
        <w:rPr>
          <w:color w:val="000000"/>
        </w:rPr>
        <w:t xml:space="preserve"> креслах-колясках.  В крупных городах имеются швейные центры по шитью модной одежды для инвалидов. Выпускается каталог одежды специально для инвалидов-колясочников. Проводятся конкурсы моды для инвалидов.   Сегодня в кресло-коляски встраиваются компьютеры,</w:t>
      </w:r>
      <w:r>
        <w:rPr>
          <w:color w:val="000000"/>
        </w:rPr>
        <w:t xml:space="preserve"> которые управляются речью, движением языка, пальцев рук и даже "нервными сигналами".   Создано 80 телефонных справочных линий для инвалидов, чтобы помочь им в трудную минуту. </w:t>
      </w:r>
      <w:r>
        <w:rPr>
          <w:b/>
          <w:bCs/>
          <w:color w:val="000000"/>
        </w:rPr>
        <w:t>·</w:t>
      </w:r>
      <w:r>
        <w:rPr>
          <w:color w:val="000000"/>
        </w:rPr>
        <w:t xml:space="preserve"> Скоро у инвалидов не будет проблем по поиску туалетов. В 2000 году выйдет "Атл</w:t>
      </w:r>
      <w:r>
        <w:rPr>
          <w:color w:val="000000"/>
        </w:rPr>
        <w:t>ас-путеводитель доступных туалетов в Англии". Разработан проект снабдить каждого инвалида-колясочника ключом от 4250 туалетов.</w:t>
      </w:r>
    </w:p>
    <w:p w:rsidR="00000000" w:rsidRDefault="000C59BA">
      <w:pPr>
        <w:pStyle w:val="Mystyle"/>
      </w:pPr>
      <w:r>
        <w:rPr>
          <w:color w:val="000000"/>
        </w:rPr>
        <w:t>Проводятся конкурсы на новые технические идеи по разработке оборудования для инвалидов. Денежные призы за лучшие предложения.  До</w:t>
      </w:r>
      <w:r>
        <w:rPr>
          <w:color w:val="000000"/>
        </w:rPr>
        <w:t>м будущего для всех. Представьте дом, подходящий для каждого: молодого и старого, инвалида и совершенно здорового человека. Этим занимается Английский Комитет по Доступности. Доступные входы, широкие коридоры, двери, лестницы, подъемники, туалеты на первом</w:t>
      </w:r>
      <w:r>
        <w:rPr>
          <w:color w:val="000000"/>
        </w:rPr>
        <w:t xml:space="preserve"> этаже. Причем стоимость таких домов не высокая.  Существует более 500 клубов для инвалидов.  Два инвалида на колясках проехали 2 тыс.км по Великобритании и собрали 500 тысяч фунтов на исследование повреждений позвоночника. </w:t>
      </w:r>
    </w:p>
    <w:p w:rsidR="00000000" w:rsidRDefault="000C59BA">
      <w:pPr>
        <w:pStyle w:val="Mystyle"/>
      </w:pPr>
      <w:r>
        <w:rPr>
          <w:color w:val="000000"/>
        </w:rPr>
        <w:t>Английское судно "Время и течен</w:t>
      </w:r>
      <w:r>
        <w:rPr>
          <w:color w:val="000000"/>
        </w:rPr>
        <w:t xml:space="preserve">ие" успешно завершило свое плавание, пройдя за 10 месяцев огромное расстояние. Его команда целиком состояла из инвалидов. </w:t>
      </w:r>
    </w:p>
    <w:p w:rsidR="00000000" w:rsidRDefault="000C59BA">
      <w:pPr>
        <w:pStyle w:val="Mystyle"/>
      </w:pPr>
      <w:r>
        <w:rPr>
          <w:color w:val="000000"/>
        </w:rPr>
        <w:t>Примерно 3 процентов студентов высших учебных заведений -- инвалиды. Причем этот процент повышается. Во время учебы в целом они не ис</w:t>
      </w:r>
      <w:r>
        <w:rPr>
          <w:color w:val="000000"/>
        </w:rPr>
        <w:t xml:space="preserve">пытывают дискриминации и серьезных неудобств.  Перед окончанием обязательной учебы в школе детей-инвалидов посещают специальные агенты, советующие им или продолжить учебу, или поступить в колледж, или подготовиться к самостоятельной работе. </w:t>
      </w:r>
    </w:p>
    <w:p w:rsidR="00000000" w:rsidRDefault="000C59BA">
      <w:pPr>
        <w:pStyle w:val="Mystyle"/>
        <w:rPr>
          <w:color w:val="000000"/>
        </w:rPr>
      </w:pPr>
      <w:r>
        <w:rPr>
          <w:color w:val="000000"/>
        </w:rPr>
        <w:t>400 курортов п</w:t>
      </w:r>
      <w:r>
        <w:rPr>
          <w:color w:val="000000"/>
        </w:rPr>
        <w:t>редлагают всевозможный сервис специально для инвалидов.   Инвалиды с умственными недостатками выиграли на судебном процессе 12 тысяч долларов. Группа из десяти инвалидов пришла в бар, чтобы отдохнуть. Хозяйка бара отказалась их обслуживать Чувства инвалидо</w:t>
      </w:r>
      <w:r>
        <w:rPr>
          <w:color w:val="000000"/>
        </w:rPr>
        <w:t>в были задеты: им напомнили об их инвалидности. Зная о законе по поводу дискриминации инвалидов, они подали в суд. Суд быстро рассмотрел иск и присудил хозяйке выплатить по 1200 долларов каждому инвалиду за моральный ущерб и впредь не допускать дискриминац</w:t>
      </w:r>
      <w:r>
        <w:rPr>
          <w:color w:val="000000"/>
        </w:rPr>
        <w:t xml:space="preserve">ии при обслуживании. </w:t>
      </w:r>
    </w:p>
    <w:p w:rsidR="00000000" w:rsidRDefault="000C59BA">
      <w:pPr>
        <w:pStyle w:val="Mystyle"/>
      </w:pPr>
    </w:p>
    <w:p w:rsidR="00000000" w:rsidRDefault="000C59BA">
      <w:pPr>
        <w:pStyle w:val="Mystyle"/>
      </w:pPr>
      <w:r>
        <w:t xml:space="preserve">При подготовке этой работы были использованы материалы с сайта </w:t>
      </w:r>
      <w:hyperlink r:id="rId6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0C59BA" w:rsidRDefault="000C59BA">
      <w:pPr>
        <w:pStyle w:val="Mystyle"/>
      </w:pPr>
    </w:p>
    <w:sectPr w:rsidR="000C59B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A8"/>
    <w:rsid w:val="000C59BA"/>
    <w:rsid w:val="002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2794</Words>
  <Characters>15929</Characters>
  <Application>Microsoft Office Word</Application>
  <DocSecurity>0</DocSecurity>
  <Lines>132</Lines>
  <Paragraphs>37</Paragraphs>
  <ScaleCrop>false</ScaleCrop>
  <Company>ГУУ</Company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2</cp:revision>
  <dcterms:created xsi:type="dcterms:W3CDTF">2024-08-08T11:31:00Z</dcterms:created>
  <dcterms:modified xsi:type="dcterms:W3CDTF">2024-08-08T11:31:00Z</dcterms:modified>
</cp:coreProperties>
</file>