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bookmarkStart w:id="0" w:name="_GoBack"/>
      <w:bookmarkEnd w:id="0"/>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jc w:val="center"/>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особливості механізмів психологічного захисту дітей із неповних сімей</w:t>
      </w:r>
    </w:p>
    <w:p w:rsidR="00000000" w:rsidRDefault="00742892">
      <w:pPr>
        <w:widowControl w:val="0"/>
        <w:autoSpaceDE w:val="0"/>
        <w:autoSpaceDN w:val="0"/>
        <w:adjustRightInd w:val="0"/>
        <w:spacing w:after="0" w:line="360" w:lineRule="auto"/>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Гаркуша І.В., к. н. із соціальних комунікацій, асистент кафедри соціальної психології і психології управління Дніпропетровський національний університет імені Олеся Гончар</w:t>
      </w:r>
      <w:r>
        <w:rPr>
          <w:rFonts w:ascii="Times New Roman CYR" w:hAnsi="Times New Roman CYR" w:cs="Times New Roman CYR"/>
          <w:sz w:val="28"/>
          <w:szCs w:val="28"/>
          <w:lang w:val="uk-UA"/>
        </w:rPr>
        <w:t>а</w:t>
      </w:r>
    </w:p>
    <w:p w:rsidR="00000000" w:rsidRDefault="0074289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Плоха К.М., студентка</w:t>
      </w:r>
    </w:p>
    <w:p w:rsidR="00000000" w:rsidRDefault="0074289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Дніпропетровський національний університет імені Олеся Гончара</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статті досліджуються такі психологічні феномени, як механізми психологічного захисту та психологічний захист дітей, зокрема. виявлено особливості використання механі</w:t>
      </w:r>
      <w:r>
        <w:rPr>
          <w:rFonts w:ascii="Times New Roman CYR" w:hAnsi="Times New Roman CYR" w:cs="Times New Roman CYR"/>
          <w:sz w:val="28"/>
          <w:szCs w:val="28"/>
          <w:lang w:val="uk-UA"/>
        </w:rPr>
        <w:t>змів психологічного захисту дітьми з неповних сімей.</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Ключові слова: психологічний захист, механізм психологічного захисту, діти з неповних сімей, тривожність.</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статье исследуются такие психологические феномены, как механизмы психологической защиты и псих</w:t>
      </w:r>
      <w:r>
        <w:rPr>
          <w:rFonts w:ascii="Times New Roman CYR" w:hAnsi="Times New Roman CYR" w:cs="Times New Roman CYR"/>
          <w:sz w:val="28"/>
          <w:szCs w:val="28"/>
          <w:lang w:val="uk-UA"/>
        </w:rPr>
        <w:t>ологическая защита детей, в частности. выявлены особенности использования механизмов психологической защиты детьми из неполных семей.</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Ключевые слова: психологическая защита, механизм психологической защиты, дети из неполных семей, тревожность.</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I.V., Plokha K.M. THE FEATURES OF MECHANISMS OF PSYCHOLOGICAL DEFENCE CHILDREN FROM INCOMPLETE FAMILIESarticle investigates psychological phenomena as psychological defense mechanisms and psychological protection of children in particular. Were revealed of</w:t>
      </w:r>
      <w:r>
        <w:rPr>
          <w:rFonts w:ascii="Times New Roman CYR" w:hAnsi="Times New Roman CYR" w:cs="Times New Roman CYR"/>
          <w:sz w:val="28"/>
          <w:szCs w:val="28"/>
          <w:lang w:val="uk-UA"/>
        </w:rPr>
        <w:t xml:space="preserve"> features of use of mechanisms of psychological defence children from incomplete families.words: psychological defense, psychological defense mechanism, children from incomplete families, anxiety.</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Постановка проблеми</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більшості сучасних психологічних к</w:t>
      </w:r>
      <w:r>
        <w:rPr>
          <w:rFonts w:ascii="Times New Roman CYR" w:hAnsi="Times New Roman CYR" w:cs="Times New Roman CYR"/>
          <w:sz w:val="28"/>
          <w:szCs w:val="28"/>
          <w:lang w:val="uk-UA"/>
        </w:rPr>
        <w:t>онцепцій психологічному захисту відводиться функція подолання почуття невпевненості в собі, власної неповноцінності, захисту ціннісної свідомості та підтримки стабільної самооцінки. З цієї точки зору розгляд психологічних захистів є важливим науковим завда</w:t>
      </w:r>
      <w:r>
        <w:rPr>
          <w:rFonts w:ascii="Times New Roman CYR" w:hAnsi="Times New Roman CYR" w:cs="Times New Roman CYR"/>
          <w:sz w:val="28"/>
          <w:szCs w:val="28"/>
          <w:lang w:val="uk-UA"/>
        </w:rPr>
        <w:t>нням. Більшість захисних механізмів формується в ранньому дитинстві, що дозволяє дитині закритися, сховатися від зовнішніх загроз. Основоположною детермінантою психічного розвитку дитини є відносини в сім’ї, порушення яких часто призводить до дисгармонії е</w:t>
      </w:r>
      <w:r>
        <w:rPr>
          <w:rFonts w:ascii="Times New Roman CYR" w:hAnsi="Times New Roman CYR" w:cs="Times New Roman CYR"/>
          <w:sz w:val="28"/>
          <w:szCs w:val="28"/>
          <w:lang w:val="uk-UA"/>
        </w:rPr>
        <w:t>моційного розвитку особистості, патопсихології, гіпертрофії психологічних захистів у дитини.</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наукових робіт свідчить, що здебільшого вивчається проблема безпосередньо психологічного захисту. При цьому мало робіт присвячено саме дослідженню психологі</w:t>
      </w:r>
      <w:r>
        <w:rPr>
          <w:rFonts w:ascii="Times New Roman CYR" w:hAnsi="Times New Roman CYR" w:cs="Times New Roman CYR"/>
          <w:sz w:val="28"/>
          <w:szCs w:val="28"/>
          <w:lang w:val="uk-UA"/>
        </w:rPr>
        <w:t>чних захистів дітей із неповних сімей, кількість яких в українському суспільстві зростає з кожним днем у зв’язку з численними деструкціями сімейної системи.</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Метою нашого дослідження стає виявлення особливостей використання психологічних захистів дітьми з н</w:t>
      </w:r>
      <w:r>
        <w:rPr>
          <w:rFonts w:ascii="Times New Roman CYR" w:hAnsi="Times New Roman CYR" w:cs="Times New Roman CYR"/>
          <w:sz w:val="28"/>
          <w:szCs w:val="28"/>
          <w:lang w:val="uk-UA"/>
        </w:rPr>
        <w:t>еповних сімей.</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Однозначного визначення поняття психологічного захисту особистості не існує, проте у психологічній літературі є безліч підходів до трактування даного поняття. Найбільш поширеними з них є такі:</w:t>
      </w:r>
    </w:p>
    <w:p w:rsidR="00000000" w:rsidRDefault="00742892">
      <w:pPr>
        <w:widowControl w:val="0"/>
        <w:tabs>
          <w:tab w:val="left" w:pos="60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 xml:space="preserve">психологічний захист як психічна діяльність, </w:t>
      </w:r>
      <w:r>
        <w:rPr>
          <w:rFonts w:ascii="Times New Roman CYR" w:hAnsi="Times New Roman CYR" w:cs="Times New Roman CYR"/>
          <w:sz w:val="28"/>
          <w:szCs w:val="28"/>
          <w:lang w:val="uk-UA"/>
        </w:rPr>
        <w:t>спрямована на спонтанне викорінення наслідків психічної травми (В. Бассін, В. Рожнов);</w:t>
      </w:r>
    </w:p>
    <w:p w:rsidR="00000000" w:rsidRDefault="00742892">
      <w:pPr>
        <w:widowControl w:val="0"/>
        <w:tabs>
          <w:tab w:val="left" w:pos="60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психологічний захист як окремі випадки ставлення особистості хворого до травматичної ситуації або хвороби, що вразила його (В. Банщіков);</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психологічні захисти як с</w:t>
      </w:r>
      <w:r>
        <w:rPr>
          <w:rFonts w:ascii="Times New Roman CYR" w:hAnsi="Times New Roman CYR" w:cs="Times New Roman CYR"/>
          <w:sz w:val="28"/>
          <w:szCs w:val="28"/>
          <w:lang w:val="uk-UA"/>
        </w:rPr>
        <w:t>пособи переробки інформації в мозку, що блокують загрозливу інформацію (І. Тонконогій);</w:t>
      </w:r>
    </w:p>
    <w:p w:rsidR="00000000" w:rsidRDefault="00742892">
      <w:pPr>
        <w:widowControl w:val="0"/>
        <w:tabs>
          <w:tab w:val="left" w:pos="60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психологічні захисти як механізм адаптивної перебудови сприйняття й оцінки, яка виступає тоді, коли особистість не може адекватно оцінити почуття занепокоєння, викли</w:t>
      </w:r>
      <w:r>
        <w:rPr>
          <w:rFonts w:ascii="Times New Roman CYR" w:hAnsi="Times New Roman CYR" w:cs="Times New Roman CYR"/>
          <w:sz w:val="28"/>
          <w:szCs w:val="28"/>
          <w:lang w:val="uk-UA"/>
        </w:rPr>
        <w:t>кане внутрішнім або зовнішнім конфліктом, і не може впоратися зі стресом (В. Ташликов), механізми, що підтримують цілісність свідомості (В. Ротенберг), механізм компенсації психічної недостатності (В. Воловик, В. Від);</w:t>
      </w:r>
    </w:p>
    <w:p w:rsidR="00000000" w:rsidRDefault="00742892">
      <w:pPr>
        <w:widowControl w:val="0"/>
        <w:tabs>
          <w:tab w:val="left" w:pos="60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психологічні захисти як пасивно-об</w:t>
      </w:r>
      <w:r>
        <w:rPr>
          <w:rFonts w:ascii="Times New Roman CYR" w:hAnsi="Times New Roman CYR" w:cs="Times New Roman CYR"/>
          <w:sz w:val="28"/>
          <w:szCs w:val="28"/>
          <w:lang w:val="uk-UA"/>
        </w:rPr>
        <w:t>оронні форми реагування в патогенній життєвій ситуації (Р. Зачепицький);</w:t>
      </w:r>
    </w:p>
    <w:p w:rsidR="00000000" w:rsidRDefault="00742892">
      <w:pPr>
        <w:widowControl w:val="0"/>
        <w:tabs>
          <w:tab w:val="left" w:pos="61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психологічний захист як динаміка системи установок особистості у разі конфлікту установок (Ф. Бассін);</w:t>
      </w:r>
    </w:p>
    <w:p w:rsidR="00000000" w:rsidRDefault="00742892">
      <w:pPr>
        <w:widowControl w:val="0"/>
        <w:tabs>
          <w:tab w:val="left" w:pos="61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психологічні захисти як способи репрезентації викривленого сенсу (В. Цапкі</w:t>
      </w:r>
      <w:r>
        <w:rPr>
          <w:rFonts w:ascii="Times New Roman CYR" w:hAnsi="Times New Roman CYR" w:cs="Times New Roman CYR"/>
          <w:sz w:val="28"/>
          <w:szCs w:val="28"/>
          <w:lang w:val="uk-UA"/>
        </w:rPr>
        <w:t>н) [12].</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Павлова Г. [8] звертає увагу на те, що психологічним захистом прийнято називати широке коло поведінкових реакцій особистості. Це доволі таки стійкі способи сприйняття й переживання світу, в процесі чого деякі сторони дійсності можуть зазнавати як </w:t>
      </w:r>
      <w:r>
        <w:rPr>
          <w:rFonts w:ascii="Times New Roman CYR" w:hAnsi="Times New Roman CYR" w:cs="Times New Roman CYR"/>
          <w:sz w:val="28"/>
          <w:szCs w:val="28"/>
          <w:lang w:val="uk-UA"/>
        </w:rPr>
        <w:t>змін,так і викривлень.</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Форд Чарльз В. говорить про те, що захисні механізми встановлюють психологічну рівновагу та захищають індивіда від виснажливих та неоднозначних думок і почуттів, що викликають занепокоєння [13].</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 Варій у своїй праці наголошує на то</w:t>
      </w:r>
      <w:r>
        <w:rPr>
          <w:rFonts w:ascii="Times New Roman CYR" w:hAnsi="Times New Roman CYR" w:cs="Times New Roman CYR"/>
          <w:sz w:val="28"/>
          <w:szCs w:val="28"/>
          <w:lang w:val="uk-UA"/>
        </w:rPr>
        <w:t>му, що інколи психологічний захист розуміють тільки як фільтр свідомості (наприклад, у працях Т. Яценко) [2]. У такому разі «витіснення» зі сфери свідомого у сферу несвідомого дає змогу заповнити «порожнечі», які виникли між змістами, що суперечать уявленн</w:t>
      </w:r>
      <w:r>
        <w:rPr>
          <w:rFonts w:ascii="Times New Roman CYR" w:hAnsi="Times New Roman CYR" w:cs="Times New Roman CYR"/>
          <w:sz w:val="28"/>
          <w:szCs w:val="28"/>
          <w:lang w:val="uk-UA"/>
        </w:rPr>
        <w:t>ю особистості про себе.</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словами Л. Дьоміної та І. Ральнікової функції психологічних захистів, з одного боку, можна розглядати як позитивні, оскільки вони оберігають особистість від негативних переживань, від сприйняття пси- хотравмуючої інформації, усув</w:t>
      </w:r>
      <w:r>
        <w:rPr>
          <w:rFonts w:ascii="Times New Roman CYR" w:hAnsi="Times New Roman CYR" w:cs="Times New Roman CYR"/>
          <w:sz w:val="28"/>
          <w:szCs w:val="28"/>
          <w:lang w:val="uk-UA"/>
        </w:rPr>
        <w:t xml:space="preserve">ають тривогу і допомагають зберегти в ситуації конфлікту самоповагу. З іншого боку , вони можуть оцінюватися і як негативні. Якщо стан емоційного благополуччя фіксується на тривалий період і по суті замінює активність, то психологічний комфорт досягається </w:t>
      </w:r>
      <w:r>
        <w:rPr>
          <w:rFonts w:ascii="Times New Roman CYR" w:hAnsi="Times New Roman CYR" w:cs="Times New Roman CYR"/>
          <w:sz w:val="28"/>
          <w:szCs w:val="28"/>
          <w:lang w:val="uk-UA"/>
        </w:rPr>
        <w:t>ціною спотворення сприйняття реальності або самообманом [5].</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Перші уявлення про категорію «психологічні захисти» походять від Ш. Ференці, який детально описав процеси інтроекції, проекції та ідентифікації. У ракурсі психологічного дослідження вагомий внесо</w:t>
      </w:r>
      <w:r>
        <w:rPr>
          <w:rFonts w:ascii="Times New Roman CYR" w:hAnsi="Times New Roman CYR" w:cs="Times New Roman CYR"/>
          <w:sz w:val="28"/>
          <w:szCs w:val="28"/>
          <w:lang w:val="uk-UA"/>
        </w:rPr>
        <w:t>к у розроблення цієї проблеми зробили також З. Фрейд, В. Бассін К. Абрахам, М. Балінт, Е. Джонс, М. Кляйн, Г. Нунберг, О. Феніхель, А. Фрейд, Р. Шпіц тощо. Психологічний захист як відповідна форма поведінки, реакція або дія особистості на фактори зовнішньо</w:t>
      </w:r>
      <w:r>
        <w:rPr>
          <w:rFonts w:ascii="Times New Roman CYR" w:hAnsi="Times New Roman CYR" w:cs="Times New Roman CYR"/>
          <w:sz w:val="28"/>
          <w:szCs w:val="28"/>
          <w:lang w:val="uk-UA"/>
        </w:rPr>
        <w:t>го чи внутрішнього середовища - цієї позиції у своїх роботах дотримувалися такі дослідники, як А. Фрейд, К. Хорні, В. Франкл, А. Адлер, К. Роджерс, Р. Берон, А. Ребер, Д. Арлоу, В. Журбін, Л. Рейнхард, А. Налчаджян, В. Рожнов, Р. Зачепицький, Ч. Бренер тощ</w:t>
      </w:r>
      <w:r>
        <w:rPr>
          <w:rFonts w:ascii="Times New Roman CYR" w:hAnsi="Times New Roman CYR" w:cs="Times New Roman CYR"/>
          <w:sz w:val="28"/>
          <w:szCs w:val="28"/>
          <w:lang w:val="uk-UA"/>
        </w:rPr>
        <w:t>о [12].</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Поняття «механізм психологічного захисту» йде від З. Фрейда. Вперше З. Фрейд звернувся до поняття психологічного захисту у роботі «Нейропсихологія захисту» (1894); докладно розглянув її в роботі «Тлумачення сновидінь» [6; 15].</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Фрейд звернула ува</w:t>
      </w:r>
      <w:r>
        <w:rPr>
          <w:rFonts w:ascii="Times New Roman CYR" w:hAnsi="Times New Roman CYR" w:cs="Times New Roman CYR"/>
          <w:sz w:val="28"/>
          <w:szCs w:val="28"/>
          <w:lang w:val="uk-UA"/>
        </w:rPr>
        <w:t>гу до ролі захисних механізмів в умовах нормального ментального функціонування і розширила поняття захисту [28].</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Маслоу бачить у захисних механізмах внутрішні перешкоди для адекватного сприйняття і наступного реалістичного оволодіння ситуацією [9].</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w:t>
      </w:r>
      <w:r>
        <w:rPr>
          <w:rFonts w:ascii="Times New Roman CYR" w:hAnsi="Times New Roman CYR" w:cs="Times New Roman CYR"/>
          <w:sz w:val="28"/>
          <w:szCs w:val="28"/>
          <w:lang w:val="uk-UA"/>
        </w:rPr>
        <w:t>д вітчизняних дослідників найбільший внесок у розробку проблеми психологічного захисту вніс Ф. Бассін [1]. Він був категорично не згоден із положенням психоаналізу про те, що психологічний захист є останнім засобом для усунення емоційної напруги, викликано</w:t>
      </w:r>
      <w:r>
        <w:rPr>
          <w:rFonts w:ascii="Times New Roman CYR" w:hAnsi="Times New Roman CYR" w:cs="Times New Roman CYR"/>
          <w:sz w:val="28"/>
          <w:szCs w:val="28"/>
          <w:lang w:val="uk-UA"/>
        </w:rPr>
        <w:t>ї конфліктом свідомого і несвідомого, і вважав (як і Б. Зейгарник, О. Соколова та ін), що психологічний захист є нормальним, повсякденно працюючим механізмом людської свідомості.</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 Василюк пропонує типологію критичних ситуацій, що викликають дію захисних </w:t>
      </w:r>
      <w:r>
        <w:rPr>
          <w:rFonts w:ascii="Times New Roman CYR" w:hAnsi="Times New Roman CYR" w:cs="Times New Roman CYR"/>
          <w:sz w:val="28"/>
          <w:szCs w:val="28"/>
          <w:lang w:val="uk-UA"/>
        </w:rPr>
        <w:t>механізмів [3]. До них відносяться, в міру ускладнення: стрес, фрустрація, конфлікт і криза.</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думку сучасних українських учених Е. Романової та Л. Гребеннікова, механізми психологічного захисту розвиваються як специфічні засоби соціально-психологічної ад</w:t>
      </w:r>
      <w:r>
        <w:rPr>
          <w:rFonts w:ascii="Times New Roman CYR" w:hAnsi="Times New Roman CYR" w:cs="Times New Roman CYR"/>
          <w:sz w:val="28"/>
          <w:szCs w:val="28"/>
          <w:lang w:val="uk-UA"/>
        </w:rPr>
        <w:t>аптації і призначені для опунування емоціями різної модальності тоді, коли досвід індивіда сигналізує йому про вірогідні негативні наслідки їхнього переживання і безпосереднього вираження [12].</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зазначають Р. Грановська та І. Берез- на [4], психологічний</w:t>
      </w:r>
      <w:r>
        <w:rPr>
          <w:rFonts w:ascii="Times New Roman CYR" w:hAnsi="Times New Roman CYR" w:cs="Times New Roman CYR"/>
          <w:sz w:val="28"/>
          <w:szCs w:val="28"/>
          <w:lang w:val="uk-UA"/>
        </w:rPr>
        <w:t xml:space="preserve"> захист гальмує політ творчої фантазії, роботу інтуїції, він виступає в якості бар’єру, котрий звужує, закриває та видозмінює повноцінне сприйняття та переживання світу.</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Багато авторів звертають свою увагу на особливості прояву захисних механізмів у дітей.</w:t>
      </w:r>
      <w:r>
        <w:rPr>
          <w:rFonts w:ascii="Times New Roman CYR" w:hAnsi="Times New Roman CYR" w:cs="Times New Roman CYR"/>
          <w:sz w:val="28"/>
          <w:szCs w:val="28"/>
          <w:lang w:val="uk-UA"/>
        </w:rPr>
        <w:t xml:space="preserve"> Наприклад, А. Фрейд вважала, що кожен захисний механізм спочатку формується для оволодіння конкретною інстинктивною поведінкою і пов’язаний, таким чином, із конкретною стадією дитячого розвитку. Вона пов’язує фази розвитку захисних механізмів із розвитком</w:t>
      </w:r>
      <w:r>
        <w:rPr>
          <w:rFonts w:ascii="Times New Roman CYR" w:hAnsi="Times New Roman CYR" w:cs="Times New Roman CYR"/>
          <w:sz w:val="28"/>
          <w:szCs w:val="28"/>
          <w:lang w:val="uk-UA"/>
        </w:rPr>
        <w:t xml:space="preserve"> «Его» [14].</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 Романова, Л. Гребенніков відзначають, що за допомогою психологічного захисту у дітей стабілізується «позитивна «Я»-концеп- ція» і послаблюється емоційний конфлікт, що загрожує її стабільності. Визначальну роль у формуванні захисних механізм</w:t>
      </w:r>
      <w:r>
        <w:rPr>
          <w:rFonts w:ascii="Times New Roman CYR" w:hAnsi="Times New Roman CYR" w:cs="Times New Roman CYR"/>
          <w:sz w:val="28"/>
          <w:szCs w:val="28"/>
          <w:lang w:val="uk-UA"/>
        </w:rPr>
        <w:t>ів автори відводять сім’ї [10].</w:t>
      </w:r>
    </w:p>
    <w:p w:rsidR="00000000" w:rsidRDefault="00742892">
      <w:pPr>
        <w:widowControl w:val="0"/>
        <w:tabs>
          <w:tab w:val="left" w:pos="58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 Нікольська та Р. Грановська вважають, що у дитини кожен захисний механізм спочатку формується для оволодіння конкретними, інстинктивними спонуканнями і пов’язаний, таким чином, з певною фазою індивідуального розвитку. Спо</w:t>
      </w:r>
      <w:r>
        <w:rPr>
          <w:rFonts w:ascii="Times New Roman CYR" w:hAnsi="Times New Roman CYR" w:cs="Times New Roman CYR"/>
          <w:sz w:val="28"/>
          <w:szCs w:val="28"/>
          <w:lang w:val="uk-UA"/>
        </w:rPr>
        <w:t>нукачем формування захистів, на думку авторів, є виникаючі в онтогенезі різні види тривоги, типові для дітей. Формування повноцінної системи психологічного захисту відбувається у міру дорослішання дитини, в процесі індивідуального навчання й розвитку. Інди</w:t>
      </w:r>
      <w:r>
        <w:rPr>
          <w:rFonts w:ascii="Times New Roman CYR" w:hAnsi="Times New Roman CYR" w:cs="Times New Roman CYR"/>
          <w:sz w:val="28"/>
          <w:szCs w:val="28"/>
          <w:lang w:val="uk-UA"/>
        </w:rPr>
        <w:t>відуальний набір захисних механізмів залежить від конкретних обставин життя, від багатьох факторів внутрісімейної ситуації, від стосунків дитини до батьків, від демонстрованих ними патернів захисного реагування [7].</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Із захисних реакцій, помічених у дітей і</w:t>
      </w:r>
      <w:r>
        <w:rPr>
          <w:rFonts w:ascii="Times New Roman CYR" w:hAnsi="Times New Roman CYR" w:cs="Times New Roman CYR"/>
          <w:sz w:val="28"/>
          <w:szCs w:val="28"/>
          <w:lang w:val="uk-UA"/>
        </w:rPr>
        <w:t xml:space="preserve"> підлітків, найтиповіші, як вважає А. Лічко, такі: пасивний протест, опозиція, імітація, емансипація і компенсація [2].</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Також важливим чинником у формуванні психологічних захистів є ставлення батьків до дитини. Так, Е. Романова та Л. Гребен- ніков пишуть, </w:t>
      </w:r>
      <w:r>
        <w:rPr>
          <w:rFonts w:ascii="Times New Roman CYR" w:hAnsi="Times New Roman CYR" w:cs="Times New Roman CYR"/>
          <w:sz w:val="28"/>
          <w:szCs w:val="28"/>
          <w:lang w:val="uk-UA"/>
        </w:rPr>
        <w:t>що емоційне відторгнення дитини блокує спонтанну реалізацію базисних потреб у приєднанні, афіліації, безпеці, прийнятті та, як наслідок, у самоприйнятті [10].</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Дитина змушена будувати позитивний образ «Я» за допомогою освіти й дуже інтенсивного використання</w:t>
      </w:r>
      <w:r>
        <w:rPr>
          <w:rFonts w:ascii="Times New Roman CYR" w:hAnsi="Times New Roman CYR" w:cs="Times New Roman CYR"/>
          <w:sz w:val="28"/>
          <w:szCs w:val="28"/>
          <w:lang w:val="uk-UA"/>
        </w:rPr>
        <w:t xml:space="preserve"> механізмів захисту [11]. Залежно від темпераментних особливостей дитини актуалізуються зовнішньо направлені механізми - проекція, активні форми компенсації та реактивного утворення, чи внутрішньо спрямовані механізми - заперечення, пасивні форми компенсац</w:t>
      </w:r>
      <w:r>
        <w:rPr>
          <w:rFonts w:ascii="Times New Roman CYR" w:hAnsi="Times New Roman CYR" w:cs="Times New Roman CYR"/>
          <w:sz w:val="28"/>
          <w:szCs w:val="28"/>
          <w:lang w:val="uk-UA"/>
        </w:rPr>
        <w:t>ії та реактивного утворення.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Предметом нашого дослідження стали особливості використання психологічних захистів дітьми з неповних сімей. Було висунуто такі гіпотези: домінуючими психологічними захистами дітей з неповних сімей будуть заперечення, реактивне </w:t>
      </w:r>
      <w:r>
        <w:rPr>
          <w:rFonts w:ascii="Times New Roman CYR" w:hAnsi="Times New Roman CYR" w:cs="Times New Roman CYR"/>
          <w:sz w:val="28"/>
          <w:szCs w:val="28"/>
          <w:lang w:val="uk-UA"/>
        </w:rPr>
        <w:t>утворення; діти з неповних сімей не схильні до використання такого механізму психологічного захисту, як інтелектуалізація; діти з високим рівнем тривожності будуть використовувати примітивні психологічні захисти, такі як заперечення та витіснення.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Теоретик</w:t>
      </w:r>
      <w:r>
        <w:rPr>
          <w:rFonts w:ascii="Times New Roman CYR" w:hAnsi="Times New Roman CYR" w:cs="Times New Roman CYR"/>
          <w:sz w:val="28"/>
          <w:szCs w:val="28"/>
          <w:lang w:val="uk-UA"/>
        </w:rPr>
        <w:t>о-методологічну основу дослідження складають теоретичні відомості про поняття психологічного захисту в концепціях зарубіжних (З. Фрейд, Форд Чарльз В., Т. Шибутані, Ш. Ференці, А. Фрейд, А. Мас- лоу, В. Райх та ін.) та вітчизняних учених (В. Журбін, Ф. Бас</w:t>
      </w:r>
      <w:r>
        <w:rPr>
          <w:rFonts w:ascii="Times New Roman CYR" w:hAnsi="Times New Roman CYR" w:cs="Times New Roman CYR"/>
          <w:sz w:val="28"/>
          <w:szCs w:val="28"/>
          <w:lang w:val="uk-UA"/>
        </w:rPr>
        <w:t>ін, М. Варій, Т. Яценко, Л. Дьоміна, Г. Грачов, Ф. Василюк та ін.); класифікацію психологічних захистів особистості (А. Фрейд, Дж. Ваїлант, Р. Плутчик, Ненсі Мак-Вільямс та ін.); дослідження психологічних захистів дітей А. Фрейд, Е. Рома- нової та Л. Гребе</w:t>
      </w:r>
      <w:r>
        <w:rPr>
          <w:rFonts w:ascii="Times New Roman CYR" w:hAnsi="Times New Roman CYR" w:cs="Times New Roman CYR"/>
          <w:sz w:val="28"/>
          <w:szCs w:val="28"/>
          <w:lang w:val="uk-UA"/>
        </w:rPr>
        <w:t>ннікова, І. Нікольської та Р. Грановської, М. Варія.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 вирішення проблеми, підтвердження гіпотези. Досліджуваними виступили 30 студентів зДцПТО з неповних сімей. Діти віком 15-16 років.</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реалізації мети та завдань емпіричного дослідження нами були </w:t>
      </w:r>
      <w:r>
        <w:rPr>
          <w:rFonts w:ascii="Times New Roman CYR" w:hAnsi="Times New Roman CYR" w:cs="Times New Roman CYR"/>
          <w:sz w:val="28"/>
          <w:szCs w:val="28"/>
          <w:lang w:val="uk-UA"/>
        </w:rPr>
        <w:t>використанітакі методики: 1) опитувальник Плутчика-Келлермана-Конте «Індекс життєвого стилю» (в адаптації Л. Вассермана, О. Єришова та ін.) - для дослідження власне особливостей використання механізмів психологічного захисту дітьми; 2) опитувальник Ч. Спіл</w:t>
      </w:r>
      <w:r>
        <w:rPr>
          <w:rFonts w:ascii="Times New Roman CYR" w:hAnsi="Times New Roman CYR" w:cs="Times New Roman CYR"/>
          <w:sz w:val="28"/>
          <w:szCs w:val="28"/>
          <w:lang w:val="uk-UA"/>
        </w:rPr>
        <w:t>бергера (адаптація Ю. Ханіна) - для діагностики рівня ситуативної та особистісної тривожності.</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аналізу отриманих результатів ми використали методи графічного зображення даних, зокрема метод діаграм. Нами було проаналізовано відсоткове співвідношення до</w:t>
      </w:r>
      <w:r>
        <w:rPr>
          <w:rFonts w:ascii="Times New Roman CYR" w:hAnsi="Times New Roman CYR" w:cs="Times New Roman CYR"/>
          <w:sz w:val="28"/>
          <w:szCs w:val="28"/>
          <w:lang w:val="uk-UA"/>
        </w:rPr>
        <w:t>сліджуваних із різними рівнями ситуативної тривожності (див. рис. 1).</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D12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2962275" cy="1447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1447800"/>
                    </a:xfrm>
                    <a:prstGeom prst="rect">
                      <a:avLst/>
                    </a:prstGeom>
                    <a:noFill/>
                    <a:ln>
                      <a:noFill/>
                    </a:ln>
                  </pic:spPr>
                </pic:pic>
              </a:graphicData>
            </a:graphic>
          </wp:inline>
        </w:drawing>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1. Відсоткове співвідношення досліджуваних із різними рівнями ситуативної тривожності</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Виходячи з отриманих даних, можна говорити про те, що се</w:t>
      </w:r>
      <w:r>
        <w:rPr>
          <w:rFonts w:ascii="Times New Roman CYR" w:hAnsi="Times New Roman CYR" w:cs="Times New Roman CYR"/>
          <w:sz w:val="28"/>
          <w:szCs w:val="28"/>
          <w:lang w:val="uk-UA"/>
        </w:rPr>
        <w:t>ред обраної нами вибірки досліджуваних дітей з неповних сімей переважна більшість із них має високий рівень ситуативної тривожності (43%), вагому частку займають також досліджувані з середнім рівнем ситуативної тривожності (33%). Це свідчить про те, що для</w:t>
      </w:r>
      <w:r>
        <w:rPr>
          <w:rFonts w:ascii="Times New Roman CYR" w:hAnsi="Times New Roman CYR" w:cs="Times New Roman CYR"/>
          <w:sz w:val="28"/>
          <w:szCs w:val="28"/>
          <w:lang w:val="uk-UA"/>
        </w:rPr>
        <w:t xml:space="preserve"> таких дітей характерною є реактивна тривога, тобто тривога як стан. Такі діти можуть сприймати наявну ситуацію як загрозливу та небезпечну.</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Проаналізовано також і особистісну тривожність досліджуваних (див. рис. 2).</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DD12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2962275" cy="1847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1847850"/>
                    </a:xfrm>
                    <a:prstGeom prst="rect">
                      <a:avLst/>
                    </a:prstGeom>
                    <a:noFill/>
                    <a:ln>
                      <a:noFill/>
                    </a:ln>
                  </pic:spPr>
                </pic:pic>
              </a:graphicData>
            </a:graphic>
          </wp:inline>
        </w:drawing>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w:t>
      </w:r>
      <w:r>
        <w:rPr>
          <w:rFonts w:ascii="Times New Roman CYR" w:hAnsi="Times New Roman CYR" w:cs="Times New Roman CYR"/>
          <w:sz w:val="28"/>
          <w:szCs w:val="28"/>
          <w:lang w:val="uk-UA"/>
        </w:rPr>
        <w:t>с. 2. Відсоткове співвідношення досліджуваних із різними рівнями особистісної тривожності</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Отримані дані говорять про те, що серед досліджуваних переважають діти з середнім рівнем особистісної тривожності (53%), вагому частку складають також досліджувані з</w:t>
      </w:r>
      <w:r>
        <w:rPr>
          <w:rFonts w:ascii="Times New Roman CYR" w:hAnsi="Times New Roman CYR" w:cs="Times New Roman CYR"/>
          <w:sz w:val="28"/>
          <w:szCs w:val="28"/>
          <w:lang w:val="uk-UA"/>
        </w:rPr>
        <w:t xml:space="preserve"> високим рівнем особистісної тривожності (30%).</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Ступінь вираженості психологічних захистів досліджуваних зображено на рисунку 3. Як видно з рисунку, домінуючими механізмами психологічного захисту дітей із неповних сімей є заперечення, реактивне утворення, </w:t>
      </w:r>
      <w:r>
        <w:rPr>
          <w:rFonts w:ascii="Times New Roman CYR" w:hAnsi="Times New Roman CYR" w:cs="Times New Roman CYR"/>
          <w:sz w:val="28"/>
          <w:szCs w:val="28"/>
          <w:lang w:val="uk-UA"/>
        </w:rPr>
        <w:t>компенсація. Тобто, діти більш схильні до заперечення деякого досвіду, що спричиняє страждання, деяких імпульсів або ж сторін самого себе. При цьому інформація, яка не відповідає установкам, не приймається.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Характерним також є трансформація імпульсів та по</w:t>
      </w:r>
      <w:r>
        <w:rPr>
          <w:rFonts w:ascii="Times New Roman CYR" w:hAnsi="Times New Roman CYR" w:cs="Times New Roman CYR"/>
          <w:sz w:val="28"/>
          <w:szCs w:val="28"/>
          <w:lang w:val="uk-UA"/>
        </w:rPr>
        <w:t>чуттів, які дитина з тих або інших причин розцінює як неприйнятні, в їх протилежності. Може спостерігатися також спроба виправлення або заміни об’єкта, що викликає почуття неповноцінності, втрати.</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DD12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3000375" cy="1895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0375" cy="1895475"/>
                    </a:xfrm>
                    <a:prstGeom prst="rect">
                      <a:avLst/>
                    </a:prstGeom>
                    <a:noFill/>
                    <a:ln>
                      <a:noFill/>
                    </a:ln>
                  </pic:spPr>
                </pic:pic>
              </a:graphicData>
            </a:graphic>
          </wp:inline>
        </w:drawing>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3. Відсоткове с</w:t>
      </w:r>
      <w:r>
        <w:rPr>
          <w:rFonts w:ascii="Times New Roman CYR" w:hAnsi="Times New Roman CYR" w:cs="Times New Roman CYR"/>
          <w:sz w:val="28"/>
          <w:szCs w:val="28"/>
          <w:lang w:val="uk-UA"/>
        </w:rPr>
        <w:t>піввідношення ступеню вираженості кожного з механізмів психологічного захисту, де: А - заперечення,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 витіснення, С - регресія, О - компенсація, Е - проекція, Р - заміщення, О - інтелектуалізація, Н - реактивне утворення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перевірки наявності кореляці</w:t>
      </w:r>
      <w:r>
        <w:rPr>
          <w:rFonts w:ascii="Times New Roman CYR" w:hAnsi="Times New Roman CYR" w:cs="Times New Roman CYR"/>
          <w:sz w:val="28"/>
          <w:szCs w:val="28"/>
          <w:lang w:val="uk-UA"/>
        </w:rPr>
        <w:t xml:space="preserve">ї між використанням того чи іншого механізму психологічного захисту та тривожністю (як ситуативної, так і особистісної) нами був проведений кореляційний аналіз за допомогою коефіцієнта кореляцій Пірсона, щодозволяє виявити взаємозалежність та вплив одного </w:t>
      </w:r>
      <w:r>
        <w:rPr>
          <w:rFonts w:ascii="Times New Roman CYR" w:hAnsi="Times New Roman CYR" w:cs="Times New Roman CYR"/>
          <w:sz w:val="28"/>
          <w:szCs w:val="28"/>
          <w:lang w:val="uk-UA"/>
        </w:rPr>
        <w:t>явища на інше. Отримані дані представлені в таблиці 1.</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1</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Встановлення кореляцій між тривожністю та механізмами психологічного захисту, де: А - заперечення, В - витіснення, С - регресія, О - компенсація, Е - проекція, Р - заміщення, О - інтелектуал</w:t>
      </w:r>
      <w:r>
        <w:rPr>
          <w:rFonts w:ascii="Times New Roman CYR" w:hAnsi="Times New Roman CYR" w:cs="Times New Roman CYR"/>
          <w:sz w:val="28"/>
          <w:szCs w:val="28"/>
          <w:lang w:val="uk-UA"/>
        </w:rPr>
        <w:t>ізація, Н - реактивне утворення</w:t>
      </w:r>
    </w:p>
    <w:tbl>
      <w:tblPr>
        <w:tblW w:w="0" w:type="auto"/>
        <w:tblInd w:w="-9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376"/>
        <w:gridCol w:w="994"/>
        <w:gridCol w:w="965"/>
        <w:gridCol w:w="936"/>
        <w:gridCol w:w="720"/>
        <w:gridCol w:w="826"/>
        <w:gridCol w:w="792"/>
        <w:gridCol w:w="749"/>
        <w:gridCol w:w="874"/>
      </w:tblGrid>
      <w:tr w:rsidR="00000000">
        <w:tblPrEx>
          <w:tblCellMar>
            <w:top w:w="0" w:type="dxa"/>
            <w:bottom w:w="0" w:type="dxa"/>
          </w:tblCellMar>
        </w:tblPrEx>
        <w:tc>
          <w:tcPr>
            <w:tcW w:w="2376"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p>
        </w:tc>
        <w:tc>
          <w:tcPr>
            <w:tcW w:w="994"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96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w:t>
            </w:r>
          </w:p>
        </w:tc>
        <w:tc>
          <w:tcPr>
            <w:tcW w:w="936"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w:t>
            </w:r>
          </w:p>
        </w:tc>
        <w:tc>
          <w:tcPr>
            <w:tcW w:w="720"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О</w:t>
            </w:r>
          </w:p>
        </w:tc>
        <w:tc>
          <w:tcPr>
            <w:tcW w:w="826"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Е</w:t>
            </w:r>
          </w:p>
        </w:tc>
        <w:tc>
          <w:tcPr>
            <w:tcW w:w="792"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Р</w:t>
            </w:r>
          </w:p>
        </w:tc>
        <w:tc>
          <w:tcPr>
            <w:tcW w:w="749"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О</w:t>
            </w:r>
          </w:p>
        </w:tc>
        <w:tc>
          <w:tcPr>
            <w:tcW w:w="874"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н</w:t>
            </w:r>
          </w:p>
        </w:tc>
      </w:tr>
      <w:tr w:rsidR="00000000">
        <w:tblPrEx>
          <w:tblCellMar>
            <w:top w:w="0" w:type="dxa"/>
            <w:bottom w:w="0" w:type="dxa"/>
          </w:tblCellMar>
        </w:tblPrEx>
        <w:tc>
          <w:tcPr>
            <w:tcW w:w="2376"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ситуативна тривожність</w:t>
            </w:r>
          </w:p>
        </w:tc>
        <w:tc>
          <w:tcPr>
            <w:tcW w:w="994"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-0,47**</w:t>
            </w:r>
          </w:p>
        </w:tc>
        <w:tc>
          <w:tcPr>
            <w:tcW w:w="96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0,12</w:t>
            </w:r>
          </w:p>
        </w:tc>
        <w:tc>
          <w:tcPr>
            <w:tcW w:w="936"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0,42**</w:t>
            </w:r>
          </w:p>
        </w:tc>
        <w:tc>
          <w:tcPr>
            <w:tcW w:w="720"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0,19</w:t>
            </w:r>
          </w:p>
        </w:tc>
        <w:tc>
          <w:tcPr>
            <w:tcW w:w="826"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0,29</w:t>
            </w:r>
          </w:p>
        </w:tc>
        <w:tc>
          <w:tcPr>
            <w:tcW w:w="792"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0,14</w:t>
            </w:r>
          </w:p>
        </w:tc>
        <w:tc>
          <w:tcPr>
            <w:tcW w:w="749"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-0,26</w:t>
            </w:r>
          </w:p>
        </w:tc>
        <w:tc>
          <w:tcPr>
            <w:tcW w:w="874"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0,15</w:t>
            </w:r>
          </w:p>
        </w:tc>
      </w:tr>
      <w:tr w:rsidR="00000000">
        <w:tblPrEx>
          <w:tblCellMar>
            <w:top w:w="0" w:type="dxa"/>
            <w:bottom w:w="0" w:type="dxa"/>
          </w:tblCellMar>
        </w:tblPrEx>
        <w:tc>
          <w:tcPr>
            <w:tcW w:w="2376"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особистісна тривожність</w:t>
            </w:r>
          </w:p>
        </w:tc>
        <w:tc>
          <w:tcPr>
            <w:tcW w:w="994"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-0,61*</w:t>
            </w:r>
          </w:p>
        </w:tc>
        <w:tc>
          <w:tcPr>
            <w:tcW w:w="96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-0,007</w:t>
            </w:r>
          </w:p>
        </w:tc>
        <w:tc>
          <w:tcPr>
            <w:tcW w:w="936"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0,62*</w:t>
            </w:r>
          </w:p>
        </w:tc>
        <w:tc>
          <w:tcPr>
            <w:tcW w:w="720"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0,35</w:t>
            </w:r>
          </w:p>
        </w:tc>
        <w:tc>
          <w:tcPr>
            <w:tcW w:w="826"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0,47**</w:t>
            </w:r>
          </w:p>
        </w:tc>
        <w:tc>
          <w:tcPr>
            <w:tcW w:w="792"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0,36</w:t>
            </w:r>
          </w:p>
        </w:tc>
        <w:tc>
          <w:tcPr>
            <w:tcW w:w="749"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-0,32</w:t>
            </w:r>
          </w:p>
        </w:tc>
        <w:tc>
          <w:tcPr>
            <w:tcW w:w="874"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0,26</w:t>
            </w:r>
          </w:p>
        </w:tc>
      </w:tr>
    </w:tbl>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Примітка: * - статистично значущі розбіжності при р&lt;0,01; ** - </w:t>
      </w:r>
      <w:r>
        <w:rPr>
          <w:rFonts w:ascii="Times New Roman CYR" w:hAnsi="Times New Roman CYR" w:cs="Times New Roman CYR"/>
          <w:sz w:val="28"/>
          <w:szCs w:val="28"/>
          <w:lang w:val="uk-UA"/>
        </w:rPr>
        <w:t>статистично значущі розбіжності при р&lt;0,05.</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виходячи з отриманих даних, можна говорити про наявність високої кореляції між особистісною тривожністю і використанням таких механізмів психологічного захисту, як заперечення (г=-0,61; при р&lt;0,01) і регре</w:t>
      </w:r>
      <w:r>
        <w:rPr>
          <w:rFonts w:ascii="Times New Roman CYR" w:hAnsi="Times New Roman CYR" w:cs="Times New Roman CYR"/>
          <w:sz w:val="28"/>
          <w:szCs w:val="28"/>
          <w:lang w:val="uk-UA"/>
        </w:rPr>
        <w:t>сія (г=0,62; при р&lt;0,01). Помірна кореляція - проекція (г=0,47; при р&lt;0,05). Не виявлено значимих кореляцій між рівнем особистісної тривожності і витісненням (-0,007), компенсацією (0,35), реактивним утворенням (0,26), заміщенням (0,36) та інтелектуалізаці</w:t>
      </w:r>
      <w:r>
        <w:rPr>
          <w:rFonts w:ascii="Times New Roman CYR" w:hAnsi="Times New Roman CYR" w:cs="Times New Roman CYR"/>
          <w:sz w:val="28"/>
          <w:szCs w:val="28"/>
          <w:lang w:val="uk-UA"/>
        </w:rPr>
        <w:t>єю (-0,32).</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Це може говорити про те, що досліджувані (з тривожністю як рисою) схильні позбавлятися від неприємного впливу тривожності в основному за допомогою механізмів заперечення та регресії. Тобто використовують механізм відхилення думок, почуттів, баж</w:t>
      </w:r>
      <w:r>
        <w:rPr>
          <w:rFonts w:ascii="Times New Roman CYR" w:hAnsi="Times New Roman CYR" w:cs="Times New Roman CYR"/>
          <w:sz w:val="28"/>
          <w:szCs w:val="28"/>
          <w:lang w:val="uk-UA"/>
        </w:rPr>
        <w:t>ань, потреб чи дійсності, що відбувається на несвідомому рівні. Або ж виконується неосмислене сходження на більш ранній рівень пристосування, що дозволяє задовольнити бажання.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Між рівнем ситуативної тривожності і використанням механізмів психологічного зах</w:t>
      </w:r>
      <w:r>
        <w:rPr>
          <w:rFonts w:ascii="Times New Roman CYR" w:hAnsi="Times New Roman CYR" w:cs="Times New Roman CYR"/>
          <w:sz w:val="28"/>
          <w:szCs w:val="28"/>
          <w:lang w:val="uk-UA"/>
        </w:rPr>
        <w:t>исту високих кореляцій не виявлено. Середні показники - заперечення (г=-0,47; при р&lt;0,05), регресія (г=0,42; при р&lt;0,05). Не виявлено значимих кореляцій між рівнем ситуативної тривожності і витісненням (0,12), компенсацією (0,19), проекцією (0,29), заміщен</w:t>
      </w:r>
      <w:r>
        <w:rPr>
          <w:rFonts w:ascii="Times New Roman CYR" w:hAnsi="Times New Roman CYR" w:cs="Times New Roman CYR"/>
          <w:sz w:val="28"/>
          <w:szCs w:val="28"/>
          <w:lang w:val="uk-UA"/>
        </w:rPr>
        <w:t>ням (0,14), інтелектуалізацією (-0,26), реактивним утворенням (0,15).</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Отримані дані можуть свідчити про те, що досліджувані з вираженим рівнем ситуативної тривожності будуть більш схильні використовувати механізми заперечення та регресії для виходу з психо</w:t>
      </w:r>
      <w:r>
        <w:rPr>
          <w:rFonts w:ascii="Times New Roman CYR" w:hAnsi="Times New Roman CYR" w:cs="Times New Roman CYR"/>
          <w:sz w:val="28"/>
          <w:szCs w:val="28"/>
          <w:lang w:val="uk-UA"/>
        </w:rPr>
        <w:t>травмуючої ситуації.</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нами був проведений кластерний аналіз за алгоритмом к-середніх (дані наведені в таблиці 2). З результатів видно, що група досліджуваних чітко розподілилася на два кластери в залежності від ступеню вираженості кожного з захистів т</w:t>
      </w:r>
      <w:r>
        <w:rPr>
          <w:rFonts w:ascii="Times New Roman CYR" w:hAnsi="Times New Roman CYR" w:cs="Times New Roman CYR"/>
          <w:sz w:val="28"/>
          <w:szCs w:val="28"/>
          <w:lang w:val="uk-UA"/>
        </w:rPr>
        <w:t>а рівня ситуативної і особистісної тривожності.</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Дані кластерного аналізу</w:t>
      </w:r>
    </w:p>
    <w:tbl>
      <w:tblPr>
        <w:tblW w:w="0" w:type="auto"/>
        <w:tblInd w:w="-9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2947"/>
        <w:gridCol w:w="941"/>
        <w:gridCol w:w="835"/>
      </w:tblGrid>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p>
        </w:tc>
        <w:tc>
          <w:tcPr>
            <w:tcW w:w="1776" w:type="dxa"/>
            <w:gridSpan w:val="2"/>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Кластер</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Заперечення</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85,00</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84,23</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Витіснення</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82,38</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59,77</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Регресія</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83,25</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43,92</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компенсація</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94,63</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58,85</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Проекція</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80,81</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20,08</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Заміщення</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89,31</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54,23</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Інтелектуаліза</w:t>
            </w:r>
            <w:r>
              <w:rPr>
                <w:rFonts w:ascii="Times New Roman CYR" w:hAnsi="Times New Roman CYR" w:cs="Times New Roman CYR"/>
                <w:sz w:val="20"/>
                <w:szCs w:val="20"/>
                <w:lang w:val="uk-UA"/>
              </w:rPr>
              <w:t>ція</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83,38</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71,69</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Реактивне утворення</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95,56</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68,69</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Ситуативна тривожність</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44,25</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36,77</w:t>
            </w:r>
          </w:p>
        </w:tc>
      </w:tr>
      <w:tr w:rsidR="00000000">
        <w:tblPrEx>
          <w:tblCellMar>
            <w:top w:w="0" w:type="dxa"/>
            <w:bottom w:w="0" w:type="dxa"/>
          </w:tblCellMar>
        </w:tblPrEx>
        <w:tc>
          <w:tcPr>
            <w:tcW w:w="2947"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Особистісна тривожність</w:t>
            </w:r>
          </w:p>
        </w:tc>
        <w:tc>
          <w:tcPr>
            <w:tcW w:w="941"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43,69</w:t>
            </w:r>
          </w:p>
        </w:tc>
        <w:tc>
          <w:tcPr>
            <w:tcW w:w="835" w:type="dxa"/>
            <w:tcBorders>
              <w:top w:val="single" w:sz="6" w:space="0" w:color="auto"/>
              <w:left w:val="single" w:sz="6" w:space="0" w:color="auto"/>
              <w:bottom w:val="single" w:sz="6" w:space="0" w:color="auto"/>
              <w:right w:val="single" w:sz="6" w:space="0" w:color="auto"/>
            </w:tcBorders>
          </w:tcPr>
          <w:p w:rsidR="00000000" w:rsidRDefault="00742892">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36,08</w:t>
            </w:r>
          </w:p>
        </w:tc>
      </w:tr>
    </w:tbl>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психологічний захист дитина адаптивний</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Перший кластер складають 16 досліджуваних, другий - 14.</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досліджувані першого кластеру в ц</w:t>
      </w:r>
      <w:r>
        <w:rPr>
          <w:rFonts w:ascii="Times New Roman CYR" w:hAnsi="Times New Roman CYR" w:cs="Times New Roman CYR"/>
          <w:sz w:val="28"/>
          <w:szCs w:val="28"/>
          <w:lang w:val="uk-UA"/>
        </w:rPr>
        <w:t>ілому мають дуже виражений спектр психологічних захистів. Домінуючими механізмами захисту є витіснення, регресія, компенсація, проекція, заміщення, реактивне утворення. У досліджуваних даного кластеру рівень тривожності ситуативної та особистісної середній</w:t>
      </w:r>
      <w:r>
        <w:rPr>
          <w:rFonts w:ascii="Times New Roman CYR" w:hAnsi="Times New Roman CYR" w:cs="Times New Roman CYR"/>
          <w:sz w:val="28"/>
          <w:szCs w:val="28"/>
          <w:lang w:val="uk-UA"/>
        </w:rPr>
        <w:t xml:space="preserve"> з тенденцією до високого.</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Досліджувані другого кластеру мають менш виражені психологічні захисти. Домінуючими механізмами психологічного захисту є заперечення, інтелектуалізація та реактивне утворення. Ситуативна та особистісна тривожність досліджуваних м</w:t>
      </w:r>
      <w:r>
        <w:rPr>
          <w:rFonts w:ascii="Times New Roman CYR" w:hAnsi="Times New Roman CYR" w:cs="Times New Roman CYR"/>
          <w:sz w:val="28"/>
          <w:szCs w:val="28"/>
          <w:lang w:val="uk-UA"/>
        </w:rPr>
        <w:t>ає середній рівень розвитку.</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Варто також відмітити, що у досліджуваних обох кластерів високий ступінь вираженості мають такі психологічні захисти, як заперечення, інтелектуалізація та реактивне утворення.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tabs>
          <w:tab w:val="left" w:pos="59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Домінуючими механізмами психологічно</w:t>
      </w:r>
      <w:r>
        <w:rPr>
          <w:rFonts w:ascii="Times New Roman CYR" w:hAnsi="Times New Roman CYR" w:cs="Times New Roman CYR"/>
          <w:sz w:val="28"/>
          <w:szCs w:val="28"/>
          <w:lang w:val="uk-UA"/>
        </w:rPr>
        <w:t>го захисту дітей з неповних сімей є заперечення, реактивне утворення та компенсація.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Діти з неповних сімей рідко вдаються до використання такого механізму захисту, як проекція.</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Переважна кількість дітей із неповних сімей має високий рівень ситуативної</w:t>
      </w:r>
      <w:r>
        <w:rPr>
          <w:rFonts w:ascii="Times New Roman CYR" w:hAnsi="Times New Roman CYR" w:cs="Times New Roman CYR"/>
          <w:sz w:val="28"/>
          <w:szCs w:val="28"/>
          <w:lang w:val="uk-UA"/>
        </w:rPr>
        <w:t xml:space="preserve"> тривожності (43%), вагому частку займають також досліджувані з середнім рівнем ситуативної тривожності (33%), найменшу частку складають діти з низьким рівнем (23%).</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Переважна більшість дітей із неповних сімей має середній рівень особистісної тривожності</w:t>
      </w:r>
      <w:r>
        <w:rPr>
          <w:rFonts w:ascii="Times New Roman CYR" w:hAnsi="Times New Roman CYR" w:cs="Times New Roman CYR"/>
          <w:sz w:val="28"/>
          <w:szCs w:val="28"/>
          <w:lang w:val="uk-UA"/>
        </w:rPr>
        <w:t xml:space="preserve"> (53%), вагому частку складають також досліджувані з високим рівнем особистісної тривожності (30%), найменша кількість дітей із низьким рівнем (16,6%).</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Існує високо значима кореляція між особистісною тривожністю і використаннямтаких механізмів психологіч</w:t>
      </w:r>
      <w:r>
        <w:rPr>
          <w:rFonts w:ascii="Times New Roman CYR" w:hAnsi="Times New Roman CYR" w:cs="Times New Roman CYR"/>
          <w:sz w:val="28"/>
          <w:szCs w:val="28"/>
          <w:lang w:val="uk-UA"/>
        </w:rPr>
        <w:t>ного захисту, як заперечення і регресія.</w:t>
      </w:r>
    </w:p>
    <w:p w:rsidR="00000000" w:rsidRDefault="00742892">
      <w:pPr>
        <w:widowControl w:val="0"/>
        <w:tabs>
          <w:tab w:val="left" w:pos="59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Існує значима кореляція між ситуативною тривожністю і використанням таких механізмів психологічного захисту, як заперечення та регресія.</w:t>
      </w:r>
    </w:p>
    <w:p w:rsidR="00000000" w:rsidRDefault="00742892">
      <w:pPr>
        <w:widowControl w:val="0"/>
        <w:tabs>
          <w:tab w:val="left" w:pos="601"/>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Досліджувані першого кластеру в цілому мають дуже виражений спектр психо</w:t>
      </w:r>
      <w:r>
        <w:rPr>
          <w:rFonts w:ascii="Times New Roman CYR" w:hAnsi="Times New Roman CYR" w:cs="Times New Roman CYR"/>
          <w:sz w:val="28"/>
          <w:szCs w:val="28"/>
          <w:lang w:val="uk-UA"/>
        </w:rPr>
        <w:t>логічних захистів. Домінуючими механізмами захисту є витіснення, регресія, компенсація, проекція, заміщення, реактивне утворення. У досліджуваних даного кластеру рівень тривожності ситуативної та особистісної середній з тенденцією до високого.</w:t>
      </w:r>
    </w:p>
    <w:p w:rsidR="00000000" w:rsidRDefault="00742892">
      <w:pPr>
        <w:widowControl w:val="0"/>
        <w:tabs>
          <w:tab w:val="left" w:pos="60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Pr>
          <w:rFonts w:ascii="Times New Roman CYR" w:hAnsi="Times New Roman CYR" w:cs="Times New Roman CYR"/>
          <w:sz w:val="28"/>
          <w:szCs w:val="28"/>
          <w:lang w:val="uk-UA"/>
        </w:rPr>
        <w:tab/>
        <w:t>Досліджув</w:t>
      </w:r>
      <w:r>
        <w:rPr>
          <w:rFonts w:ascii="Times New Roman CYR" w:hAnsi="Times New Roman CYR" w:cs="Times New Roman CYR"/>
          <w:sz w:val="28"/>
          <w:szCs w:val="28"/>
          <w:lang w:val="uk-UA"/>
        </w:rPr>
        <w:t>ані другого кластеру мають менш виражені психологічні захисти. Домінуючими механізмами психологічного захисту є заперечення, інтелектуалізація та реактивне утворення. Ситуативна та особистісна тривожність досліджуваних має середній рівень розвитку.</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Матеріа</w:t>
      </w:r>
      <w:r>
        <w:rPr>
          <w:rFonts w:ascii="Times New Roman CYR" w:hAnsi="Times New Roman CYR" w:cs="Times New Roman CYR"/>
          <w:sz w:val="28"/>
          <w:szCs w:val="28"/>
          <w:lang w:val="uk-UA"/>
        </w:rPr>
        <w:t>ли даного дослідження можуть бути використані в практиці шкільного психолога для кращого розуміння особливостей дітей з неповних сімей; а також у прогнозуванні та попередженні деструкцій сімейної системи.</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зв’язку з трансформаціями, яких зазнає сучасне ук</w:t>
      </w:r>
      <w:r>
        <w:rPr>
          <w:rFonts w:ascii="Times New Roman CYR" w:hAnsi="Times New Roman CYR" w:cs="Times New Roman CYR"/>
          <w:sz w:val="28"/>
          <w:szCs w:val="28"/>
          <w:lang w:val="uk-UA"/>
        </w:rPr>
        <w:t>раїнське суспільство, кількість неповних сімей стрімко зростає. Саме тому перспективним напрямом досліджень є вивчення соціально-психологічних детермінант збільшення числа таких сімей та психологічні наслідки для дітей, що виховуються в умовах неповної сім</w:t>
      </w:r>
      <w:r>
        <w:rPr>
          <w:rFonts w:ascii="Times New Roman CYR" w:hAnsi="Times New Roman CYR" w:cs="Times New Roman CYR"/>
          <w:sz w:val="28"/>
          <w:szCs w:val="28"/>
          <w:lang w:val="uk-UA"/>
        </w:rPr>
        <w:t>’ї.</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Література</w:t>
      </w:r>
    </w:p>
    <w:p w:rsidR="00000000" w:rsidRDefault="0074289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742892">
      <w:pPr>
        <w:widowControl w:val="0"/>
        <w:tabs>
          <w:tab w:val="left" w:pos="553"/>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Бассин Ф.В. Проблема психологической защиты / Ф.В. Бассин, М.К. Бурлакова, В.Н. Волков // Психологический журнал. - І988. - № 37.- С. 78-86.</w:t>
      </w:r>
    </w:p>
    <w:p w:rsidR="00000000" w:rsidRDefault="0074289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Варій М.й. Загальна психологія. Навчальний посібник / М.й. Варій - К.: «Центр учбової літер</w:t>
      </w:r>
      <w:r>
        <w:rPr>
          <w:rFonts w:ascii="Times New Roman CYR" w:hAnsi="Times New Roman CYR" w:cs="Times New Roman CYR"/>
          <w:sz w:val="28"/>
          <w:szCs w:val="28"/>
          <w:lang w:val="uk-UA"/>
        </w:rPr>
        <w:t>атури», 2007. - 968 с.</w:t>
      </w:r>
    </w:p>
    <w:p w:rsidR="00000000" w:rsidRDefault="00742892">
      <w:pPr>
        <w:widowControl w:val="0"/>
        <w:tabs>
          <w:tab w:val="left" w:pos="562"/>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Василюк Ф.Е. Психология переживания (анализ преодоления критических ситуаций) / Ф.Е. Василюк. - М. : Изд-во Моск. ун-та, 1984. - 200 с.</w:t>
      </w:r>
    </w:p>
    <w:p w:rsidR="00000000" w:rsidRDefault="00742892">
      <w:pPr>
        <w:widowControl w:val="0"/>
        <w:tabs>
          <w:tab w:val="left" w:pos="553"/>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Грановская Р.М. Защита личности: психологические механизмы / Р.М. Грановская, И.М. Никольск</w:t>
      </w:r>
      <w:r>
        <w:rPr>
          <w:rFonts w:ascii="Times New Roman CYR" w:hAnsi="Times New Roman CYR" w:cs="Times New Roman CYR"/>
          <w:sz w:val="28"/>
          <w:szCs w:val="28"/>
          <w:lang w:val="uk-UA"/>
        </w:rPr>
        <w:t>ая. - СПб.: Знание, 2008. - 216 с.</w:t>
      </w:r>
    </w:p>
    <w:p w:rsidR="00000000" w:rsidRDefault="00742892">
      <w:pPr>
        <w:widowControl w:val="0"/>
        <w:tabs>
          <w:tab w:val="left" w:pos="562"/>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Демина Л.Д. Психическое здоровье и защитные механизмы личности. Учебное пособие /Л.Д. Демина, И.А. Ральникова. - Алтайск: Изд-во Алтайского государственного университета, 2000. - 123 с.</w:t>
      </w:r>
    </w:p>
    <w:p w:rsidR="00000000" w:rsidRDefault="00742892">
      <w:pPr>
        <w:widowControl w:val="0"/>
        <w:tabs>
          <w:tab w:val="left" w:pos="558"/>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 xml:space="preserve">Защитные механизмы личности: </w:t>
      </w:r>
      <w:r>
        <w:rPr>
          <w:rFonts w:ascii="Times New Roman CYR" w:hAnsi="Times New Roman CYR" w:cs="Times New Roman CYR"/>
          <w:sz w:val="28"/>
          <w:szCs w:val="28"/>
          <w:lang w:val="uk-UA"/>
        </w:rPr>
        <w:t>Методические рекомендации / Сост. проф. В.В. Деларю. - Волгоград: ВолгГАСА, 2004. - 48 с.</w:t>
      </w:r>
    </w:p>
    <w:p w:rsidR="00000000" w:rsidRDefault="0074289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Никольская И.М. Психологическая защита у детей / И.М. Никольская, Р.М. Грановская. - СПб. : Питер, 2000. - 600 с.</w:t>
      </w:r>
    </w:p>
    <w:p w:rsidR="00000000" w:rsidRDefault="00742892">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Pr>
          <w:rFonts w:ascii="Times New Roman CYR" w:hAnsi="Times New Roman CYR" w:cs="Times New Roman CYR"/>
          <w:sz w:val="28"/>
          <w:szCs w:val="28"/>
          <w:lang w:val="uk-UA"/>
        </w:rPr>
        <w:tab/>
        <w:t>Павлова Г.Р. О психологических защитах. [Елект</w:t>
      </w:r>
      <w:r>
        <w:rPr>
          <w:rFonts w:ascii="Times New Roman CYR" w:hAnsi="Times New Roman CYR" w:cs="Times New Roman CYR"/>
          <w:sz w:val="28"/>
          <w:szCs w:val="28"/>
          <w:lang w:val="uk-UA"/>
        </w:rPr>
        <w:t>ронний ресурс] / Г.Р. Павлова // Режим доступу: иЯЕ: &lt;http://www.b17.ru/article/15971/&gt;.</w:t>
      </w:r>
    </w:p>
    <w:p w:rsidR="00000000" w:rsidRDefault="00742892">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Понятие психологической защиты. [Електронний ресурс] / Режим доступу: URL: &lt;http://ethnopsyhology&gt;. narod.rU/study/zashita/ponyatie.htm#_ftn4.</w:t>
      </w:r>
    </w:p>
    <w:p w:rsidR="00000000" w:rsidRDefault="00742892">
      <w:pPr>
        <w:widowControl w:val="0"/>
        <w:tabs>
          <w:tab w:val="left" w:pos="658"/>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Pr>
          <w:rFonts w:ascii="Times New Roman CYR" w:hAnsi="Times New Roman CYR" w:cs="Times New Roman CYR"/>
          <w:sz w:val="28"/>
          <w:szCs w:val="28"/>
          <w:lang w:val="uk-UA"/>
        </w:rPr>
        <w:tab/>
        <w:t>Романова Е.С. Меха</w:t>
      </w:r>
      <w:r>
        <w:rPr>
          <w:rFonts w:ascii="Times New Roman CYR" w:hAnsi="Times New Roman CYR" w:cs="Times New Roman CYR"/>
          <w:sz w:val="28"/>
          <w:szCs w:val="28"/>
          <w:lang w:val="uk-UA"/>
        </w:rPr>
        <w:t>низмы психологической защиты: генезис, функционирование, діагностика / Е.С. Романова, Л.Р. Гребенников. - Мытищи: Издательство «Талант», 1996. - 144 с.</w:t>
      </w:r>
    </w:p>
    <w:p w:rsidR="00000000" w:rsidRDefault="0074289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r>
        <w:rPr>
          <w:rFonts w:ascii="Times New Roman CYR" w:hAnsi="Times New Roman CYR" w:cs="Times New Roman CYR"/>
          <w:sz w:val="28"/>
          <w:szCs w:val="28"/>
          <w:lang w:val="uk-UA"/>
        </w:rPr>
        <w:tab/>
        <w:t>Романова И.А. Основные направления исследования самопознания в зарубежной психологии /</w:t>
      </w:r>
    </w:p>
    <w:p w:rsidR="00000000" w:rsidRDefault="0074289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И.А. Романо</w:t>
      </w:r>
      <w:r>
        <w:rPr>
          <w:rFonts w:ascii="Times New Roman CYR" w:hAnsi="Times New Roman CYR" w:cs="Times New Roman CYR"/>
          <w:sz w:val="28"/>
          <w:szCs w:val="28"/>
          <w:lang w:val="uk-UA"/>
        </w:rPr>
        <w:t>ва // Психологический журнал. - 2001. - № 1. - С. 102-112.</w:t>
      </w:r>
    </w:p>
    <w:p w:rsidR="00000000" w:rsidRDefault="00742892">
      <w:pPr>
        <w:widowControl w:val="0"/>
        <w:tabs>
          <w:tab w:val="left" w:pos="63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13.</w:t>
      </w:r>
      <w:r>
        <w:rPr>
          <w:rFonts w:ascii="Times New Roman CYR" w:hAnsi="Times New Roman CYR" w:cs="Times New Roman CYR"/>
          <w:sz w:val="28"/>
          <w:szCs w:val="28"/>
          <w:lang w:val="uk-UA"/>
        </w:rPr>
        <w:tab/>
        <w:t>Теоретико-психологічний аналіз проблеми механізмів захисту особистості // Social-science. - 2013. - № 2. - С. 27-33.</w:t>
      </w:r>
    </w:p>
    <w:p w:rsidR="00000000" w:rsidRDefault="00742892">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14.</w:t>
      </w:r>
      <w:r>
        <w:rPr>
          <w:rFonts w:ascii="Times New Roman CYR" w:hAnsi="Times New Roman CYR" w:cs="Times New Roman CYR"/>
          <w:sz w:val="28"/>
          <w:szCs w:val="28"/>
          <w:lang w:val="uk-UA"/>
        </w:rPr>
        <w:tab/>
        <w:t>Форд Чарльз В. «Психология обмана. Как, почему и зачем лгут даже честные</w:t>
      </w:r>
      <w:r>
        <w:rPr>
          <w:rFonts w:ascii="Times New Roman CYR" w:hAnsi="Times New Roman CYR" w:cs="Times New Roman CYR"/>
          <w:sz w:val="28"/>
          <w:szCs w:val="28"/>
          <w:lang w:val="uk-UA"/>
        </w:rPr>
        <w:t xml:space="preserve"> люди». [Електронний ресурс] / Чарльз В.Форд // Режим доступу: URL: http:// www.litmir.net/br/?b=180804 &lt;http://www.litmir.net/br/?b=180804&gt;.</w:t>
      </w:r>
    </w:p>
    <w:p w:rsidR="00000000" w:rsidRDefault="00742892">
      <w:pPr>
        <w:widowControl w:val="0"/>
        <w:tabs>
          <w:tab w:val="left" w:pos="654"/>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15.</w:t>
      </w:r>
      <w:r>
        <w:rPr>
          <w:rFonts w:ascii="Times New Roman CYR" w:hAnsi="Times New Roman CYR" w:cs="Times New Roman CYR"/>
          <w:sz w:val="28"/>
          <w:szCs w:val="28"/>
          <w:lang w:val="uk-UA"/>
        </w:rPr>
        <w:tab/>
        <w:t>Фрейд А. Психология «Я» и защитные механизмы / А.Фрейд. - М. : Педагогика, 1993. - 144 с.</w:t>
      </w:r>
    </w:p>
    <w:p w:rsidR="00742892" w:rsidRDefault="00742892">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16.</w:t>
      </w:r>
      <w:r>
        <w:rPr>
          <w:rFonts w:ascii="Times New Roman CYR" w:hAnsi="Times New Roman CYR" w:cs="Times New Roman CYR"/>
          <w:sz w:val="28"/>
          <w:szCs w:val="28"/>
          <w:lang w:val="uk-UA"/>
        </w:rPr>
        <w:tab/>
        <w:t>Фрейд З. Психоло</w:t>
      </w:r>
      <w:r>
        <w:rPr>
          <w:rFonts w:ascii="Times New Roman CYR" w:hAnsi="Times New Roman CYR" w:cs="Times New Roman CYR"/>
          <w:sz w:val="28"/>
          <w:szCs w:val="28"/>
          <w:lang w:val="uk-UA"/>
        </w:rPr>
        <w:t>гия бессознательного: Сб. призведений / Сост., науч. ред., авт. вступ. ст. М.Г. Яро- шевский. - М.: Просвещение, 1990. - 448 с.</w:t>
      </w:r>
    </w:p>
    <w:sectPr w:rsidR="0074289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36"/>
    <w:rsid w:val="00742892"/>
    <w:rsid w:val="00DD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3211</Words>
  <Characters>18306</Characters>
  <Application>Microsoft Office Word</Application>
  <DocSecurity>0</DocSecurity>
  <Lines>152</Lines>
  <Paragraphs>42</Paragraphs>
  <ScaleCrop>false</ScaleCrop>
  <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dcterms:created xsi:type="dcterms:W3CDTF">2024-09-28T13:52:00Z</dcterms:created>
  <dcterms:modified xsi:type="dcterms:W3CDTF">2024-09-28T13:52:00Z</dcterms:modified>
</cp:coreProperties>
</file>