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0A6A58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bookmarkStart w:id="0" w:name="_GoBack"/>
      <w:bookmarkEnd w:id="0"/>
    </w:p>
    <w:p w:rsidR="00000000" w:rsidRDefault="000A6A58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</w:p>
    <w:p w:rsidR="00000000" w:rsidRDefault="000A6A58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</w:p>
    <w:p w:rsidR="00000000" w:rsidRDefault="000A6A58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</w:p>
    <w:p w:rsidR="00000000" w:rsidRDefault="000A6A58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</w:p>
    <w:p w:rsidR="00000000" w:rsidRDefault="000A6A58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</w:p>
    <w:p w:rsidR="00000000" w:rsidRDefault="000A6A58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</w:p>
    <w:p w:rsidR="00000000" w:rsidRDefault="000A6A58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</w:p>
    <w:p w:rsidR="00000000" w:rsidRDefault="000A6A58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</w:p>
    <w:p w:rsidR="00000000" w:rsidRDefault="000A6A58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</w:p>
    <w:p w:rsidR="00000000" w:rsidRDefault="000A6A58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</w:p>
    <w:p w:rsidR="00000000" w:rsidRDefault="000A6A58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</w:p>
    <w:p w:rsidR="00000000" w:rsidRDefault="000A6A58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</w:p>
    <w:p w:rsidR="00000000" w:rsidRDefault="000A6A58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</w:p>
    <w:p w:rsidR="00000000" w:rsidRDefault="000A6A58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ПЛЮРАЛІЗМ ЗМІСТУ ФЕНОМЕНУ САМОТНОСТІ</w:t>
      </w:r>
    </w:p>
    <w:p w:rsidR="00000000" w:rsidRDefault="000A6A58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  <w:lang w:val="en-US"/>
        </w:rPr>
      </w:pPr>
    </w:p>
    <w:p w:rsidR="00000000" w:rsidRDefault="000A6A58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  <w:lang w:val="en-US"/>
        </w:rPr>
      </w:pPr>
    </w:p>
    <w:p w:rsidR="00000000" w:rsidRDefault="000A6A58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  <w:lang w:val="en-US"/>
        </w:rPr>
      </w:pPr>
    </w:p>
    <w:p w:rsidR="00000000" w:rsidRDefault="000A6A58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left="7513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Степанов А.О.</w:t>
      </w:r>
    </w:p>
    <w:p w:rsidR="00000000" w:rsidRDefault="000A6A58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000000" w:rsidRDefault="000A6A58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br w:type="page"/>
      </w:r>
      <w:r>
        <w:rPr>
          <w:rFonts w:ascii="Times New Roman CYR" w:hAnsi="Times New Roman CYR" w:cs="Times New Roman CYR"/>
          <w:sz w:val="28"/>
          <w:szCs w:val="28"/>
          <w:lang w:val="uk-UA"/>
        </w:rPr>
        <w:lastRenderedPageBreak/>
        <w:t>Постановка проблеми. Самотність є однією із ключових проблем дослідження у філософії. Посилення інтересу дослідників до розгляду самотності викликано тим, що суспільство йде шляхом індив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ідуалізації, наслідком чого є загострення відчуття самотності. Дослідження феномену самотності є актуальним завданням для розв’язання проблем особистого відчуження, депресивних станів, байдужості та суїциду.</w:t>
      </w:r>
    </w:p>
    <w:p w:rsidR="00000000" w:rsidRDefault="000A6A58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Аналіз останніх досліджень та публікацій. Феноме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н самотності ґрунтовно розробляється як зарубіжними, так й вітчизняними авторами. З числа перших можна виділити таких дослідників як</w:t>
      </w:r>
    </w:p>
    <w:p w:rsidR="00000000" w:rsidRDefault="000A6A58">
      <w:pPr>
        <w:widowControl w:val="0"/>
        <w:shd w:val="clear" w:color="000000" w:fill="auto"/>
        <w:tabs>
          <w:tab w:val="left" w:pos="30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С.</w:t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>К’єркегор, Ф. Ніцше, М. Гайдеґґер, Ж-П. Сартр, А. Камю, М. Бубер, Х. Ортега-і-Гассет, Г. Торо, А. Маслоу, З. Фройд, К. Х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орні та ін. Серед вітчизняних авторів феномен самотності досліджують:</w:t>
      </w:r>
    </w:p>
    <w:p w:rsidR="00000000" w:rsidRDefault="000A6A58">
      <w:pPr>
        <w:widowControl w:val="0"/>
        <w:shd w:val="clear" w:color="000000" w:fill="auto"/>
        <w:tabs>
          <w:tab w:val="left" w:pos="23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І.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  <w:t>Кон, С. Корчагіна, Н. Хамітов, Ю. Швалб, В. Сі- ляєва, С. Головін, О. Титаренко та ін.</w:t>
      </w:r>
    </w:p>
    <w:p w:rsidR="00000000" w:rsidRDefault="000A6A58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Виділення невирішених раніше частин проблеми. Попри стрімкий ріст наукових досліджень проблеми с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амотності, вчені досі не виробили одностайної точки зору щодо її сутності. В останні роки гостро постає потреба у системному аналізі індивідуально-особистісних передумов самотності, що становлять загрозу психічному здоров’ю особистості та суспільству в ціл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ому.</w:t>
      </w:r>
    </w:p>
    <w:p w:rsidR="00000000" w:rsidRDefault="000A6A58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Мета статті. Головною метою цієї роботи є ба- гатовекторний підхід до розкриття змісту поняття «самотність».</w:t>
      </w:r>
    </w:p>
    <w:p w:rsidR="00000000" w:rsidRDefault="000A6A58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Виклад основного матеріалу. Людина втрачає співчутливе ставлення до ближніх, почуття родинності, тобто стає на шлях антигуманності. Длятого, щ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об подолати негативні аспекти самотності, замкненості та відчуження, людина повинна усвідомити себе як рівноправного члена соціуму, переосмислити своє існування, сприйняття реальності, розуміння та визначення духовності. Особистість повинна навчитися волод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іти собою, вміти використовувати надані їй можливості, матеріальні та духовні цінності не лише для власної вигоди, а й з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lastRenderedPageBreak/>
        <w:t xml:space="preserve">думкою про інших. Лише тоді вона зможе уникнути духовної кризи й занепаду, віднайде внутрішню гармонію у душі, зможе жити гідно, чесно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та радісно у створеному нею і для неї соціумі.</w:t>
      </w:r>
    </w:p>
    <w:p w:rsidR="00000000" w:rsidRDefault="000A6A58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Упродовж тривалого часу проблема самотності привертала увагу таких філософів як</w:t>
      </w:r>
    </w:p>
    <w:p w:rsidR="00000000" w:rsidRDefault="000A6A58">
      <w:pPr>
        <w:widowControl w:val="0"/>
        <w:shd w:val="clear" w:color="000000" w:fill="auto"/>
        <w:tabs>
          <w:tab w:val="left" w:pos="308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С.</w:t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К’єркегор [3], А. Шопенгауер [15], Ф. Ніцше [5], Хосе Ортега-і-Гассет [6; 7], Ж.-П. Сартр [10], М. Гайдеґґер [13]. Крім того,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вона знайшла різ- ностороннє відображення у літературних творах Е. Канетті, Ф. Кафки, Ф. Достоєвського та багатьох інших письменників. Слід відзначити, що наукові дослідження феномену самотності у рамках психології та педагогіки проводяться недостатньо. У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працях А. Маслоу [4], К. Роджерса [9], Х. Саллі- вана [19], З. Фройда [12], К. Г. Юнга [18], К. Хорні [14], Е. Еріксона [17] були розглянуті психологічні передумови виникнення самотності, запропоновані психотерапевтичні шляхи її подолання.</w:t>
      </w:r>
    </w:p>
    <w:p w:rsidR="00000000" w:rsidRDefault="000A6A58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Феномен самотнос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ті має складний зміст, включає в себе безліч форм, кожна з яких може по- різному переживатися людьми. З огляду на це, дане поняття часто перетворюється в безрозмірну метафору, що ускладнює його науковий аналіз. Дослідження проблеми самотності ускладнюється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також й тим, що у різних цивілізаціях та суспільствах склалися певні культурно-історичні та психологічно обумовлені форми самотності, а також способи відношення до неї та її переживання.</w:t>
      </w:r>
    </w:p>
    <w:p w:rsidR="00000000" w:rsidRDefault="000A6A58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Самотність у західній культурі розглядається як обов’язкова умова ст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ановлення особистості, а форми і способи її переживання - психологічний механізм її відокремлення, що породжує зворотну загострену потребу у людському теплі, яка виражається у пошуку коханої людини, друга, у пошуку контактів, спілкування з людьми.</w:t>
      </w:r>
    </w:p>
    <w:p w:rsidR="00000000" w:rsidRDefault="000A6A58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У філосо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фії проблема самотності також викликала значний інтерес. Г. Гегель та К. Маркс використовували більш загальне поняття ,,відчу- ження” і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lastRenderedPageBreak/>
        <w:t>надавали йому явно негативного смислового забарвлення, розглядаючи як своєрідну соціальну ,,хворобу”, коріння якої, скор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іше, у системі, аніж у самій людині. Більш конкретний інтерес проблема самотності викликала у мислителів суб’єктивно ідеалістичної орієнтації. Це не випадково, оскільки доведеному до логічного завершення суб’єктивному ідеалізму залишається визнати існуванн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я єдиної реальності - одинокої суб’єктивної свідомості. У поміркованій формі це можна простежити в А. Шопенгауера, у більш жорсткій - у М. Штірнера, котрий недвозначно назвав свою головну працю «Єдиний та його власність» [17]. Він не просто визнав самотніс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ть в якості типового явища, а став її апологетом. За Штірнером, людина самотня, але це не є трагедією - так напередвизначено. Людина живе у суспільстві, але вона вища за нього й протистоїть йому, а суспільство намагається підкорити людину. Суб’єкт, що воло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діє індивідуальною свідомістю, виявляється вищою інстанцією, а самотність перетворюється в природну форму його існування. Звідси автор робить висновок про свободу людини від суспільства і далі розвиває політичні ідеї, завдяки яким до цих пір залишається од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ним із найвизначніших теоретиків анархізму.</w:t>
      </w:r>
    </w:p>
    <w:p w:rsidR="00000000" w:rsidRDefault="000A6A58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Своєрідний погляд на проблему самотності був характерний для Ф. Ніцше. На його думку, чим більше людина розвиває свій дух і підноситься над своїм оточенням, тим більше вона стає схильна до самотності. Ф. Ніцше за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кликає тих, кого він називає «великими людьми», не зливатися з «базарним натовпом», але застерігає їх й від замикання в самих себе [5, с. 284-285]. Надлюдина, у його трактуванні, - одинак, який здіймається над зграєю карликів і не потребує нічиєї підтримки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та розуміння. З ідей Ф. Ніцше випливає необхідність створення певного елітарного кола «великих людей». Відтак люди стають розділеними на «базарний натовп» та еліту. У рамках кожної з цих груп проблема самотності виявляється вирішеною.</w:t>
      </w:r>
    </w:p>
    <w:p w:rsidR="00000000" w:rsidRDefault="000A6A58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У філософії діалогу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М. Бубера фундаментальною категорією є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lastRenderedPageBreak/>
        <w:t>«відношення», оскільки воно є метою загартованої у самотності, справжньої, незалежної самості: «Відношення перемагає самотність і вибудовує над прірвою світового жаху міст від самобуття до самобуття» [1, с. 266]. Люди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на, що стала самітником, вчинила так заради того, щоб могти реалізувати «Ти». У праці «Я і Ти» М. Бубер звертається до цього засадничо- го для його філософії сутнісного відношення «ЯТи», в якому «Я» підкреслює повноту буття «Ти», а усе інше починає жити у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його світлі [14, с. 28].</w:t>
      </w:r>
    </w:p>
    <w:p w:rsidR="00000000" w:rsidRDefault="000A6A58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Для Бубера початкова самотність є ситуацією, яка сприяє формуванню та утвердженню людського духу. Звернувшись обличчям до самого себе, можна дати собі визначення чи накреслити перспективу майбутнього поступу. Проте початкова самотн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ість має бути подолана із збереженням позитивної пізнавальної енергії, екзистенційної напруги, якою карбується особистість. Незатишність самотності спонукає людину позбутися цього стану, тому одним із варіантів втечі від самотності є індивідуалізм, іншим -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колективізм, що так яскраво маніфестує своє буття сьогодні. Індивідуалістична парадигма передбачає поетизацію самотності, своєрідну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amor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fati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, в якій самітник ховається від жаху і розпачу свого буття. Колективізм чи масовість, популярніша у наш час реакці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я на самотність, дозволяє індивіду злитися з колективною ідентичністю групи, не докладати зусиль до відшліфовування власної ідентичності, що призводить до її втрати. На думку Бубера, єдиний продуктивний шлях подолання самотності із збереженням її творчого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потенціалу лежить у вибудовуванні тонкого відношення «Між» духом і духом, яке реалізується в діалозі. Це відношення має бути стрижневим у побудові антропологічної системи.</w:t>
      </w:r>
    </w:p>
    <w:p w:rsidR="00000000" w:rsidRDefault="000A6A58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Для екзистенціальної філософії характерне прагнення показати, що почуття самотності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не є результатом виключно зовнішніх, випадкових обставин життя людини, але коріниться у самому її бутті, у способі існування «Я». У цьому контексті буття особистості є самотнім, відусобленим, навіть якщо сама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lastRenderedPageBreak/>
        <w:t>людина не відчуває себе самотньою.</w:t>
      </w:r>
    </w:p>
    <w:p w:rsidR="00000000" w:rsidRDefault="000A6A58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А. Камю трак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тував самотність людини як каїнову печать сучасного суспільства і культури, як породження їх деформованого розвитку [2]. Наростаюче відчуття людьми своєї самотності, з його точки зору, пов’язане з феноменом відчуження, що розвивається у західному суспільст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ві. Люди чимраз більше відчужуються від природи, потім від повноцінної трудової діяльності, поступово вони починають відчужуватись один від одного і, врешті, від культури і самих себе. Так з’являються «сторонні» люди, які позбавляються стійких зв’язків з с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оціальним середовищем і у відриві від нього гублять свою особистість. Позиція А. Камю відрізняється від поглядів трансценденталістів та інших екзистенціалістів: самотність у нього - не те, до чого треба прагнути і не те, що є неминучим. Це лихо, з яким люд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ство повинне боротись.</w:t>
      </w:r>
    </w:p>
    <w:p w:rsidR="00000000" w:rsidRDefault="000A6A58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Звернемося до сучасних філософських трактувань феномену самотності. В історії західної думки першими стали проводити розрізнення між самотністю та усамітненням представники філософії трансценденталізму. У цьому контексті помітний вне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сок у розробку цієї проблематики вніс філософ, письменник і натураліст Г. Д. Торо [11].</w:t>
      </w:r>
    </w:p>
    <w:p w:rsidR="00000000" w:rsidRDefault="000A6A58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На думку трансценденталістів, людська особистість містить у собі безмежне духовне багатство, яке скуте міщансько-обивательським середовищем; для його звільнення потрібн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е усамітнення й близькість з природою. Слідуючи цьому світогляду, Торо прожив понад два роки у лісовій хатині й описав свій досвід у відомій книзі «Уолден, або Життя у лісі» (1854): «Я знаходжу корисним проводити більшу частину часу на самоті. Суспільство,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навіть найкраще, швидко утомлює й відволікає від серйозних думок» [11, с. 89].</w:t>
      </w:r>
    </w:p>
    <w:p w:rsidR="00000000" w:rsidRDefault="000A6A58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Торо розцінював усамітнення від людей у лоні природи не як замкнутість, а, натомість, як входження в спілкування й єдність з величним космосом, прийняття в себе його величі, га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рмонії, чистоти: «Природа сама по собі - «солодке та благотворне суспільство. Для людини найбільш необхідна не близькість з натовпом, а близькість з природою як «вічним джерелом життя: так, верба зростає біля води, і саме до неї тягнеться своїм корінням. Д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ля різних натур це будуть різні місця, але саме тут й повинен копати свій льох справжній мудрець...» [11, с. 88].</w:t>
      </w:r>
    </w:p>
    <w:p w:rsidR="00000000" w:rsidRDefault="000A6A58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Проводячи відмінність між самотністю та усамітненням, Торо надавав першому негативного, а другому - позитивного значення. Самотність, у його р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озумінні, це болюча відірваність людини від природи, відчуження від самого себе як частки світової гармонії, що виникає у натовпі, у буденній марноті суспільного життя: «Ми часто буваємо більш самотні серед людей, ніж у тиші своїх кімнат. Ми живемо у тисня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ві, зіштовхуючись, і від цього, мені здається, трохи втрачаємо один до одного повагу. Для справді важливого й сердешного спілкування така частота не потрібна» [11, с. 89-90]. Торо вважає, що на відміну від самотності, усамітнення - благотворне. Воно - не п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ритулок від світу, а, навпаки, шлях до миру, умова для самопізнання й самовдосконалення.</w:t>
      </w:r>
    </w:p>
    <w:p w:rsidR="00000000" w:rsidRDefault="000A6A58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Торо також відрізняє усамітнення та самотність від фізичної віддаленості людини від інших: «Самотність не вимірюється милями, які відділяють людину від її ближніх. Спр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авді старанний студент так само самотній у шумному вулику Кембридж- коледжу, як дервіш у пустелі» [11, с. 89].</w:t>
      </w:r>
      <w:r>
        <w:rPr>
          <w:rFonts w:ascii="Calibri" w:hAnsi="Calibri" w:cs="Calibri"/>
        </w:rPr>
        <w:t xml:space="preserve"> </w:t>
      </w:r>
      <w:r>
        <w:rPr>
          <w:rFonts w:ascii="Times New Roman CYR" w:hAnsi="Times New Roman CYR" w:cs="Times New Roman CYR"/>
          <w:color w:val="FFFFFF"/>
          <w:sz w:val="28"/>
          <w:szCs w:val="28"/>
          <w:lang w:val="uk-UA"/>
        </w:rPr>
        <w:t>самотність психічний переживання самопізнання</w:t>
      </w:r>
    </w:p>
    <w:p w:rsidR="00000000" w:rsidRDefault="000A6A58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Торо вважає, що займаючись своєю справою, людина не відчуває себе самотньою. Її справа має певний с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енс, і цим сенсом наповнюється існування людини в години праці. Самотність пригнічує нас, коли ми відірвані від сенсу. У цьому контексті Торо приводить приклад фермера, який може увесь день пропрацювати один у полі або у лісі мотикою чи сокирою і не відчут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и самотності, тому що він зайнятий справою, а повернувшись ввечері додому, він не може залишатися наодинці із своїми думками, і йому хочеться побути «на людях». Фермер, однак, не розуміє вченого, який здатний просидіти сам у хаті усю ніч і більшу частину д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ня, не боячись нудьги та понурості. А по суті справи, вважає Торо, і той, і інший перебувають в одній і тій же ситуації: «Коли людина думає або працює, вона завжди наодинці з собою, де б вона не знаходилась» [там само].</w:t>
      </w:r>
    </w:p>
    <w:p w:rsidR="00000000" w:rsidRDefault="000A6A58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Неважко зауважити, що у висловлюванн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ях Торо є нечіткість термінів: слово «самотність» вживається у різних значеннях: то як усамітнення людини з природою, то як переживання індивідом своєї відчуженості від натовпу. Тим не менше понятійну відмінність між самотністю, усамітненням, ізоляцією тра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нсценденталісти вже зауважили, хоча й не висловили у чіткій термінології.</w:t>
      </w:r>
    </w:p>
    <w:p w:rsidR="00000000" w:rsidRDefault="000A6A58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У трансценденталістів є певна схожість із представниками екзистенціальної філософії щодо трактування усамітнення: і одні, й інші вважають його сприятливим для людської особистості. Р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озходження між ними у розумінні самотності полягає у різному баченні світу та місця людини у ньому: трансценденталісти, на відміну від екзистенціалістів, сприймають світ як гармонійне ціле, відчувають себе у ньому «як удома». Тому трансценденталісти далекі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від думки про «першоначальну самотність» людини: «Ми ніколи не буваємо самотні» [11, с. 90]. Екзистенціальна філософія, навпаки, пронизана настроєм людської «бездомності».</w:t>
      </w:r>
    </w:p>
    <w:p w:rsidR="00000000" w:rsidRDefault="000A6A58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Трансценденталісти першими звернули увагу на трансформації, які відбуваються у відн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осинах між людьми. Вони стали розглядати самотність як продукт міського життя, який наповнює відчаєм свідомість духовно й інтелектуально недостатньо розвинутих людей, дарує усамітнення, необхідне для творчої особистості. Принцип усамітнення розглядається н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ими, скоріше, з позитивного боку, так як він має на увазі укріплення духовного потенціалу особистості, її соціальне і творче змужніння.</w:t>
      </w:r>
    </w:p>
    <w:p w:rsidR="00000000" w:rsidRDefault="000A6A58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У розумінні сутності та функцій самотності трансценденталістами, як й у Ф. Ніцше, проявляється елітарна спрямованість. С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амотність для Торо перестає бути виключно соціальною категорією та перетворюється в естетичну. Усамітнення - надбання духовно розвинутих, культурних та освічених людей, які вміють бачити, відчувати, розуміти прекрасне, необхідна частина їх способу життя.</w:t>
      </w:r>
    </w:p>
    <w:p w:rsidR="00000000" w:rsidRDefault="000A6A58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Р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озглянемо поняття «самотність-незлитість» у контексті філософського вчення Хосе Ортеги- і-Гассета. На його думку, самотність має своїм джерелом спосіб буття людської особистості. Життя кожного з нас є невідчужуваним, тобто ніхто не може прожити за мене моє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життя. Скажімо, якщо у мене болять зуби, неможливо «позичити» іншому хоча б частку цього болю; ніхто не може стати за мене розумним; якщо мій знайомий розуміє щось незрозуміле мені, я не можу взяти його розуміння як якусь річ і перекласти в свою голову, а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змушений зробити зусилля і зрозуміти сам (хоча б й за допомогою чиїхось пояснень). Усе це означає, що я не в змозі віддати комусь моє «я» і не в змозі привласнити собі ані найменшої крихти чужого «я»: «Людське життя саме в силу своєї невідчужуваності по с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уті є самотність, споконвічна самотність» [7, с. 262].</w:t>
      </w:r>
    </w:p>
    <w:p w:rsidR="00000000" w:rsidRDefault="000A6A58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Ортега вважає, що відокремленість людини від інших «я» обумовлена тим, що у неї - своє тіло, локалізоване у просторі, що не дозволяє їй бути всюдисущою: «Кожна мить, притягуючи до певної точки, робить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мене вигнанцем стосовно іншого... Я можу змінити місце мого знаходження, але, де воно б не знаходилось, це буде моє «тут». Вочевидь, тут і я, я і тут пов’язані на все життя» [7, с. 288].</w:t>
      </w:r>
    </w:p>
    <w:p w:rsidR="00000000" w:rsidRDefault="000A6A58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Згідно із поглядами іспанського філософа, причиною самотності є різне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бачення людьми світу: «Я здатний бачити і розуміти світ лише із свого «тут». Неможливо бачити світ «узагалі», не займаючи певного «тут» у цьому світі, і моє бачення завжди є певна «перспектива», що відкривається з даної точки, яку я займаю. Ніхто не може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бачити світ замість мене: навіть якщо хтось постане на те місце, де був я, тепер вже буде дивитися він і буде бачити по-своєму. «Наші» «тут» взаємовиключаючі, непроникні один для одного, різні, і перспектива, в якій постає для нас світ, - різна. Тому наші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світи ніколи не можуть співпасти повністю. Я з самого початку перебуваю у своєму; він у своєму. У цьому ще одна причина початкової самотності» [7, с. 289].</w:t>
      </w:r>
    </w:p>
    <w:p w:rsidR="00000000" w:rsidRDefault="000A6A58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У сучасної людини самотність стає добровільною та сповненою внутрішнього сенсу. Цей свідомий вибір м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оже бути пов’язаний із виконанням добре оплачуваної або суспільно вагомої професійної діяльності, із реалізацією поставлених людиною перед собою цілей, у тому числі духовних. У цьому випадку людина пізнає себе, свій внутрішній світ. Така самотність приноси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ть значну користь, оскільки дає можливість оцінити дружбу, людське спілкування і, нарешті, любов. Люди творчі цінують хвилини усамітнення, дляних тимчасова самотність є благом. Саме в такі періоди у них з’являється осяяння [8].</w:t>
      </w:r>
    </w:p>
    <w:p w:rsidR="00000000" w:rsidRDefault="000A6A58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br w:type="page"/>
        <w:t>Висновки</w:t>
      </w:r>
    </w:p>
    <w:p w:rsidR="00000000" w:rsidRDefault="000A6A58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</w:p>
    <w:p w:rsidR="00000000" w:rsidRDefault="000A6A58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Проблема самотнос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ті є предметом багатовимірного наукового дослідження в ряді наук про людину: філософії, психології, медицини, теології, педагогіки. У кожної із них є своя специфіка, яка вносить у вивчення самотності новий аспект, збагачує підходи до її розуміння. Вивчення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сприйняття й переживання самотності мають практичну актуальність, оскільки ці переживання впливають на ефективність діяльності людини, а в молодому віці на формування її особистості. У сучасній науці бракує теоретичних й практичних досліджень, які дозволи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ли б скласти цілісне уявлення про особливості сприйняття й переживання людиною самотності.</w:t>
      </w:r>
    </w:p>
    <w:p w:rsidR="00000000" w:rsidRDefault="000A6A58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000000" w:rsidRDefault="000A6A58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br w:type="page"/>
        <w:t>Список літератури</w:t>
      </w:r>
    </w:p>
    <w:p w:rsidR="00000000" w:rsidRDefault="000A6A58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000000" w:rsidRDefault="000A6A58">
      <w:pPr>
        <w:widowControl w:val="0"/>
        <w:shd w:val="clear" w:color="000000" w:fill="auto"/>
        <w:tabs>
          <w:tab w:val="left" w:pos="567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>1.</w:t>
      </w:r>
      <w:r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>Бубер М. Я и Ты / М. Бубер // Два образа веры. - М.: АСТ, 1999 - 590 с.</w:t>
      </w:r>
    </w:p>
    <w:p w:rsidR="00000000" w:rsidRDefault="000A6A58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>2.</w:t>
      </w:r>
      <w:r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>Камю А. Миф о Сизифе. Эссе об абсурде // Сумерки богов. - М.: Поли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тиздат, 1989. - 318 </w:t>
      </w:r>
      <w:r>
        <w:rPr>
          <w:rFonts w:ascii="Times New Roman CYR" w:hAnsi="Times New Roman CYR" w:cs="Times New Roman CYR"/>
          <w:sz w:val="28"/>
          <w:szCs w:val="28"/>
          <w:lang w:val="de-DE"/>
        </w:rPr>
        <w:t>c.</w:t>
      </w:r>
    </w:p>
    <w:p w:rsidR="00000000" w:rsidRDefault="000A6A58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>3.</w:t>
      </w:r>
      <w:r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>Кьеркегор С. Страх и трепет. - М.: Республика, 1993. - 383 с.</w:t>
      </w:r>
    </w:p>
    <w:p w:rsidR="00000000" w:rsidRDefault="000A6A58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>4.</w:t>
      </w:r>
      <w:r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>Маслоу А. Г. Мотивация и личность / А. Г. Маслоу. - СПб.: Евразия, 1999. - 478 с.</w:t>
      </w:r>
    </w:p>
    <w:p w:rsidR="00000000" w:rsidRDefault="000A6A58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>5.</w:t>
      </w:r>
      <w:r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Ніцше Ф. Так казав Заратустра; Жадання влади. - К.: Основи, Дніпро, 1993. - 415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с.</w:t>
      </w:r>
    </w:p>
    <w:p w:rsidR="00000000" w:rsidRDefault="000A6A58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>6.</w:t>
      </w:r>
      <w:r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>Ортега-і-Гассет Х. Бунт мас // Вибрані твори. - К.: Основи, 1994. - 420 с.</w:t>
      </w:r>
    </w:p>
    <w:p w:rsidR="00000000" w:rsidRDefault="000A6A58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>7.</w:t>
      </w:r>
      <w:r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Ортега-и-Гассет Х. Дегуманизация искусства. - М.: Радуга, 1991. - 639 </w:t>
      </w:r>
      <w:r>
        <w:rPr>
          <w:rFonts w:ascii="Times New Roman CYR" w:hAnsi="Times New Roman CYR" w:cs="Times New Roman CYR"/>
          <w:sz w:val="28"/>
          <w:szCs w:val="28"/>
          <w:lang w:val="de-DE"/>
        </w:rPr>
        <w:t>c.</w:t>
      </w:r>
    </w:p>
    <w:p w:rsidR="00000000" w:rsidRDefault="000A6A58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>8.</w:t>
      </w:r>
      <w:r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>Покровский Н. Е. Лабиринты одиночества. - М.: Прогресс, 1989. - 624 с.</w:t>
      </w:r>
    </w:p>
    <w:p w:rsidR="00000000" w:rsidRDefault="000A6A58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>9.</w:t>
      </w:r>
      <w:r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>Роджерс К. Р. Взгляд н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а психотерапию. Становление человека / К. Р. Роджерс. - М.: Прогресс. Универс, 1994. - 480 с.</w:t>
      </w:r>
    </w:p>
    <w:p w:rsidR="00000000" w:rsidRDefault="000A6A58">
      <w:pPr>
        <w:widowControl w:val="0"/>
        <w:shd w:val="clear" w:color="000000" w:fill="auto"/>
        <w:tabs>
          <w:tab w:val="left" w:pos="387"/>
          <w:tab w:val="left" w:pos="567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>10.</w:t>
      </w:r>
      <w:r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>Сартр Ж.-П. Экзистенциализм - это гуманизм: Сумерки богов // Ж.-П. Сартр. - М.: Политиздат, 1990. - 350 с.</w:t>
      </w:r>
    </w:p>
    <w:p w:rsidR="00000000" w:rsidRDefault="000A6A58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>11.</w:t>
      </w:r>
      <w:r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>Торо Г. Д. Уолден, или Жизнь в лесу. - М.: Изд-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во АН СССР, 1962. - 240 с.</w:t>
      </w:r>
    </w:p>
    <w:p w:rsidR="00000000" w:rsidRDefault="000A6A58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>12.</w:t>
      </w:r>
      <w:r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>Фрейд З. Психология бессознательного / З. Фрейд. - М: Просвещение, 1989. - 448 с.</w:t>
      </w:r>
    </w:p>
    <w:p w:rsidR="00000000" w:rsidRDefault="000A6A58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>13.</w:t>
      </w:r>
      <w:r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>Хайдеггер М. Европейский нигилизм // Время и бытие. - М.: Республика, 1993. - 447 с.</w:t>
      </w:r>
    </w:p>
    <w:p w:rsidR="00000000" w:rsidRDefault="000A6A58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>14.</w:t>
      </w:r>
      <w:r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>Хорни К. Невротическая личность нашего времени: Са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моанализ / К. Хорни. - М.: Прогресс, Универс, 1993. - 478 с.</w:t>
      </w:r>
    </w:p>
    <w:p w:rsidR="00000000" w:rsidRDefault="000A6A58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>15.</w:t>
      </w:r>
      <w:r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>Шопенгауэр А. Сочинения: в 5 т. / А. Шопенгауэр. - М.: Московский клуб, 1992. - Т. 1. - 394 с.</w:t>
      </w:r>
    </w:p>
    <w:p w:rsidR="00000000" w:rsidRDefault="000A6A58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>16.</w:t>
      </w:r>
      <w:r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>Штирнер М. Единственный и его собственность / М. Штирнер. - Х.: Основа, 1994. - 558 с.</w:t>
      </w:r>
    </w:p>
    <w:p w:rsidR="00000000" w:rsidRDefault="000A6A58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>17.</w:t>
      </w:r>
      <w:r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>Э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риксон Э. Детство и общество / Э. Эриксон. - СПб: Ленато, АСТ, Фонд «Университетская книга», 1996. - 592 с.</w:t>
      </w:r>
    </w:p>
    <w:p w:rsidR="00000000" w:rsidRDefault="000A6A58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>18.</w:t>
      </w:r>
      <w:r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>Юнг К. Г. Сознание и бессознательное / К. Г. Юнг. - СПб.: Университетская книга, 2000. - 522 с.</w:t>
      </w:r>
    </w:p>
    <w:p w:rsidR="00000000" w:rsidRDefault="000A6A58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de-DE"/>
        </w:rPr>
        <w:t>19.</w:t>
      </w:r>
      <w:r>
        <w:rPr>
          <w:rFonts w:ascii="Times New Roman CYR" w:hAnsi="Times New Roman CYR" w:cs="Times New Roman CYR"/>
          <w:color w:val="000000"/>
          <w:sz w:val="28"/>
          <w:szCs w:val="28"/>
          <w:lang w:val="de-DE"/>
        </w:rPr>
        <w:tab/>
      </w:r>
      <w:r>
        <w:rPr>
          <w:rFonts w:ascii="Times New Roman CYR" w:hAnsi="Times New Roman CYR" w:cs="Times New Roman CYR"/>
          <w:sz w:val="28"/>
          <w:szCs w:val="28"/>
          <w:lang w:val="de-DE"/>
        </w:rPr>
        <w:t>Sullivan H. S. The interpersonal theory of p</w:t>
      </w:r>
      <w:r>
        <w:rPr>
          <w:rFonts w:ascii="Times New Roman CYR" w:hAnsi="Times New Roman CYR" w:cs="Times New Roman CYR"/>
          <w:sz w:val="28"/>
          <w:szCs w:val="28"/>
          <w:lang w:val="de-DE"/>
        </w:rPr>
        <w:t xml:space="preserve">sychiatry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/ </w:t>
      </w:r>
      <w:r>
        <w:rPr>
          <w:rFonts w:ascii="Times New Roman CYR" w:hAnsi="Times New Roman CYR" w:cs="Times New Roman CYR"/>
          <w:sz w:val="28"/>
          <w:szCs w:val="28"/>
          <w:lang w:val="de-DE"/>
        </w:rPr>
        <w:t xml:space="preserve">H. S. Sullivan. - N. Y.: Norton, 1953. - 393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р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.</w:t>
      </w:r>
    </w:p>
    <w:p w:rsidR="00000000" w:rsidRDefault="000A6A58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000000" w:rsidRDefault="000A6A58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br w:type="page"/>
      </w: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Анотація</w:t>
      </w:r>
    </w:p>
    <w:p w:rsidR="00000000" w:rsidRDefault="000A6A58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</w:p>
    <w:p w:rsidR="00000000" w:rsidRDefault="000A6A58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Досліджено самотність як полізмістове поняття. Проаналізовано сучасні підходи до визначення сутності самотності. Розкрито варіативність трактування проблеми самотності людини. Виокремл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ено модифікації самотності, споріднені за смислом поняття. Встановлено, що самотність потрібно розуміти як стан психічного переживання, що несе в собі як руйнівну силу для особистості, так й необхідну умову самопізнання та самовизначення.</w:t>
      </w:r>
    </w:p>
    <w:p w:rsidR="000A6A58" w:rsidRDefault="000A6A58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 xml:space="preserve">Ключові слова: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лю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дина, самотність, усамітнення, криза, ізоляція, психологічний стан.</w:t>
      </w:r>
    </w:p>
    <w:sectPr w:rsidR="000A6A58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08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256"/>
    <w:rsid w:val="000A6A58"/>
    <w:rsid w:val="006F3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2837</Words>
  <Characters>16175</Characters>
  <Application>Microsoft Office Word</Application>
  <DocSecurity>0</DocSecurity>
  <Lines>134</Lines>
  <Paragraphs>37</Paragraphs>
  <ScaleCrop>false</ScaleCrop>
  <Company/>
  <LinksUpToDate>false</LinksUpToDate>
  <CharactersWithSpaces>18975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Igor</cp:lastModifiedBy>
  <cp:revision>2</cp:revision>
  <dcterms:created xsi:type="dcterms:W3CDTF">2024-09-25T08:03:00Z</dcterms:created>
  <dcterms:modified xsi:type="dcterms:W3CDTF">2024-09-25T08:03:00Z</dcterms:modified>
</cp:coreProperties>
</file>