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E71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 CYR" w:hAnsi="Times New Roman CYR" w:cs="Times New Roman CYR"/>
          <w:sz w:val="28"/>
          <w:szCs w:val="28"/>
          <w:lang w:val="uk-UA"/>
        </w:rPr>
        <w:t>Переяслав-Хмельницький державний педагогічний університет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імені Григорія Сковороди</w:t>
      </w:r>
    </w:p>
    <w:p w:rsidR="00000000" w:rsidRDefault="001E71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:rsidR="00000000" w:rsidRDefault="001E71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:rsidR="00000000" w:rsidRDefault="001E71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:rsidR="00000000" w:rsidRDefault="001E71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:rsidR="00000000" w:rsidRDefault="001E71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:rsidR="00000000" w:rsidRDefault="001E71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:rsidR="00000000" w:rsidRDefault="001E71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:rsidR="00000000" w:rsidRDefault="001E71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:rsidR="00000000" w:rsidRDefault="001E71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:rsidR="00000000" w:rsidRDefault="001E71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:rsidR="00000000" w:rsidRDefault="001E71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:rsidR="00000000" w:rsidRDefault="001E71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:rsidR="00000000" w:rsidRDefault="001E71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Психологічні особливості виникнення бар’єрів у спілкуванні підлітків</w:t>
      </w:r>
    </w:p>
    <w:p w:rsidR="00000000" w:rsidRDefault="001E71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1E71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1E71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1E710F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Бєлякова С.М., Величко В.М.</w:t>
      </w:r>
    </w:p>
    <w:p w:rsidR="00000000" w:rsidRDefault="001E710F">
      <w:pPr>
        <w:widowControl w:val="0"/>
        <w:tabs>
          <w:tab w:val="left" w:pos="1707"/>
        </w:tabs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000000" w:rsidRDefault="001E710F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br w:type="page"/>
      </w:r>
    </w:p>
    <w:p w:rsidR="00000000" w:rsidRDefault="001E710F">
      <w:pPr>
        <w:widowControl w:val="0"/>
        <w:tabs>
          <w:tab w:val="left" w:pos="170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Анотація</w:t>
      </w:r>
    </w:p>
    <w:p w:rsidR="00000000" w:rsidRDefault="001E710F">
      <w:pPr>
        <w:widowControl w:val="0"/>
        <w:tabs>
          <w:tab w:val="left" w:pos="170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FFFFFF"/>
          <w:sz w:val="28"/>
          <w:szCs w:val="28"/>
        </w:rPr>
      </w:pPr>
      <w:r>
        <w:rPr>
          <w:rFonts w:ascii="Times New Roman CYR" w:hAnsi="Times New Roman CYR" w:cs="Times New Roman CYR"/>
          <w:color w:val="FFFFFF"/>
          <w:sz w:val="28"/>
          <w:szCs w:val="28"/>
        </w:rPr>
        <w:t>психологічний бар'єр комунікативний підліток</w:t>
      </w:r>
    </w:p>
    <w:p w:rsidR="00000000" w:rsidRDefault="001E710F">
      <w:pPr>
        <w:widowControl w:val="0"/>
        <w:tabs>
          <w:tab w:val="left" w:pos="170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У ст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атті висвітлена проблема виникнення психологічних бар’єрів у спілкуванні підлітків. Було здійснено теоретичний аналіз вивчення даної проблеми за темою. Визначено причини виникнення психологічних бар’єрів у спілкуванні підлітків. Проведено емпіричне дослідж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ення на виявлення виникнення комунікативних бар’єрів та перешкод у спілкуванні підлітків. Визначено результати дослідження.</w:t>
      </w:r>
    </w:p>
    <w:p w:rsidR="00000000" w:rsidRDefault="001E710F">
      <w:pPr>
        <w:widowControl w:val="0"/>
        <w:tabs>
          <w:tab w:val="left" w:pos="170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Ключові слова: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підлітковий вік, бар’єри спілкування, психологічний бар’єр, емоційний бар’єр, комунікативний бар’єр, емансипація, агре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сія, криза, спілкування.</w:t>
      </w:r>
    </w:p>
    <w:p w:rsidR="00000000" w:rsidRDefault="001E71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1E710F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br w:type="page"/>
      </w:r>
    </w:p>
    <w:p w:rsidR="00000000" w:rsidRDefault="001E71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</w:rPr>
        <w:t>По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становка проблеми. Проблема спілкування у підлітковому віці на даний час дуже поширена та актуальна. Нею займаються не тільки вітчизняні дослідники але й зарубіжні та присвячено багато робіт. Підлітковий вік це є найбурхливіша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та найважча криза яку переживає дитина, змінюється її зовнішній вигляд, її погляди на життя та перш за все це реакція емансипації, що означає звільнення від якихось обмежень з боку батьків, від їх контролю та заборон. Підлітки все частіше прагнуть відокре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митися від дорослих та жити самостійним життям. Міжособистісне спілкування в підлітковому віці є головною провідною діяльністю цього віку. Проте на заваді стають труднощі та бар’єри для встановлення нових контактів між підлітками. Психологи та науковці вид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іляють велику кількість комунікативних бар’єрів. Однолітки можуть одне одного не розуміти, ігнорувати та навіть застосовувати силу один проти одного [2]. Саме бар’єри спілкування поглиблюють підліткову кризу, заважають її подоланню, створюють проблеми у ст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осунках не тільки між батьками та підлітком, а й однолітками. Бар’єри поняття багатогранне і кожен може розуміти їх по-різному. Вони бувають як вербальними так і невербальними, викликані недостанім вихованням та недостатньою увагою з боку батьків до дитини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, що призводить до неготовності спілкування підлітка. Труднощі у спілкуванні виникають у багатьох випадках тому що підліткам важливо бути в центрі уваги та справити враження на оточуючих, бо на цьому враженні будуються перші взаємини між однолітками [5]. 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якщо спілкування відбувається на високому рівні, все одно в подальшому будуть виникати проблеми. Тому підлітки часто уникають цей процес в житті через недостатні навики спілкуватися.</w:t>
      </w:r>
    </w:p>
    <w:p w:rsidR="00000000" w:rsidRDefault="001E71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Аналіз останніх досліджень і публікацій. Спілкування є найважливішою час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тиною життя людини, завдяки спілкуванню пізнається світ та встановлюються нові зв’язки з іншими людьми. Проблема виникнення бар’єрів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зацікавила багато вітчизняних (зокрема це В. П. Бехтерєв, Л. С. Виготський, Г. С. Сковорода) та зарубіжних науковців (Д. Ка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рнегі, Л. Фейєрбах) та інші [6].</w:t>
      </w:r>
    </w:p>
    <w:p w:rsidR="00000000" w:rsidRDefault="001E71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Навіть в Епоху Відродження спілкування віднайшло нове, розуміння, що досліджувалося у працях таких науковців як Боккаччо, Петрарки, Шекспіра та Леонардо да Вінчі. В їхній творчості відображаються реальні взаємовідносини люд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ей, і спілкування наповнюється новим змістом. Природа спілкування, та його індивідуальні особливості, механізми протікання і зміни стали предметом вивчення філософів і соціологів (І. С. Кон, Б. Д. Паригін), психолінгвістів (О. О. Леонтьєв, В. Ф. Петренко),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представників соціальної психології (Г. М. Андрєєва, Б. Ф. Ломов, Б. Д. Поршнєв), педагогічної і вікової психології (О. О. Бодальов, Я. Л. Коломінський, М. І. Лісіна, В. С. Мухіна) [7]. Як специфічна форма взаємодії індивіда з іншими людьми, спілкування р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озглядається в працях К. О. Абульханової-Славської, О. В. Запорожця, Б. Ф. Ломова) [5].</w:t>
      </w:r>
    </w:p>
    <w:p w:rsidR="00000000" w:rsidRDefault="001E71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Виділення невирішених раніше частин загальної проблеми. Незважаючи на чималу кількість робіт висвітлених даній проблемі, залишається невирішеним питання оптимізації спі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лкування в підлітковому віці.</w:t>
      </w:r>
    </w:p>
    <w:p w:rsidR="00000000" w:rsidRDefault="001E71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Мета статті. Головною метою цієї роботи є теоретичне обґрунтування психологічних особливостей виникнення бар’єрів у спілкуванні підлітків.</w:t>
      </w:r>
    </w:p>
    <w:p w:rsidR="00000000" w:rsidRDefault="001E71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Виклад основного матеріалу. Провідною діяльністю підліткового віку є міжособистісне спі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лкування як з однолітками так і з батьками. Дитина знаходиться на роздоріжжі кризового періоду, який протікає досить бурхливо та незвично для деяких підлітків. Батьки все частіше намагаються контролювати своїх дітей та увірватися в їхній особистісний прост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ір. Самі ж підлітки прагнуть до відокремлення від дорослих, та їхніх заборон, мати свої права та можливості. Тягнуться до однолітків та протилежної статі. Підліток починає критично оцінює слова, вчинки та поведінку інших дітей. У компаніях підлітків існуют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ь неписані правила відповідальності, щирості і вірності. Така емоційність в оцінках - одна з основних потреб підлітків, що не можуть задовольнити дорослі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[1].</w:t>
      </w:r>
    </w:p>
    <w:p w:rsidR="00000000" w:rsidRDefault="001E71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І батьки, і вчителі здебільшого не вміють побачити і врахувати у практиці виховання того</w:t>
      </w:r>
    </w:p>
    <w:p w:rsidR="00000000" w:rsidRDefault="001E71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швидкого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, інтенсивного процесу дорослішання підлітка, усіляко намагаються зберегти «дитячі» форми контролю, спілкування з дітьми. Саме цей момент підлітки, починаючи з 6-го класу, називають головним чинником своїх невдач у спілкуванні з батьками: «Мені прикро, якщ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 батьки опікуються мною, стежать за моїм апетитом і одягом» (5-6 клас), «Я засмучуюсь, якщо батьки не розуміють мене, мої переживання і турботи, вони все приховують від мене, а в мої секрети втручаються» (8-9 клас). Особливо гостро це виявляється у старши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х підліткових класах, учні яких мають велику потребу у спілкуванні з дорослими «на рівних», рідко маючи можливість її задовольнити. Наслідком цього, як правило, стає протиставлення себе, свого «Я» дорослим, </w:t>
      </w:r>
      <w:r>
        <w:rPr>
          <w:rFonts w:ascii="Times New Roman CYR" w:hAnsi="Times New Roman CYR" w:cs="Times New Roman CYR"/>
          <w:sz w:val="28"/>
          <w:szCs w:val="28"/>
        </w:rPr>
        <w:t>потреба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в автономії [9].</w:t>
      </w:r>
    </w:p>
    <w:p w:rsidR="00000000" w:rsidRDefault="001E71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Бар’єри спілкування можу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ть бути зв’язані з характерами людей, їх прагненнями, поглядами, мовними особливостями, з манерами спілкування. І причини багатьох конфліктів, взаємних розбіжностей і невдоволення людей як в особистій, так і в професійній сферах не в останню чергу криються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саме в нерозумінні прийомів ефективного спілкування, у невмінні ними користатися [7].</w:t>
      </w:r>
    </w:p>
    <w:p w:rsidR="00000000" w:rsidRDefault="001E71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У цілому основними умовами будь-якого практичного спілкування є уміння і навички людини у використанні так званих розуміючих і директивних прийомів реагування при взаємо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дії з іншими людьми. ефективне спілкування повинне містити в собі розуміючі і директивні прийоми реагування і по можливості виключати агресивні і принизливо-поступливі реакції при взаємодії з іншими людьми. Але усі ці види спілкування, хочуть цього співроз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мовники чи ні, можуть і, не рідко, включають в себе найрізноманітніші бар’єри спілкування [4].</w:t>
      </w:r>
    </w:p>
    <w:p w:rsidR="00000000" w:rsidRDefault="001E71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 xml:space="preserve">Потреба підлітків у тому, щоб дорослі, </w:t>
      </w:r>
      <w:r>
        <w:rPr>
          <w:rFonts w:ascii="Times New Roman CYR" w:hAnsi="Times New Roman CYR" w:cs="Times New Roman CYR"/>
          <w:sz w:val="28"/>
          <w:szCs w:val="28"/>
        </w:rPr>
        <w:t>особливо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батьки, визнали їх рівноправними партнерами у спілкуванні, породжує конфлікти. Цікаво, що винним у конфлікті завж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ди визначається підліток - так вважають, до речі, і самі підлітки. Подібну самозвинувачувальну позицію підлітків деякі автори називають «психологічним примиренням», пов’язуючи її з прийняттям формальних відносин «слухняності», що нав’язуються їм, ламання п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озиції «психологічного примирення» найчастіше призводить до «психологічного бунту». Коли виникає цей «психологічний бунт», дорослі починають бити на сполох, ідуть до психолога, шукають вихід, а «психологічне примирення», всіх влаштовує. Водночас подібне ст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авлення до конфліктів, за яких дорослі стійко посідають зовнішню обвинувачувальну позицію, а підлітки - самообвинувачувальну, є неконструктивним.</w:t>
      </w:r>
    </w:p>
    <w:p w:rsidR="00000000" w:rsidRDefault="001E71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Важливе значення для підлітка має спільна діяльність із дорослими, організована на основі єдності інтересів, з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ахоплень. Значення такої співпраці може бути різноманітним. Підліток може допомагати батькам по господарству, навіть давати поради у певних справах, а дорослі мають дослухатися до його думки. Старший може залучити його до справ, якими він зайнятий. Така сп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ільна діяльність породжує спільність переживань, почуттів, полегшує контакт із підлітком, зумовлює емоційну та духовну близькість. У ній дитина пізнає складний внутрішній світ дорослих, глибину думок і переживань, вчитьсятурботливому ставленню до людей. У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підлітковому віці дитина більше часу проводить з друзями, наслідує їх [8].</w:t>
      </w:r>
    </w:p>
    <w:p w:rsidR="00000000" w:rsidRDefault="001E71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Дружба підлітків ґрунтується на спільних інтересах та вподобаннях. Вони однаково проводять час, читають однакові книги, слухають однакову музику, надають перевагу подібному одягу та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манері поведінки. Своїх друзів підлітки вважають найрозумнішими, найвеселішими, а наслідуючи їх, виховують у собі потрібні якості. Важливе значення для підлітка має оцінка друзями його особистісних якостей, знань і вмінь, здібностей і можливостей. У товар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ишів він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знаходить співчуття, адекватне сприйняття своїх радощів і негараздів, які дорослим часто здаються незначущими [4].</w:t>
      </w:r>
    </w:p>
    <w:p w:rsidR="00000000" w:rsidRDefault="001E71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 процесі спілкування один з одним у підлітків виникають комунікативні бар’єри, серед яких виділяють велику кількість:</w:t>
      </w:r>
    </w:p>
    <w:p w:rsidR="00000000" w:rsidRDefault="001E710F">
      <w:pPr>
        <w:widowControl w:val="0"/>
        <w:tabs>
          <w:tab w:val="left" w:pos="57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Century Schoolbook" w:hAnsi="Century Schoolbook" w:cs="Century Schoolbook"/>
          <w:b/>
          <w:bCs/>
          <w:color w:val="000000"/>
          <w:sz w:val="19"/>
          <w:szCs w:val="19"/>
          <w:lang w:val="uk-UA"/>
        </w:rPr>
        <w:t>—</w:t>
      </w:r>
      <w:r>
        <w:rPr>
          <w:rFonts w:ascii="Century Schoolbook" w:hAnsi="Century Schoolbook" w:cs="Century Schoolbook"/>
          <w:b/>
          <w:bCs/>
          <w:color w:val="000000"/>
          <w:sz w:val="19"/>
          <w:szCs w:val="19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мотиваційні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бар’єри;</w:t>
      </w:r>
    </w:p>
    <w:p w:rsidR="00000000" w:rsidRDefault="001E71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Century Schoolbook" w:hAnsi="Century Schoolbook" w:cs="Century Schoolbook"/>
          <w:b/>
          <w:bCs/>
          <w:color w:val="000000"/>
          <w:sz w:val="19"/>
          <w:szCs w:val="19"/>
          <w:lang w:val="uk-UA"/>
        </w:rPr>
        <w:t>—</w:t>
      </w:r>
      <w:r>
        <w:rPr>
          <w:rFonts w:ascii="Century Schoolbook" w:hAnsi="Century Schoolbook" w:cs="Century Schoolbook"/>
          <w:b/>
          <w:bCs/>
          <w:color w:val="000000"/>
          <w:sz w:val="19"/>
          <w:szCs w:val="19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емоційні бар’єри;</w:t>
      </w:r>
    </w:p>
    <w:p w:rsidR="00000000" w:rsidRDefault="001E71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Century Schoolbook" w:hAnsi="Century Schoolbook" w:cs="Century Schoolbook"/>
          <w:b/>
          <w:bCs/>
          <w:color w:val="000000"/>
          <w:sz w:val="19"/>
          <w:szCs w:val="19"/>
          <w:lang w:val="uk-UA"/>
        </w:rPr>
        <w:t>—</w:t>
      </w:r>
      <w:r>
        <w:rPr>
          <w:rFonts w:ascii="Century Schoolbook" w:hAnsi="Century Schoolbook" w:cs="Century Schoolbook"/>
          <w:b/>
          <w:bCs/>
          <w:color w:val="000000"/>
          <w:sz w:val="19"/>
          <w:szCs w:val="19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психологічні бар’єри;</w:t>
      </w:r>
    </w:p>
    <w:p w:rsidR="00000000" w:rsidRDefault="001E71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Century Schoolbook" w:hAnsi="Century Schoolbook" w:cs="Century Schoolbook"/>
          <w:b/>
          <w:bCs/>
          <w:color w:val="000000"/>
          <w:sz w:val="19"/>
          <w:szCs w:val="19"/>
          <w:lang w:val="uk-UA"/>
        </w:rPr>
        <w:t>—</w:t>
      </w:r>
      <w:r>
        <w:rPr>
          <w:rFonts w:ascii="Century Schoolbook" w:hAnsi="Century Schoolbook" w:cs="Century Schoolbook"/>
          <w:b/>
          <w:bCs/>
          <w:color w:val="000000"/>
          <w:sz w:val="19"/>
          <w:szCs w:val="19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моральні бар’єри;</w:t>
      </w:r>
    </w:p>
    <w:p w:rsidR="00000000" w:rsidRDefault="001E71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Century Schoolbook" w:hAnsi="Century Schoolbook" w:cs="Century Schoolbook"/>
          <w:b/>
          <w:bCs/>
          <w:color w:val="000000"/>
          <w:sz w:val="19"/>
          <w:szCs w:val="19"/>
          <w:lang w:val="uk-UA"/>
        </w:rPr>
        <w:t>—</w:t>
      </w:r>
      <w:r>
        <w:rPr>
          <w:rFonts w:ascii="Century Schoolbook" w:hAnsi="Century Schoolbook" w:cs="Century Schoolbook"/>
          <w:b/>
          <w:bCs/>
          <w:color w:val="000000"/>
          <w:sz w:val="19"/>
          <w:szCs w:val="19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бар’єри обумовлені типом темпераменту;</w:t>
      </w:r>
    </w:p>
    <w:p w:rsidR="00000000" w:rsidRDefault="001E71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Century Schoolbook" w:hAnsi="Century Schoolbook" w:cs="Century Schoolbook"/>
          <w:b/>
          <w:bCs/>
          <w:color w:val="000000"/>
          <w:sz w:val="19"/>
          <w:szCs w:val="19"/>
          <w:lang w:val="uk-UA"/>
        </w:rPr>
        <w:t>—</w:t>
      </w:r>
      <w:r>
        <w:rPr>
          <w:rFonts w:ascii="Century Schoolbook" w:hAnsi="Century Schoolbook" w:cs="Century Schoolbook"/>
          <w:b/>
          <w:bCs/>
          <w:color w:val="000000"/>
          <w:sz w:val="19"/>
          <w:szCs w:val="19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емпатійні бар’єри;</w:t>
      </w:r>
    </w:p>
    <w:p w:rsidR="00000000" w:rsidRDefault="001E710F">
      <w:pPr>
        <w:widowControl w:val="0"/>
        <w:tabs>
          <w:tab w:val="left" w:pos="53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Century Schoolbook" w:hAnsi="Century Schoolbook" w:cs="Century Schoolbook"/>
          <w:b/>
          <w:bCs/>
          <w:color w:val="000000"/>
          <w:sz w:val="19"/>
          <w:szCs w:val="19"/>
          <w:lang w:val="uk-UA"/>
        </w:rPr>
        <w:t>—</w:t>
      </w:r>
      <w:r>
        <w:rPr>
          <w:rFonts w:ascii="Century Schoolbook" w:hAnsi="Century Schoolbook" w:cs="Century Schoolbook"/>
          <w:b/>
          <w:bCs/>
          <w:color w:val="000000"/>
          <w:sz w:val="19"/>
          <w:szCs w:val="19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бар’єри обумовлені віковими властивостями та гендерними.</w:t>
      </w:r>
    </w:p>
    <w:p w:rsidR="00000000" w:rsidRDefault="001E71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Причини виникнення бар’єрів бувають різними, насамперед це:</w:t>
      </w:r>
    </w:p>
    <w:p w:rsidR="00000000" w:rsidRDefault="001E710F">
      <w:pPr>
        <w:widowControl w:val="0"/>
        <w:tabs>
          <w:tab w:val="left" w:pos="57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Century Schoolbook" w:hAnsi="Century Schoolbook" w:cs="Century Schoolbook"/>
          <w:b/>
          <w:bCs/>
          <w:color w:val="000000"/>
          <w:sz w:val="19"/>
          <w:szCs w:val="19"/>
          <w:lang w:val="uk-UA"/>
        </w:rPr>
        <w:t>—</w:t>
      </w:r>
      <w:r>
        <w:rPr>
          <w:rFonts w:ascii="Century Schoolbook" w:hAnsi="Century Schoolbook" w:cs="Century Schoolbook"/>
          <w:b/>
          <w:bCs/>
          <w:color w:val="000000"/>
          <w:sz w:val="19"/>
          <w:szCs w:val="19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непорозуміння, яке виникає між людьми;</w:t>
      </w:r>
    </w:p>
    <w:p w:rsidR="00000000" w:rsidRDefault="001E710F">
      <w:pPr>
        <w:widowControl w:val="0"/>
        <w:tabs>
          <w:tab w:val="left" w:pos="53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Century Schoolbook" w:hAnsi="Century Schoolbook" w:cs="Century Schoolbook"/>
          <w:b/>
          <w:bCs/>
          <w:color w:val="000000"/>
          <w:sz w:val="19"/>
          <w:szCs w:val="19"/>
          <w:lang w:val="uk-UA"/>
        </w:rPr>
        <w:t>—</w:t>
      </w:r>
      <w:r>
        <w:rPr>
          <w:rFonts w:ascii="Century Schoolbook" w:hAnsi="Century Schoolbook" w:cs="Century Schoolbook"/>
          <w:b/>
          <w:bCs/>
          <w:color w:val="000000"/>
          <w:sz w:val="19"/>
          <w:szCs w:val="19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невідповідність настрою, негативних емоцій, які не сприймаються співрозмовниками;</w:t>
      </w:r>
    </w:p>
    <w:p w:rsidR="00000000" w:rsidRDefault="001E71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Century Schoolbook" w:hAnsi="Century Schoolbook" w:cs="Century Schoolbook"/>
          <w:b/>
          <w:bCs/>
          <w:color w:val="000000"/>
          <w:sz w:val="19"/>
          <w:szCs w:val="19"/>
          <w:lang w:val="uk-UA"/>
        </w:rPr>
        <w:t>—</w:t>
      </w:r>
      <w:r>
        <w:rPr>
          <w:rFonts w:ascii="Century Schoolbook" w:hAnsi="Century Schoolbook" w:cs="Century Schoolbook"/>
          <w:b/>
          <w:bCs/>
          <w:color w:val="000000"/>
          <w:sz w:val="19"/>
          <w:szCs w:val="19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неспівпадання інтересів в процесі комунікації між співрозмовниками;</w:t>
      </w:r>
    </w:p>
    <w:p w:rsidR="00000000" w:rsidRDefault="001E71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Century Schoolbook" w:hAnsi="Century Schoolbook" w:cs="Century Schoolbook"/>
          <w:b/>
          <w:bCs/>
          <w:color w:val="000000"/>
          <w:sz w:val="19"/>
          <w:szCs w:val="19"/>
          <w:lang w:val="uk-UA"/>
        </w:rPr>
        <w:t>—</w:t>
      </w:r>
      <w:r>
        <w:rPr>
          <w:rFonts w:ascii="Century Schoolbook" w:hAnsi="Century Schoolbook" w:cs="Century Schoolbook"/>
          <w:b/>
          <w:bCs/>
          <w:color w:val="000000"/>
          <w:sz w:val="19"/>
          <w:szCs w:val="19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несприйняття зовнішнього виду співрозмовником;</w:t>
      </w:r>
    </w:p>
    <w:p w:rsidR="00000000" w:rsidRDefault="001E71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Century Schoolbook" w:hAnsi="Century Schoolbook" w:cs="Century Schoolbook"/>
          <w:b/>
          <w:bCs/>
          <w:color w:val="000000"/>
          <w:sz w:val="19"/>
          <w:szCs w:val="19"/>
          <w:lang w:val="uk-UA"/>
        </w:rPr>
        <w:t>—</w:t>
      </w:r>
      <w:r>
        <w:rPr>
          <w:rFonts w:ascii="Century Schoolbook" w:hAnsi="Century Schoolbook" w:cs="Century Schoolbook"/>
          <w:b/>
          <w:bCs/>
          <w:color w:val="000000"/>
          <w:sz w:val="19"/>
          <w:szCs w:val="19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обмеження в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ільного фізичного простору між собою та дорослими, тобто неправильно сформований простір призводить до ізольованості.</w:t>
      </w:r>
    </w:p>
    <w:p w:rsidR="00000000" w:rsidRDefault="001E71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Ще однією причиною для виникнення бар’єрів у спілкуванні може бути застосування агресивної поведінки до свого співрозмовника. Серед підліт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ків посилюється негативізм, </w:t>
      </w:r>
      <w:r>
        <w:rPr>
          <w:rFonts w:ascii="Times New Roman CYR" w:hAnsi="Times New Roman CYR" w:cs="Times New Roman CYR"/>
          <w:sz w:val="28"/>
          <w:szCs w:val="28"/>
        </w:rPr>
        <w:t>демонстративна,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стосовно дорослих, поведінка, частішають випадки проявів жорстокості і агресивності. Вирізняють також психологічні бар’єри.</w:t>
      </w:r>
    </w:p>
    <w:p w:rsidR="00000000" w:rsidRDefault="001E71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Уникнення - це такий тип бар’єру під час спілкування, коли спостерігається уникнення дже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рел впливу, відхилення від контакту з партнером, при якому взагалі ніяке спілкування стає неможливим. Визначивши партнера як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 xml:space="preserve">небезпечного в якомусь відношенні, «чужого», людина просто уникає спілкування з ним, чи якщо зовсім ухилитися неможливо, додає всі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зусилля, щоб не сприйняти його повідомлення. З боку цей «захист» дуже </w:t>
      </w:r>
      <w:r>
        <w:rPr>
          <w:rFonts w:ascii="Times New Roman CYR" w:hAnsi="Times New Roman CYR" w:cs="Times New Roman CYR"/>
          <w:sz w:val="28"/>
          <w:szCs w:val="28"/>
        </w:rPr>
        <w:t>добре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помітний - людина неуважна, не слухає, не дивиться на співрозмовника, постійно знаходить привід відвернутися, використовує будь-який привід для припинення розмови. Уникнення як вид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захисту від впливу виявляється не тільки в уникненні людей, але й у відхиленні від визначених ситуацій, таких, у яких може виникнути небезпека «шкідливого» впливу. Таким чином, найпростіший спосіб захисту від впливу - уникнути зіткнення з джерелом цього в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пливу [2].</w:t>
      </w:r>
    </w:p>
    <w:p w:rsidR="00000000" w:rsidRDefault="001E71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Авторитет. Дія даного типу бар’єру спілкування полягає в тому, що, розділивши всіх людей на авторитетних і неавторитетних, людинадовіряє тільки першим і відмовляє в цьому другим. Таким чином, довіра і недовіра «залежать» не від особливостей пере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даної інформації, а від того, хто її подає. У зв’язку з такою дією авторитету дуже важливо знати, відкіля цей бар’єр береться, від чого залежить присвоєння конкретній людині авторитету [2].</w:t>
      </w:r>
    </w:p>
    <w:p w:rsidR="00000000" w:rsidRDefault="001E71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Зовнішні бар’єри. На основі проведеного аналізу типів існуючих бар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’єрів у спілкуванні можна зробити наступні висновки. Захист від впливу іншої людини в спілкуванні може приймати вид уникнення, заперечення авторитетності чи джерела нерозуміння. В усіх випадках результатом спрацьовування того чи іншого бар’єрного механізму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буде неприйняття впливу - воно не буде сприйняте і не зробить ніякого впливу. Підставами для захисту є різні ознаки. Не слід представляти собі ці бар’єри в комунікації як результат свідомого, довільного і спрямованого захисту від впливу. У реальному спілк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уванні бар’єри присутні у виді незалежних механізмів, що дані людині для захисту, але їхня дійсна природа людині не відома.</w:t>
      </w:r>
    </w:p>
    <w:p w:rsidR="00000000" w:rsidRDefault="001E71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Внутрішні бар’єри - якісь внутрішні перешкоди проти інформації, що загрожує сильній перебудові всіх уявлень людини, її поведінки. Зр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озуміло, що інформація, яка загрожує перебудовою уявлення про світ, зустрічає опір. Її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можна або «викинути», або надати їй інше значення. Це можна зробити різними способами [2].</w:t>
      </w:r>
    </w:p>
    <w:p w:rsidR="00000000" w:rsidRDefault="001E71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Практично для всіх людей важливо вміти спілкуватися таким чином, щоб їх правил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ьно розуміли, щоб їх слухали і чули. Тому, важливо знати способи подолання бар’єрів. Керувати ефективністю можуть обидва партнера, що </w:t>
      </w:r>
      <w:r>
        <w:rPr>
          <w:rFonts w:ascii="Times New Roman CYR" w:hAnsi="Times New Roman CYR" w:cs="Times New Roman CYR"/>
          <w:sz w:val="28"/>
          <w:szCs w:val="28"/>
        </w:rPr>
        <w:t>говорить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і слухає, і кожний з них може зіграти свою роль як у підвищенні, так, і в зниженні ефективності спілкування.</w:t>
      </w:r>
    </w:p>
    <w:p w:rsidR="00000000" w:rsidRDefault="001E71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Подо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лання уникнення містить у собі керування увагою партнера, аудиторії, власною увагою.</w:t>
      </w:r>
    </w:p>
    <w:p w:rsidR="00000000" w:rsidRDefault="001E71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Подолання логічного бар’єра зв’язано зі знанням ефективності різних аргументів і способіваргументації. Один з найбільш відомих прийомів керування мисленням іншого - це рит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оричне питання. Для того, щоб бути зрозумілим співрозмовником, треба по можливості враховувати логіку партнера. Для цього необхідно приблизно представляти собі позиції, а також індивідуальні і соціально-рольові особливості, тому що прийнятність чи неприйня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тність тієї чи іншої логіки для партнера в основному залежить від його вихідної спрямованості [10].</w:t>
      </w:r>
    </w:p>
    <w:p w:rsidR="00000000" w:rsidRDefault="001E71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Необхідним фундаментом для підвищення ефективності спілкування «з боку слухаючого» є його бажання слухати і чути, що, у свою чергу, сильно залежить від того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, якою бачиться йому ситуація спілкування.</w:t>
      </w:r>
    </w:p>
    <w:p w:rsidR="00000000" w:rsidRDefault="001E71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Взагалі методів, прийомів і правил ефективного спілкування розроблено чимало, єдиною проблемою тільки залишається те, що більшість з нас просто забуває про них, віддаючись своїй людській природі, забуваючи про най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важливіші правила спілкування [3].</w:t>
      </w:r>
    </w:p>
    <w:p w:rsidR="00000000" w:rsidRDefault="001E71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Було проведено експериментальне дослідження та результати показали, що підлітки не мають проблем в повсякденному спілкуванні які заважають встановленню контактів, але отримали показники емоційних перешкод, що завжають нов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им знайомствам та перебуванню в не своєму оточенні. Тільки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 xml:space="preserve">одиницям вдається цілеспрямовано і ефективно їх використовувати і знаходити спільну мову з більшістю співрозмовників. Ефективне спілкування і вміння усувати бар’єри в ньому - це більше, ніж наука,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це справжнє мистецтво, яке так потрібне в нашому житті.</w:t>
      </w:r>
    </w:p>
    <w:p w:rsidR="00000000" w:rsidRDefault="001E71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1E710F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br w:type="page"/>
      </w:r>
    </w:p>
    <w:p w:rsidR="00000000" w:rsidRDefault="001E71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Висновки і пропозиції</w:t>
      </w:r>
    </w:p>
    <w:p w:rsidR="00000000" w:rsidRDefault="001E71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1E71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Результати практичних досліджень свідчать, що на сьогодні збільшилася кількість дітей які не можуть спілкуватися з однолітками, тому що відрізняються підвищеним занепокоєнням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, невпевненістю та емоційною нестійкістю. Тому проблема спілкування в підлітковому віці та її своєчасна корекція є досить актуальною та потрібною.</w:t>
      </w:r>
    </w:p>
    <w:p w:rsidR="00000000" w:rsidRDefault="001E71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1E710F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br w:type="page"/>
      </w:r>
    </w:p>
    <w:p w:rsidR="00000000" w:rsidRDefault="001E71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Список літератури</w:t>
      </w:r>
    </w:p>
    <w:p w:rsidR="00000000" w:rsidRDefault="001E71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1E710F">
      <w:pPr>
        <w:widowControl w:val="0"/>
        <w:tabs>
          <w:tab w:val="left" w:pos="275"/>
        </w:tabs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Century Schoolbook" w:hAnsi="Century Schoolbook" w:cs="Century Schoolbook"/>
          <w:color w:val="000000"/>
          <w:sz w:val="11"/>
          <w:szCs w:val="11"/>
        </w:rPr>
        <w:t>1.</w:t>
      </w:r>
      <w:r>
        <w:rPr>
          <w:rFonts w:ascii="Century Schoolbook" w:hAnsi="Century Schoolbook" w:cs="Century Schoolbook"/>
          <w:color w:val="000000"/>
          <w:sz w:val="11"/>
          <w:szCs w:val="11"/>
        </w:rPr>
        <w:tab/>
      </w:r>
      <w:r>
        <w:rPr>
          <w:rFonts w:ascii="Times New Roman CYR" w:hAnsi="Times New Roman CYR" w:cs="Times New Roman CYR"/>
          <w:sz w:val="28"/>
          <w:szCs w:val="28"/>
        </w:rPr>
        <w:t xml:space="preserve">Бодалёв А. А. Личность и общение: Избранные труды.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[Електронний </w:t>
      </w:r>
      <w:r>
        <w:rPr>
          <w:rFonts w:ascii="Times New Roman CYR" w:hAnsi="Times New Roman CYR" w:cs="Times New Roman CYR"/>
          <w:sz w:val="28"/>
          <w:szCs w:val="28"/>
        </w:rPr>
        <w:t xml:space="preserve">ресурс] ИКЬ: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http</w:t>
      </w:r>
      <w:r>
        <w:rPr>
          <w:rFonts w:ascii="Times New Roman CYR" w:hAnsi="Times New Roman CYR" w:cs="Times New Roman CYR"/>
          <w:sz w:val="28"/>
          <w:szCs w:val="28"/>
        </w:rPr>
        <w:t>://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osvita</w:t>
      </w:r>
      <w:r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ua</w:t>
      </w:r>
      <w:r>
        <w:rPr>
          <w:rFonts w:ascii="Times New Roman CYR" w:hAnsi="Times New Roman CYR" w:cs="Times New Roman CYR"/>
          <w:sz w:val="28"/>
          <w:szCs w:val="28"/>
        </w:rPr>
        <w:t>/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vnz</w:t>
      </w:r>
      <w:r>
        <w:rPr>
          <w:rFonts w:ascii="Times New Roman CYR" w:hAnsi="Times New Roman CYR" w:cs="Times New Roman CYR"/>
          <w:sz w:val="28"/>
          <w:szCs w:val="28"/>
        </w:rPr>
        <w:t>/ reports/psychology</w:t>
      </w:r>
    </w:p>
    <w:p w:rsidR="00000000" w:rsidRDefault="001E710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Century Schoolbook" w:hAnsi="Century Schoolbook" w:cs="Century Schoolbook"/>
          <w:color w:val="000000"/>
          <w:sz w:val="11"/>
          <w:szCs w:val="11"/>
        </w:rPr>
        <w:t>2.</w:t>
      </w:r>
      <w:r>
        <w:rPr>
          <w:rFonts w:ascii="Century Schoolbook" w:hAnsi="Century Schoolbook" w:cs="Century Schoolbook"/>
          <w:color w:val="000000"/>
          <w:sz w:val="11"/>
          <w:szCs w:val="11"/>
        </w:rPr>
        <w:tab/>
      </w:r>
      <w:r>
        <w:rPr>
          <w:rFonts w:ascii="Times New Roman CYR" w:hAnsi="Times New Roman CYR" w:cs="Times New Roman CYR"/>
          <w:sz w:val="28"/>
          <w:szCs w:val="28"/>
        </w:rPr>
        <w:t xml:space="preserve">Возрастная и педагогическая психология / Под ред. А. В. Петровского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[Електронний </w:t>
      </w:r>
      <w:r>
        <w:rPr>
          <w:rFonts w:ascii="Times New Roman CYR" w:hAnsi="Times New Roman CYR" w:cs="Times New Roman CYR"/>
          <w:sz w:val="28"/>
          <w:szCs w:val="28"/>
        </w:rPr>
        <w:t xml:space="preserve">ресурс] ИКЬ: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http</w:t>
      </w:r>
      <w:r>
        <w:rPr>
          <w:rFonts w:ascii="Times New Roman CYR" w:hAnsi="Times New Roman CYR" w:cs="Times New Roman CYR"/>
          <w:sz w:val="28"/>
          <w:szCs w:val="28"/>
        </w:rPr>
        <w:t>://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www</w:t>
      </w:r>
      <w:r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info</w:t>
      </w:r>
      <w:r>
        <w:rPr>
          <w:rFonts w:ascii="Times New Roman CYR" w:hAnsi="Times New Roman CYR" w:cs="Times New Roman CYR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library</w:t>
      </w:r>
      <w:r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com</w:t>
      </w:r>
      <w:r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ua</w:t>
      </w:r>
      <w:r>
        <w:rPr>
          <w:rFonts w:ascii="Times New Roman CYR" w:hAnsi="Times New Roman CYR" w:cs="Times New Roman CYR"/>
          <w:sz w:val="28"/>
          <w:szCs w:val="28"/>
        </w:rPr>
        <w:t>/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books</w:t>
      </w:r>
      <w:r>
        <w:rPr>
          <w:rFonts w:ascii="Times New Roman CYR" w:hAnsi="Times New Roman CYR" w:cs="Times New Roman CYR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text</w:t>
      </w:r>
      <w:r>
        <w:rPr>
          <w:rFonts w:ascii="Times New Roman CYR" w:hAnsi="Times New Roman CYR" w:cs="Times New Roman CYR"/>
          <w:sz w:val="28"/>
          <w:szCs w:val="28"/>
        </w:rPr>
        <w:t>-7597.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html</w:t>
      </w:r>
    </w:p>
    <w:p w:rsidR="00000000" w:rsidRDefault="001E710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Century Schoolbook" w:hAnsi="Century Schoolbook" w:cs="Century Schoolbook"/>
          <w:color w:val="000000"/>
          <w:sz w:val="11"/>
          <w:szCs w:val="11"/>
        </w:rPr>
        <w:t>3.</w:t>
      </w:r>
      <w:r>
        <w:rPr>
          <w:rFonts w:ascii="Century Schoolbook" w:hAnsi="Century Schoolbook" w:cs="Century Schoolbook"/>
          <w:color w:val="000000"/>
          <w:sz w:val="11"/>
          <w:szCs w:val="11"/>
        </w:rPr>
        <w:tab/>
      </w:r>
      <w:r>
        <w:rPr>
          <w:rFonts w:ascii="Times New Roman CYR" w:hAnsi="Times New Roman CYR" w:cs="Times New Roman CYR"/>
          <w:sz w:val="28"/>
          <w:szCs w:val="28"/>
        </w:rPr>
        <w:t xml:space="preserve">Гаврилова Т. П. Понятие эмпатии в зарубежной психологии. Исторический </w:t>
      </w:r>
      <w:r>
        <w:rPr>
          <w:rFonts w:ascii="Times New Roman CYR" w:hAnsi="Times New Roman CYR" w:cs="Times New Roman CYR"/>
          <w:sz w:val="28"/>
          <w:szCs w:val="28"/>
        </w:rPr>
        <w:t>обзор и современное состояние проблемы // Вопросы психологии. 1975. № 2. С. 147-156.</w:t>
      </w:r>
    </w:p>
    <w:p w:rsidR="00000000" w:rsidRDefault="001E710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Century Schoolbook" w:hAnsi="Century Schoolbook" w:cs="Century Schoolbook"/>
          <w:color w:val="000000"/>
          <w:sz w:val="11"/>
          <w:szCs w:val="11"/>
        </w:rPr>
        <w:t>4.</w:t>
      </w:r>
      <w:r>
        <w:rPr>
          <w:rFonts w:ascii="Century Schoolbook" w:hAnsi="Century Schoolbook" w:cs="Century Schoolbook"/>
          <w:color w:val="000000"/>
          <w:sz w:val="11"/>
          <w:szCs w:val="11"/>
        </w:rPr>
        <w:tab/>
      </w:r>
      <w:r>
        <w:rPr>
          <w:rFonts w:ascii="Times New Roman CYR" w:hAnsi="Times New Roman CYR" w:cs="Times New Roman CYR"/>
          <w:sz w:val="28"/>
          <w:szCs w:val="28"/>
        </w:rPr>
        <w:t>Ильин Е. П. Психология общения и межличностных отношений. СПб.: Питер, 2009. 576 с.: ил. (Серия «Мастера психологии»).</w:t>
      </w:r>
    </w:p>
    <w:p w:rsidR="00000000" w:rsidRDefault="001E710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Century Schoolbook" w:hAnsi="Century Schoolbook" w:cs="Century Schoolbook"/>
          <w:color w:val="000000"/>
          <w:sz w:val="11"/>
          <w:szCs w:val="11"/>
        </w:rPr>
        <w:t>5.</w:t>
      </w:r>
      <w:r>
        <w:rPr>
          <w:rFonts w:ascii="Century Schoolbook" w:hAnsi="Century Schoolbook" w:cs="Century Schoolbook"/>
          <w:color w:val="000000"/>
          <w:sz w:val="11"/>
          <w:szCs w:val="11"/>
        </w:rPr>
        <w:tab/>
      </w:r>
      <w:r>
        <w:rPr>
          <w:rFonts w:ascii="Times New Roman CYR" w:hAnsi="Times New Roman CYR" w:cs="Times New Roman CYR"/>
          <w:sz w:val="28"/>
          <w:szCs w:val="28"/>
        </w:rPr>
        <w:t>Ломов Б. Ф. Общение и социальная регуляция пов</w:t>
      </w:r>
      <w:r>
        <w:rPr>
          <w:rFonts w:ascii="Times New Roman CYR" w:hAnsi="Times New Roman CYR" w:cs="Times New Roman CYR"/>
          <w:sz w:val="28"/>
          <w:szCs w:val="28"/>
        </w:rPr>
        <w:t>едения индивида // Психологические проблемы социальной регуляции поведения. М., 1976.</w:t>
      </w:r>
    </w:p>
    <w:p w:rsidR="00000000" w:rsidRDefault="001E710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Century Schoolbook" w:hAnsi="Century Schoolbook" w:cs="Century Schoolbook"/>
          <w:color w:val="000000"/>
          <w:sz w:val="11"/>
          <w:szCs w:val="11"/>
        </w:rPr>
        <w:t>6.</w:t>
      </w:r>
      <w:r>
        <w:rPr>
          <w:rFonts w:ascii="Century Schoolbook" w:hAnsi="Century Schoolbook" w:cs="Century Schoolbook"/>
          <w:color w:val="000000"/>
          <w:sz w:val="11"/>
          <w:szCs w:val="11"/>
        </w:rPr>
        <w:tab/>
      </w:r>
      <w:r>
        <w:rPr>
          <w:rFonts w:ascii="Times New Roman CYR" w:hAnsi="Times New Roman CYR" w:cs="Times New Roman CYR"/>
          <w:sz w:val="28"/>
          <w:szCs w:val="28"/>
        </w:rPr>
        <w:t>Парыгин Б. Д. Анатомия общения: Учебное пособие. СПб.: Изд-во Михайлова В. А., 1999. 301 с.</w:t>
      </w:r>
    </w:p>
    <w:p w:rsidR="00000000" w:rsidRDefault="001E710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Century Schoolbook" w:hAnsi="Century Schoolbook" w:cs="Century Schoolbook"/>
          <w:color w:val="000000"/>
          <w:sz w:val="11"/>
          <w:szCs w:val="11"/>
        </w:rPr>
        <w:t>7.</w:t>
      </w:r>
      <w:r>
        <w:rPr>
          <w:rFonts w:ascii="Century Schoolbook" w:hAnsi="Century Schoolbook" w:cs="Century Schoolbook"/>
          <w:color w:val="000000"/>
          <w:sz w:val="11"/>
          <w:szCs w:val="11"/>
        </w:rPr>
        <w:tab/>
      </w:r>
      <w:r>
        <w:rPr>
          <w:rFonts w:ascii="Times New Roman CYR" w:hAnsi="Times New Roman CYR" w:cs="Times New Roman CYR"/>
          <w:sz w:val="28"/>
          <w:szCs w:val="28"/>
        </w:rPr>
        <w:t>Фельдштейн Д. И. Психология взросления: структурно-содержательные характ</w:t>
      </w:r>
      <w:r>
        <w:rPr>
          <w:rFonts w:ascii="Times New Roman CYR" w:hAnsi="Times New Roman CYR" w:cs="Times New Roman CYR"/>
          <w:sz w:val="28"/>
          <w:szCs w:val="28"/>
        </w:rPr>
        <w:t>еристики процесса развития личности: Избранные труды. М.: Московский психолого-социальный институт: Флинта, 1999. 672 с.</w:t>
      </w:r>
    </w:p>
    <w:p w:rsidR="00000000" w:rsidRDefault="001E710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Century Schoolbook" w:hAnsi="Century Schoolbook" w:cs="Century Schoolbook"/>
          <w:color w:val="000000"/>
          <w:sz w:val="11"/>
          <w:szCs w:val="11"/>
        </w:rPr>
        <w:t>8.</w:t>
      </w:r>
      <w:r>
        <w:rPr>
          <w:rFonts w:ascii="Century Schoolbook" w:hAnsi="Century Schoolbook" w:cs="Century Schoolbook"/>
          <w:color w:val="000000"/>
          <w:sz w:val="11"/>
          <w:szCs w:val="11"/>
        </w:rPr>
        <w:tab/>
      </w:r>
      <w:r>
        <w:rPr>
          <w:rFonts w:ascii="Times New Roman CYR" w:hAnsi="Times New Roman CYR" w:cs="Times New Roman CYR"/>
          <w:sz w:val="28"/>
          <w:szCs w:val="28"/>
        </w:rPr>
        <w:t xml:space="preserve">Цимбалюк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І. </w:t>
      </w:r>
      <w:r>
        <w:rPr>
          <w:rFonts w:ascii="Times New Roman CYR" w:hAnsi="Times New Roman CYR" w:cs="Times New Roman CYR"/>
          <w:sz w:val="28"/>
          <w:szCs w:val="28"/>
        </w:rPr>
        <w:t xml:space="preserve">М.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Психологія спілкування: Навчальний посібник. ВД «Профспілок», 2004. 304 с.</w:t>
      </w:r>
    </w:p>
    <w:p w:rsidR="00000000" w:rsidRDefault="001E710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Century Schoolbook" w:hAnsi="Century Schoolbook" w:cs="Century Schoolbook"/>
          <w:color w:val="000000"/>
          <w:sz w:val="11"/>
          <w:szCs w:val="11"/>
        </w:rPr>
        <w:t>9.</w:t>
      </w:r>
      <w:r>
        <w:rPr>
          <w:rFonts w:ascii="Century Schoolbook" w:hAnsi="Century Schoolbook" w:cs="Century Schoolbook"/>
          <w:color w:val="000000"/>
          <w:sz w:val="11"/>
          <w:szCs w:val="11"/>
        </w:rPr>
        <w:tab/>
      </w:r>
      <w:r>
        <w:rPr>
          <w:rFonts w:ascii="Times New Roman CYR" w:hAnsi="Times New Roman CYR" w:cs="Times New Roman CYR"/>
          <w:sz w:val="28"/>
          <w:szCs w:val="28"/>
        </w:rPr>
        <w:t xml:space="preserve">Цуканова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Е. В. </w:t>
      </w:r>
      <w:r>
        <w:rPr>
          <w:rFonts w:ascii="Times New Roman CYR" w:hAnsi="Times New Roman CYR" w:cs="Times New Roman CYR"/>
          <w:sz w:val="28"/>
          <w:szCs w:val="28"/>
        </w:rPr>
        <w:t>Психологические трудност</w:t>
      </w:r>
      <w:r>
        <w:rPr>
          <w:rFonts w:ascii="Times New Roman CYR" w:hAnsi="Times New Roman CYR" w:cs="Times New Roman CYR"/>
          <w:sz w:val="28"/>
          <w:szCs w:val="28"/>
        </w:rPr>
        <w:t>и межличностного общения. К: «Высшая школа», 1985. 160 с.</w:t>
      </w:r>
    </w:p>
    <w:p w:rsidR="001E710F" w:rsidRDefault="001E710F">
      <w:pPr>
        <w:widowControl w:val="0"/>
        <w:tabs>
          <w:tab w:val="left" w:pos="354"/>
        </w:tabs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Century Schoolbook" w:hAnsi="Century Schoolbook" w:cs="Century Schoolbook"/>
          <w:color w:val="000000"/>
          <w:sz w:val="11"/>
          <w:szCs w:val="11"/>
        </w:rPr>
        <w:t>10.</w:t>
      </w:r>
      <w:r>
        <w:rPr>
          <w:rFonts w:ascii="Century Schoolbook" w:hAnsi="Century Schoolbook" w:cs="Century Schoolbook"/>
          <w:color w:val="000000"/>
          <w:sz w:val="11"/>
          <w:szCs w:val="11"/>
        </w:rPr>
        <w:tab/>
      </w:r>
      <w:r>
        <w:rPr>
          <w:rFonts w:ascii="Times New Roman CYR" w:hAnsi="Times New Roman CYR" w:cs="Times New Roman CYR"/>
          <w:sz w:val="28"/>
          <w:szCs w:val="28"/>
        </w:rPr>
        <w:t>Эльконин Д. Б., Драгунова Т. В. Возрастные и индивидуальные особенности младших подростков. М.: Просвещение, 1967. 360 с.</w:t>
      </w:r>
    </w:p>
    <w:sectPr w:rsidR="001E710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1F8"/>
    <w:rsid w:val="001E710F"/>
    <w:rsid w:val="005F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2320</Words>
  <Characters>13224</Characters>
  <Application>Microsoft Office Word</Application>
  <DocSecurity>0</DocSecurity>
  <Lines>110</Lines>
  <Paragraphs>31</Paragraphs>
  <ScaleCrop>false</ScaleCrop>
  <Company/>
  <LinksUpToDate>false</LinksUpToDate>
  <CharactersWithSpaces>15513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Igor</cp:lastModifiedBy>
  <cp:revision>2</cp:revision>
  <dcterms:created xsi:type="dcterms:W3CDTF">2024-09-27T08:24:00Z</dcterms:created>
  <dcterms:modified xsi:type="dcterms:W3CDTF">2024-09-27T08:24:00Z</dcterms:modified>
</cp:coreProperties>
</file>