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7D5" w:rsidRPr="00BC14BA" w:rsidRDefault="007007D5" w:rsidP="007007D5">
      <w:pPr>
        <w:spacing w:before="12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BC14BA">
        <w:rPr>
          <w:b/>
          <w:bCs/>
          <w:sz w:val="32"/>
          <w:szCs w:val="32"/>
        </w:rPr>
        <w:t>Гипогликемия. Инсулинома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Диагноз гипогликемии устанавливают при концентрации глюкозы в плазме крови менее 2,52,8 ммоль/л у мужчин и менее 1,92,2 ммоль/л у женщин, симптомы соответствуют основному заболеванию, симптоматика снижается при повышении содержания глюкозы в плазме крови (триада Уипла). Когда диагноз гипогликемии весьма вероятен, после взятия крови на диагностические исследования больному следует ввести глюкозу.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Секреция катехоламинов вызывает потливость, тремор, тахикардию, чувство тревоги и голода. Нарушение функции ЦНС проявляется головокружением, расстройствами зрения, снижением четкости мышления, судорогами и обмороками. У больных диабетом симптомы гипогликемии бывают стертыми при невропатии или лечении (3блокаторами. </w:t>
      </w:r>
    </w:p>
    <w:p w:rsidR="007007D5" w:rsidRPr="00BC14BA" w:rsidRDefault="007007D5" w:rsidP="007007D5">
      <w:pPr>
        <w:spacing w:before="120"/>
        <w:jc w:val="center"/>
        <w:rPr>
          <w:b/>
          <w:bCs/>
          <w:sz w:val="28"/>
          <w:szCs w:val="28"/>
        </w:rPr>
      </w:pPr>
      <w:r w:rsidRPr="00BC14BA">
        <w:rPr>
          <w:b/>
          <w:bCs/>
          <w:sz w:val="28"/>
          <w:szCs w:val="28"/>
        </w:rPr>
        <w:t>Постпрандиальная (реактивная) гипогликемия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Проявляется у больных, подвергнутых гастрэктомии, гастроеюностомии, пилоропластике или ваготомии при быстром опорожнении желудка, когда быстрое поступление глюкозы в кровь вызывает избыточное выделение инсулина. Уровень глюкозы в плазме снижается быстрее, чем концентрация инсулина, в результате возникает гипогликемия. Способствующие факторы включают плохую переносимость фруктозы, галактоземию и чувствительность к лейцину. </w:t>
      </w:r>
    </w:p>
    <w:p w:rsidR="007007D5" w:rsidRPr="00BC14BA" w:rsidRDefault="007007D5" w:rsidP="007007D5">
      <w:pPr>
        <w:spacing w:before="120"/>
        <w:jc w:val="center"/>
        <w:rPr>
          <w:b/>
          <w:bCs/>
          <w:sz w:val="28"/>
          <w:szCs w:val="28"/>
        </w:rPr>
      </w:pPr>
      <w:r w:rsidRPr="00BC14BA">
        <w:rPr>
          <w:b/>
          <w:bCs/>
          <w:sz w:val="28"/>
          <w:szCs w:val="28"/>
        </w:rPr>
        <w:t>Гипогликемия натощак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Возникает в результате нарушения баланса между продукцией глюкозы в печени и ее периферической утилизацией. Повышение утилизации (потребность в глюкозе более 200 г в день) обычно является результатом гиперинсулинизма (инсулинома, экзогенный инсулин, прием препаратов сульфонилмочевины или аутоиммунная реакция на инсулин). Повышение утилизации глюкозы при низком уровне инсулина в плазме может быть обусловлено опухолями, локализованными вне поджелудочной железы (фибромы, саркомы, гепатомы, карциномы ЖКТ и опухоли надпочечников). Такие опухоли вырабатывают инсулиноподобные факторы либо непосредственно утилизируют глюкозу. Гипогликемия с низкой концентрацией инсулина в плазме также может развиться при неспособности свободных жирных кислот к окислению в результате дефицита карнитина и недостаточности карнитинпальмитоилтрансферазы. Снижение продукции глюкозы в печени может быть обусловлено алкоголизмом, недостаточностью надпочечников или поражением печени при ЗСН (табл. 1511).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Гипогликемию натощак диагностируют, определяя одномоментно концентрацию глюкозы, инсулина и Спептида в сыворотке крови и метаболитов сульфонилмочевины в моче во время приступа гипогликемии. Если при подозрении на диагноз уровень глюкозы в плазме крови натощак нормален, показана госпитализация больного на 72 ч для проведения серийных определений глюкозы и инсулина, пока не разовьются симптомы гипогликемии.</w:t>
      </w:r>
      <w:r>
        <w:t xml:space="preserve">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Таблица 1511 Основные причины гипогликемии натощак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Недостаточная продукция глюкозы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А. Дефицит гормонов 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1. Гипопитуитаризм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2. Недостаточность надпочечников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3. Дефицит катехоламинов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4. Дефицит глюкагона</w:t>
      </w:r>
      <w:r>
        <w:t xml:space="preserve">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Б. Дефекты ферментов </w:t>
      </w:r>
    </w:p>
    <w:p w:rsidR="007007D5" w:rsidRDefault="007007D5" w:rsidP="007007D5">
      <w:pPr>
        <w:spacing w:before="120"/>
        <w:ind w:firstLine="567"/>
        <w:jc w:val="both"/>
      </w:pPr>
      <w:r w:rsidRPr="00BC14BA">
        <w:lastRenderedPageBreak/>
        <w:t>1. Глюкозо6фосфатаза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2. Печеночная фосфорилаза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3. Пируваткарбоксилаза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4. Фосфоэнолпируват карбоксикиназа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5. Фруктозе1,6дифосфатаза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6. Гликогенсинтетаза</w:t>
      </w:r>
      <w:r>
        <w:t xml:space="preserve">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В. Дефицит субстрата 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1. Кетотическая гипогликемия грудных детей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2. Тяжелое нарушение питания, мышечное истощение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3. Поздняя беременность</w:t>
      </w:r>
      <w:r>
        <w:t xml:space="preserve">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Г. Приобретенные заболевания печени 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1. Застойная печень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2. Тяжелый гепатит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3. Цирроз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4. Уремия (возможно, сложного механизма)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5. Гипотермия</w:t>
      </w:r>
      <w:r>
        <w:t xml:space="preserve">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Д. Медикаменты и наркотики 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1. Алкоголь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2. Пропранолол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3. Салицилаты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Повышенная утилизация глюкозы</w:t>
      </w:r>
      <w:r>
        <w:t xml:space="preserve">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А. Гиперинсулинизм 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1. Инсулинома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2. Экзогенный инсулин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3. Сульфонилмочевина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4. Иммунное заболевание с антителами к инсулиновым рецепторам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5. Медикаменты: хинин при malaria falciparum, дизопирамид, пентамидин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6. Эндотоксический шок</w:t>
      </w:r>
      <w:r>
        <w:t xml:space="preserve">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Б. Адекватные уровни инсулина 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1. Внепанкреатические опухоли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2. Системный дефицит карнитина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3. Недостаточность ферментов, окисляющих жиры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4. Недостаточность 3гидроксиЗметилглютарилКоАлиазы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5. Кахексия с истощением жировых запасов</w:t>
      </w:r>
    </w:p>
    <w:p w:rsidR="007007D5" w:rsidRDefault="007007D5" w:rsidP="007007D5">
      <w:pPr>
        <w:spacing w:before="120"/>
        <w:ind w:firstLine="567"/>
        <w:jc w:val="both"/>
        <w:rPr>
          <w:lang w:val="en-US"/>
        </w:rPr>
      </w:pPr>
      <w:r w:rsidRPr="00BC14BA">
        <w:t>Источник</w:t>
      </w:r>
      <w:r w:rsidRPr="00BC14BA">
        <w:rPr>
          <w:lang w:val="en-US"/>
        </w:rPr>
        <w:t xml:space="preserve">: Foster D. W., Rubenstein A. H.: HPIM13, </w:t>
      </w:r>
      <w:r w:rsidRPr="00BC14BA">
        <w:t>р</w:t>
      </w:r>
      <w:r w:rsidRPr="00BC14BA">
        <w:rPr>
          <w:lang w:val="en-US"/>
        </w:rPr>
        <w:t xml:space="preserve">. 2002.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Таблица 1512 Дифференциальный диагноз инсулиномы и искусственного гиперинсулинизма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5"/>
        <w:gridCol w:w="1992"/>
        <w:gridCol w:w="2130"/>
        <w:gridCol w:w="2774"/>
      </w:tblGrid>
      <w:tr w:rsidR="007007D5" w:rsidRPr="00BC14BA" w:rsidTr="00881EDB">
        <w:trPr>
          <w:trHeight w:val="870"/>
          <w:tblCellSpacing w:w="0" w:type="dxa"/>
          <w:jc w:val="center"/>
        </w:trPr>
        <w:tc>
          <w:tcPr>
            <w:tcW w:w="14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lastRenderedPageBreak/>
              <w:t>Тест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Инсулинома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Экзогенный инсулин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Сульфонилмочевина</w:t>
            </w:r>
          </w:p>
        </w:tc>
      </w:tr>
      <w:tr w:rsidR="007007D5" w:rsidRPr="00BC14BA" w:rsidTr="00881EDB">
        <w:trPr>
          <w:trHeight w:val="705"/>
          <w:tblCellSpacing w:w="0" w:type="dxa"/>
          <w:jc w:val="center"/>
        </w:trPr>
        <w:tc>
          <w:tcPr>
            <w:tcW w:w="14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Уровень инсулина в плазме крови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Высокий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Очень высокий*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Высокий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</w:tr>
      <w:tr w:rsidR="007007D5" w:rsidRPr="00BC14BA" w:rsidTr="00881EDB">
        <w:trPr>
          <w:trHeight w:val="315"/>
          <w:tblCellSpacing w:w="0" w:type="dxa"/>
          <w:jc w:val="center"/>
        </w:trPr>
        <w:tc>
          <w:tcPr>
            <w:tcW w:w="14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Отношение инсулин/глюкоза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Высокое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Очень высокое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Высокое</w:t>
            </w:r>
          </w:p>
        </w:tc>
      </w:tr>
      <w:tr w:rsidR="007007D5" w:rsidRPr="00BC14BA" w:rsidTr="00881EDB">
        <w:trPr>
          <w:trHeight w:val="570"/>
          <w:tblCellSpacing w:w="0" w:type="dxa"/>
          <w:jc w:val="center"/>
        </w:trPr>
        <w:tc>
          <w:tcPr>
            <w:tcW w:w="14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Проинсулин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Повышен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Нормальный или низкий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Нормальный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</w:tr>
      <w:tr w:rsidR="007007D5" w:rsidRPr="00BC14BA" w:rsidTr="00881EDB">
        <w:trPr>
          <w:trHeight w:val="615"/>
          <w:tblCellSpacing w:w="0" w:type="dxa"/>
          <w:jc w:val="center"/>
        </w:trPr>
        <w:tc>
          <w:tcPr>
            <w:tcW w:w="14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Спептид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Повышен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Нормальный или низкий**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Повышен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</w:tr>
      <w:tr w:rsidR="007007D5" w:rsidRPr="00BC14BA" w:rsidTr="00881EDB">
        <w:trPr>
          <w:trHeight w:val="330"/>
          <w:tblCellSpacing w:w="0" w:type="dxa"/>
          <w:jc w:val="center"/>
        </w:trPr>
        <w:tc>
          <w:tcPr>
            <w:tcW w:w="14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Антитела к инсулину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Отсутствуют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Имеются***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Отсутствуют</w:t>
            </w:r>
          </w:p>
        </w:tc>
      </w:tr>
      <w:tr w:rsidR="007007D5" w:rsidRPr="00BC14BA" w:rsidTr="00881EDB">
        <w:trPr>
          <w:trHeight w:val="315"/>
          <w:tblCellSpacing w:w="0" w:type="dxa"/>
          <w:jc w:val="center"/>
        </w:trPr>
        <w:tc>
          <w:tcPr>
            <w:tcW w:w="14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Сульфонилмочевина в плазме крови или в моче</w:t>
            </w:r>
            <w:r>
              <w:t xml:space="preserve"> </w:t>
            </w:r>
          </w:p>
          <w:p w:rsidR="007007D5" w:rsidRPr="00BC14BA" w:rsidRDefault="007007D5" w:rsidP="00881EDB">
            <w:pPr>
              <w:jc w:val="both"/>
            </w:pP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Отсутствует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Отсутствует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Имеется</w:t>
            </w:r>
          </w:p>
        </w:tc>
      </w:tr>
    </w:tbl>
    <w:p w:rsidR="007007D5" w:rsidRDefault="007007D5" w:rsidP="007007D5">
      <w:pPr>
        <w:spacing w:before="120"/>
        <w:ind w:firstLine="567"/>
        <w:jc w:val="both"/>
      </w:pPr>
      <w:r w:rsidRPr="00BC14BA">
        <w:t>* Уровень общего инсулина в плазме крови у больных с инсулиномой редко превышает 1435 пмоль/л в базальных условиях и часто намного меньше. Значения выше, чем 7175 пмоль/л дают основание заподозрить инъекцию экзогенного инсулина.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** Абсолютное содержание Спептида может быть нормальным, но низким по отношению к повышенному содержанию инсулина.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*** Антитела к инсулину могут отсутствовать, если сделаны лишь несколько инъекций,особенно очищенными инсулинами. </w:t>
      </w:r>
    </w:p>
    <w:p w:rsidR="007007D5" w:rsidRPr="00BC14BA" w:rsidRDefault="007007D5" w:rsidP="007007D5">
      <w:pPr>
        <w:spacing w:before="120"/>
        <w:ind w:firstLine="567"/>
        <w:jc w:val="both"/>
        <w:rPr>
          <w:lang w:val="en-US"/>
        </w:rPr>
      </w:pPr>
      <w:r w:rsidRPr="00BC14BA">
        <w:t>Источник</w:t>
      </w:r>
      <w:r w:rsidRPr="00BC14BA">
        <w:rPr>
          <w:lang w:val="en-US"/>
        </w:rPr>
        <w:t xml:space="preserve">: Foster S. W., Rubenstein a. H.: HPIM13, </w:t>
      </w:r>
      <w:r w:rsidRPr="00BC14BA">
        <w:t>р</w:t>
      </w:r>
      <w:r w:rsidRPr="00BC14BA">
        <w:rPr>
          <w:lang w:val="en-US"/>
        </w:rPr>
        <w:t xml:space="preserve">. 2005.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Диагноз инсулиномы должен быть основан на низком уровне глюкозы и несоответственно высокой концентрации инсулина в плазме крови. Экзогенный инсулин исключают с помощью определения Спептида, а контроль выделения сульфонилмочевины исключает применение оральных гипогликемических препаратов. Наличие внепанкреатической опухоли предполагают при низком содержании глюкозы и инсулина в крови (табл. 1512). </w:t>
      </w:r>
    </w:p>
    <w:p w:rsidR="007007D5" w:rsidRPr="00BC14BA" w:rsidRDefault="007007D5" w:rsidP="007007D5">
      <w:pPr>
        <w:spacing w:before="120"/>
        <w:jc w:val="center"/>
        <w:rPr>
          <w:b/>
          <w:bCs/>
          <w:sz w:val="28"/>
          <w:szCs w:val="28"/>
        </w:rPr>
      </w:pPr>
      <w:r w:rsidRPr="00BC14BA">
        <w:rPr>
          <w:b/>
          <w:bCs/>
          <w:sz w:val="28"/>
          <w:szCs w:val="28"/>
        </w:rPr>
        <w:t>Терапия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Применяют быстрое внутривенное введение 50 мл 50 % водного раствора глюкозы с последующей инфузией 10 % глюкозы для сохранения уровня глюкозы в плазме крови 5,6 ммоль/л в случае значительной гипогликемии. Больные с повышенной утилизацией глюкозы могут нуждаться в инфузии глюкозы 10 г/ч (или в диете, содержащей 300 г углеводов в день, если они могут принимать пищу). Глюкагон (1 мг) менее желателен, так как его нестабильные эффекты очень резки при истощении запасов гликогена в печени. Гипогликемия, вызванная препаратами сульфонилмочевины, может быть продолжительной, и больные нуждаются в тщательном наблюдении. Хирургическое вмешательство является лечением выбора при инсулиноме. Ее локализацию определяют с помощью сканирующей КТ, абдоминальной ультрасонографии или артериографии. Медикаментозное лечение показано только в период приготовления к операции или после неудачи в выявлении опухоли во время операции. Применяют диазоксид внутривенно или внутрь в дозе 3001200 мг в день, а также диуретики или октреотид подкожно в 150450 мкг/сут в нескольких инъекциях.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Другие формы гипогликемии лечат диетой. Больные должны избегать голодания и принимать пищу часто, небольшими порциями. </w:t>
      </w:r>
    </w:p>
    <w:p w:rsidR="007007D5" w:rsidRPr="00BC14BA" w:rsidRDefault="007007D5" w:rsidP="007007D5">
      <w:pPr>
        <w:spacing w:before="120"/>
        <w:jc w:val="center"/>
        <w:rPr>
          <w:b/>
          <w:bCs/>
          <w:sz w:val="28"/>
          <w:szCs w:val="28"/>
        </w:rPr>
      </w:pPr>
      <w:r w:rsidRPr="00BC14BA">
        <w:rPr>
          <w:b/>
          <w:bCs/>
          <w:sz w:val="28"/>
          <w:szCs w:val="28"/>
        </w:rPr>
        <w:lastRenderedPageBreak/>
        <w:t>Список литературы</w:t>
      </w:r>
    </w:p>
    <w:p w:rsidR="007007D5" w:rsidRDefault="007007D5" w:rsidP="007007D5">
      <w:pPr>
        <w:spacing w:before="120"/>
        <w:ind w:firstLine="567"/>
        <w:jc w:val="both"/>
        <w:rPr>
          <w:lang w:val="en-US"/>
        </w:rPr>
      </w:pPr>
      <w:r w:rsidRPr="00BC14BA">
        <w:t xml:space="preserve">Для подготовки данной работы были использованы материалы с сайта </w:t>
      </w:r>
      <w:hyperlink r:id="rId5" w:history="1">
        <w:r w:rsidRPr="00BC14BA">
          <w:rPr>
            <w:rStyle w:val="a3"/>
          </w:rPr>
          <w:t>http://max.1gb.ru/</w:t>
        </w:r>
      </w:hyperlink>
    </w:p>
    <w:p w:rsidR="00B42C45" w:rsidRDefault="00B42C45"/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D5"/>
    <w:rsid w:val="00002B5A"/>
    <w:rsid w:val="0010437E"/>
    <w:rsid w:val="00316F32"/>
    <w:rsid w:val="00616072"/>
    <w:rsid w:val="006A5004"/>
    <w:rsid w:val="007007D5"/>
    <w:rsid w:val="00710178"/>
    <w:rsid w:val="0076681E"/>
    <w:rsid w:val="0081563E"/>
    <w:rsid w:val="00881EDB"/>
    <w:rsid w:val="008B35EE"/>
    <w:rsid w:val="00905CC1"/>
    <w:rsid w:val="00B42C45"/>
    <w:rsid w:val="00B47B6A"/>
    <w:rsid w:val="00BC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007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D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700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ax.1g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998</Words>
  <Characters>5693</Characters>
  <Application>Microsoft Office Word</Application>
  <DocSecurity>0</DocSecurity>
  <Lines>47</Lines>
  <Paragraphs>13</Paragraphs>
  <ScaleCrop>false</ScaleCrop>
  <Company>Home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Гипогликемия</dc:title>
  <dc:creator>User</dc:creator>
  <cp:lastModifiedBy>Igor</cp:lastModifiedBy>
  <cp:revision>2</cp:revision>
  <dcterms:created xsi:type="dcterms:W3CDTF">2024-10-03T08:18:00Z</dcterms:created>
  <dcterms:modified xsi:type="dcterms:W3CDTF">2024-10-03T08:18:00Z</dcterms:modified>
</cp:coreProperties>
</file>