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3073" w14:textId="77777777" w:rsidR="00107595" w:rsidRPr="00C27DA6" w:rsidRDefault="00107595" w:rsidP="00B0367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27DA6">
        <w:rPr>
          <w:rFonts w:ascii="Times New Roman" w:hAnsi="Times New Roman"/>
          <w:b/>
          <w:bCs/>
          <w:sz w:val="28"/>
          <w:szCs w:val="28"/>
          <w:lang w:eastAsia="ru-RU"/>
        </w:rPr>
        <w:t>Клеточная</w:t>
      </w:r>
      <w:r w:rsidR="00B03675" w:rsidRPr="00C27D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27DA6">
        <w:rPr>
          <w:rFonts w:ascii="Times New Roman" w:hAnsi="Times New Roman"/>
          <w:b/>
          <w:bCs/>
          <w:sz w:val="28"/>
          <w:szCs w:val="28"/>
          <w:lang w:eastAsia="ru-RU"/>
        </w:rPr>
        <w:t>инженерия</w:t>
      </w:r>
    </w:p>
    <w:p w14:paraId="09528612" w14:textId="77777777" w:rsidR="00B03675" w:rsidRDefault="00B03675" w:rsidP="00B0367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DEE0F4B" w14:textId="77777777" w:rsidR="00B03675" w:rsidRDefault="00B03675" w:rsidP="00B0367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675">
        <w:rPr>
          <w:rFonts w:ascii="Times New Roman" w:hAnsi="Times New Roman"/>
          <w:bCs/>
          <w:sz w:val="28"/>
          <w:szCs w:val="28"/>
          <w:lang w:eastAsia="ru-RU"/>
        </w:rPr>
        <w:t>Клеточная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bCs/>
          <w:sz w:val="28"/>
          <w:szCs w:val="28"/>
          <w:lang w:eastAsia="ru-RU"/>
        </w:rPr>
        <w:t>инженерия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совокупность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методов,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используемых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конструирования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новых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клеток.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Включает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культивирование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клонирование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клеток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специально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подобранных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средах,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гибридизацию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клеток,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пересадку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клеточных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ядер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другие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микрохирургические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операции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«разборке»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«сборке»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(реконструкции)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жизнеспособных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клеток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из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отдельных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595" w:rsidRPr="00B03675">
        <w:rPr>
          <w:rFonts w:ascii="Times New Roman" w:hAnsi="Times New Roman"/>
          <w:sz w:val="28"/>
          <w:szCs w:val="28"/>
          <w:lang w:eastAsia="ru-RU"/>
        </w:rPr>
        <w:t>фрагментов.</w:t>
      </w:r>
    </w:p>
    <w:p w14:paraId="70CD9745" w14:textId="77777777" w:rsidR="00B03675" w:rsidRDefault="00107595" w:rsidP="00B0367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675">
        <w:rPr>
          <w:rFonts w:ascii="Times New Roman" w:hAnsi="Times New Roman"/>
          <w:sz w:val="28"/>
          <w:szCs w:val="28"/>
          <w:lang w:eastAsia="ru-RU"/>
        </w:rPr>
        <w:t>Начало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клеточной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инженерии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относят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1960-м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гг.,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когда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возник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метод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гибридизации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соматических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клеток.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этому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времени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были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усовершенствованы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способы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культивирования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животных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клеток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появились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способы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выращивания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культуре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клеток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тканей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растений.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Соматическую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гибридизацию,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т.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е.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получение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iCs/>
          <w:sz w:val="28"/>
          <w:szCs w:val="28"/>
          <w:lang w:eastAsia="ru-RU"/>
        </w:rPr>
        <w:t>гибридов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без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участия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полового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процесса,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проводят,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культивируя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совместно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клетки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различных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линий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одного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вида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или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клетки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различных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видов.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При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определённых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условиях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происходит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слияние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двух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разных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клеток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одну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гибридную,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содержащую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оба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iCs/>
          <w:sz w:val="28"/>
          <w:szCs w:val="28"/>
          <w:lang w:eastAsia="ru-RU"/>
        </w:rPr>
        <w:t>генома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объединившихся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клеток.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Удалось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получить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гибриды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между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клетками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животных,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далёких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по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систематическому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положению,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напр.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мыши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курицы.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Соматические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гибриды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нашли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широкое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применение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как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научных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исследованиях,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так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iCs/>
          <w:sz w:val="28"/>
          <w:szCs w:val="28"/>
          <w:lang w:eastAsia="ru-RU"/>
        </w:rPr>
        <w:t>биотехнологии</w:t>
      </w:r>
      <w:r w:rsidRPr="00B03675">
        <w:rPr>
          <w:rFonts w:ascii="Times New Roman" w:hAnsi="Times New Roman"/>
          <w:sz w:val="28"/>
          <w:szCs w:val="28"/>
          <w:lang w:eastAsia="ru-RU"/>
        </w:rPr>
        <w:t>.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помощью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гибридных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клеток,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полученных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от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клеток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мыши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китайского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хомячка,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была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проделана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важная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для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медицины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работа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по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картированию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генов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хромосомах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человека.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Гибриды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между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опухолевыми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клетками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нормальными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клетками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иммунной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системы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(лимфоцитами)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–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т.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н.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03675">
        <w:rPr>
          <w:rFonts w:ascii="Times New Roman" w:hAnsi="Times New Roman"/>
          <w:sz w:val="28"/>
          <w:szCs w:val="28"/>
          <w:lang w:eastAsia="ru-RU"/>
        </w:rPr>
        <w:t>гибридомы</w:t>
      </w:r>
      <w:proofErr w:type="spellEnd"/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–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обладают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свойствами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обеих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родительских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клеточных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линий.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Подобно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раковым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клеткам,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они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способны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неограниченно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долго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делиться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на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искусственных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питательных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средах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(т.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е.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они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«бессмертны»)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подобно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лимфоцитам,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могут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вырабатывать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03675">
        <w:rPr>
          <w:rFonts w:ascii="Times New Roman" w:hAnsi="Times New Roman"/>
          <w:sz w:val="28"/>
          <w:szCs w:val="28"/>
          <w:lang w:eastAsia="ru-RU"/>
        </w:rPr>
        <w:t>моноклональные</w:t>
      </w:r>
      <w:proofErr w:type="spellEnd"/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(однородные)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iCs/>
          <w:sz w:val="28"/>
          <w:szCs w:val="28"/>
          <w:lang w:eastAsia="ru-RU"/>
        </w:rPr>
        <w:t>антитела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определённой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специфичности.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Такие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антитела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применяют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лечебных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диагностических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целях,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чувствительных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реагентов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на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различные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органические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вещества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т.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п.</w:t>
      </w:r>
    </w:p>
    <w:p w14:paraId="1A3128E8" w14:textId="77777777" w:rsidR="00B03675" w:rsidRDefault="00107595" w:rsidP="00B0367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675">
        <w:rPr>
          <w:rFonts w:ascii="Times New Roman" w:hAnsi="Times New Roman"/>
          <w:sz w:val="28"/>
          <w:szCs w:val="28"/>
          <w:lang w:eastAsia="ru-RU"/>
        </w:rPr>
        <w:lastRenderedPageBreak/>
        <w:t>При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гибридизации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соматических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клеток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растений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предварительно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освобождают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от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плотной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клеточной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оболочки,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а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затем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проводят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слияние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изолированных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протопластов.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этом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случае,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как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при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гибридизации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клеток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животных,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также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удаётся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преодолевать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барьеры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03675">
        <w:rPr>
          <w:rFonts w:ascii="Times New Roman" w:hAnsi="Times New Roman"/>
          <w:sz w:val="28"/>
          <w:szCs w:val="28"/>
          <w:lang w:eastAsia="ru-RU"/>
        </w:rPr>
        <w:t>нескрещиваемости</w:t>
      </w:r>
      <w:proofErr w:type="spellEnd"/>
      <w:r w:rsidRPr="00B03675">
        <w:rPr>
          <w:rFonts w:ascii="Times New Roman" w:hAnsi="Times New Roman"/>
          <w:sz w:val="28"/>
          <w:szCs w:val="28"/>
          <w:lang w:eastAsia="ru-RU"/>
        </w:rPr>
        <w:t>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которые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существуют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при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обычной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(половой)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гибридизации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растений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разных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видов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родов.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Из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гибридной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растительной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клетки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на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специальной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среде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можно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вырастить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клеточную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массу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–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03675">
        <w:rPr>
          <w:rFonts w:ascii="Times New Roman" w:hAnsi="Times New Roman"/>
          <w:sz w:val="28"/>
          <w:szCs w:val="28"/>
          <w:lang w:eastAsia="ru-RU"/>
        </w:rPr>
        <w:t>каллюс</w:t>
      </w:r>
      <w:proofErr w:type="spellEnd"/>
      <w:r w:rsidRPr="00B03675">
        <w:rPr>
          <w:rFonts w:ascii="Times New Roman" w:hAnsi="Times New Roman"/>
          <w:sz w:val="28"/>
          <w:szCs w:val="28"/>
          <w:lang w:eastAsia="ru-RU"/>
        </w:rPr>
        <w:t>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дифференцирующуюся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нормальное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целое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растение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корнями,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стеблями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т.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д.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Такое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гибридное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растение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можно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высадить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землю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выращивать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размножать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обычными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способами.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Эти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методы,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отличие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от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традиционных,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позволяют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сравнительно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легко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быстро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получать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достаточное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генетически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разнообразного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исходного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материала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для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селекции.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применение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привело,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напр.,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увеличению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урожайности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ряда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культур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–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картофеля,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цитрусовых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др.</w:t>
      </w:r>
    </w:p>
    <w:p w14:paraId="6AFB030D" w14:textId="77777777" w:rsidR="00B03675" w:rsidRDefault="00107595" w:rsidP="00B0367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675">
        <w:rPr>
          <w:rFonts w:ascii="Times New Roman" w:hAnsi="Times New Roman"/>
          <w:sz w:val="28"/>
          <w:szCs w:val="28"/>
          <w:lang w:eastAsia="ru-RU"/>
        </w:rPr>
        <w:t>Другое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направление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клеточной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инженерии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–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манипуляции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безъядерными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клетками,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свободными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ядрами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другими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фрагментами,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сводящиеся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комбинированию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разнородных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частей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клетки.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Эти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эксперименты,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а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также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03675">
        <w:rPr>
          <w:rFonts w:ascii="Times New Roman" w:hAnsi="Times New Roman"/>
          <w:sz w:val="28"/>
          <w:szCs w:val="28"/>
          <w:lang w:eastAsia="ru-RU"/>
        </w:rPr>
        <w:t>микроинъекции</w:t>
      </w:r>
      <w:proofErr w:type="spellEnd"/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клетку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хромосом,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красителей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т.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п.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проводят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для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выяснения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взаимных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влияний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ядра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цитоплазмы,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факторов,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регулирующих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активность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генов,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т.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п.</w:t>
      </w:r>
    </w:p>
    <w:p w14:paraId="3AB10175" w14:textId="77777777" w:rsidR="00B03675" w:rsidRDefault="00107595" w:rsidP="00B0367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675">
        <w:rPr>
          <w:rFonts w:ascii="Times New Roman" w:hAnsi="Times New Roman"/>
          <w:sz w:val="28"/>
          <w:szCs w:val="28"/>
          <w:lang w:eastAsia="ru-RU"/>
        </w:rPr>
        <w:t>Путём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соединения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клеток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разных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зародышей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на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ранних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стадиях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выращивают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мозаичных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животных,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или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химер,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состоящих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из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двух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различающихся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генотипами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видов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клеток.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помощью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таких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экспериментов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изучают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процессы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iCs/>
          <w:sz w:val="28"/>
          <w:szCs w:val="28"/>
          <w:lang w:eastAsia="ru-RU"/>
        </w:rPr>
        <w:t>дифференцировки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клеток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тканей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ходе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организма.</w:t>
      </w:r>
    </w:p>
    <w:p w14:paraId="3391C989" w14:textId="77777777" w:rsidR="00B03675" w:rsidRDefault="00107595" w:rsidP="00B0367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675">
        <w:rPr>
          <w:rFonts w:ascii="Times New Roman" w:hAnsi="Times New Roman"/>
          <w:sz w:val="28"/>
          <w:szCs w:val="28"/>
          <w:lang w:eastAsia="ru-RU"/>
        </w:rPr>
        <w:t>Ведущиеся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уже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не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одно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десятилетие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опыты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по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пересадке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ядер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соматических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клеток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лишённые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ядра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B03675">
        <w:rPr>
          <w:rFonts w:ascii="Times New Roman" w:hAnsi="Times New Roman"/>
          <w:sz w:val="28"/>
          <w:szCs w:val="28"/>
          <w:lang w:eastAsia="ru-RU"/>
        </w:rPr>
        <w:t>энуклеированные</w:t>
      </w:r>
      <w:proofErr w:type="spellEnd"/>
      <w:r w:rsidRPr="00B03675">
        <w:rPr>
          <w:rFonts w:ascii="Times New Roman" w:hAnsi="Times New Roman"/>
          <w:sz w:val="28"/>
          <w:szCs w:val="28"/>
          <w:lang w:eastAsia="ru-RU"/>
        </w:rPr>
        <w:t>)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яйцеклетки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животных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последующим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выращиванием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зародыша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во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взрослый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организм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кон.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20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в.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получили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широкую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известность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как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iCs/>
          <w:sz w:val="28"/>
          <w:szCs w:val="28"/>
          <w:lang w:eastAsia="ru-RU"/>
        </w:rPr>
        <w:t>клонирование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животных.</w:t>
      </w:r>
    </w:p>
    <w:p w14:paraId="7AED530D" w14:textId="77777777" w:rsidR="00107595" w:rsidRPr="00B03675" w:rsidRDefault="00107595" w:rsidP="00B0367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03675">
        <w:rPr>
          <w:rFonts w:ascii="Times New Roman" w:hAnsi="Times New Roman"/>
          <w:sz w:val="28"/>
          <w:szCs w:val="28"/>
          <w:lang w:eastAsia="ru-RU"/>
        </w:rPr>
        <w:t>Преимущество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клеточной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инженерии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том,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что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она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позволяет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экспериментировать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клетками,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а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не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целыми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организмами.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Последнее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lastRenderedPageBreak/>
        <w:t>гораздо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сложнее,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а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иногда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невозможно,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особенно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случае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млекопитающих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животных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или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при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получении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отдалённых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гибридов.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Методы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клеточной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инженерии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медицине,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сельском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хозяйстве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или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биотехнологии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часто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применяют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в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сочетании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sz w:val="28"/>
          <w:szCs w:val="28"/>
          <w:lang w:eastAsia="ru-RU"/>
        </w:rPr>
        <w:t>с</w:t>
      </w:r>
      <w:r w:rsidR="00B03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iCs/>
          <w:sz w:val="28"/>
          <w:szCs w:val="28"/>
          <w:lang w:eastAsia="ru-RU"/>
        </w:rPr>
        <w:t>генной</w:t>
      </w:r>
      <w:r w:rsidR="00B0367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B03675">
        <w:rPr>
          <w:rFonts w:ascii="Times New Roman" w:hAnsi="Times New Roman"/>
          <w:iCs/>
          <w:sz w:val="28"/>
          <w:szCs w:val="28"/>
          <w:lang w:eastAsia="ru-RU"/>
        </w:rPr>
        <w:t>инженерией.</w:t>
      </w:r>
    </w:p>
    <w:p w14:paraId="7D980218" w14:textId="77777777" w:rsidR="00107595" w:rsidRPr="00B03675" w:rsidRDefault="00107595" w:rsidP="00B0367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9553F8" w14:textId="77777777" w:rsidR="00107595" w:rsidRPr="00C27DA6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27DA6">
        <w:rPr>
          <w:b/>
          <w:bCs/>
          <w:sz w:val="28"/>
          <w:szCs w:val="28"/>
        </w:rPr>
        <w:t>Клеточная</w:t>
      </w:r>
      <w:r w:rsidR="00B03675" w:rsidRPr="00C27DA6">
        <w:rPr>
          <w:b/>
          <w:bCs/>
          <w:sz w:val="28"/>
          <w:szCs w:val="28"/>
        </w:rPr>
        <w:t xml:space="preserve"> </w:t>
      </w:r>
      <w:r w:rsidRPr="00C27DA6">
        <w:rPr>
          <w:b/>
          <w:bCs/>
          <w:sz w:val="28"/>
          <w:szCs w:val="28"/>
        </w:rPr>
        <w:t>терапия</w:t>
      </w:r>
    </w:p>
    <w:p w14:paraId="3AC337AC" w14:textId="77777777" w:rsidR="00B03675" w:rsidRDefault="00B0367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E3B8E82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Клеточная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терапия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используется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регенераторной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медицине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наравне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тканевой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инженерией.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КЛЕТОЧНАЯ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ТЕРАПИЯ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основана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выделении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из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организма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специфических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клеток,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придании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им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iCs/>
          <w:sz w:val="28"/>
          <w:szCs w:val="28"/>
        </w:rPr>
        <w:t>in</w:t>
      </w:r>
      <w:proofErr w:type="spellEnd"/>
      <w:r w:rsidR="00B03675">
        <w:rPr>
          <w:iCs/>
          <w:sz w:val="28"/>
          <w:szCs w:val="28"/>
        </w:rPr>
        <w:t xml:space="preserve"> </w:t>
      </w:r>
      <w:proofErr w:type="spellStart"/>
      <w:r w:rsidRPr="00B03675">
        <w:rPr>
          <w:iCs/>
          <w:sz w:val="28"/>
          <w:szCs w:val="28"/>
        </w:rPr>
        <w:t>vitro</w:t>
      </w:r>
      <w:proofErr w:type="spellEnd"/>
      <w:r w:rsidR="00B03675">
        <w:rPr>
          <w:rStyle w:val="apple-converted-space"/>
          <w:iCs/>
          <w:sz w:val="28"/>
          <w:szCs w:val="28"/>
        </w:rPr>
        <w:t xml:space="preserve"> </w:t>
      </w:r>
      <w:r w:rsidRPr="00B03675">
        <w:rPr>
          <w:sz w:val="28"/>
          <w:szCs w:val="28"/>
        </w:rPr>
        <w:t>(с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помощью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генетического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конструирования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или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ряда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сигнальных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молекул)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необходимых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свойств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последующем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введении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организм</w:t>
      </w:r>
      <w:r w:rsidR="00B03675">
        <w:rPr>
          <w:rStyle w:val="apple-converted-space"/>
          <w:sz w:val="28"/>
          <w:szCs w:val="28"/>
        </w:rPr>
        <w:t xml:space="preserve"> </w:t>
      </w:r>
      <w:proofErr w:type="spellStart"/>
      <w:r w:rsidRPr="00B03675">
        <w:rPr>
          <w:iCs/>
          <w:sz w:val="28"/>
          <w:szCs w:val="28"/>
        </w:rPr>
        <w:t>in</w:t>
      </w:r>
      <w:proofErr w:type="spellEnd"/>
      <w:r w:rsidR="00B03675">
        <w:rPr>
          <w:iCs/>
          <w:sz w:val="28"/>
          <w:szCs w:val="28"/>
        </w:rPr>
        <w:t xml:space="preserve"> </w:t>
      </w:r>
      <w:proofErr w:type="spellStart"/>
      <w:r w:rsidRPr="00B03675">
        <w:rPr>
          <w:iCs/>
          <w:sz w:val="28"/>
          <w:szCs w:val="28"/>
        </w:rPr>
        <w:t>vivo</w:t>
      </w:r>
      <w:proofErr w:type="spellEnd"/>
      <w:r w:rsidRPr="00B03675">
        <w:rPr>
          <w:iCs/>
          <w:sz w:val="28"/>
          <w:szCs w:val="28"/>
        </w:rPr>
        <w:t>.</w:t>
      </w:r>
      <w:r w:rsidR="00B03675">
        <w:rPr>
          <w:rStyle w:val="apple-converted-space"/>
          <w:iCs/>
          <w:sz w:val="28"/>
          <w:szCs w:val="28"/>
        </w:rPr>
        <w:t xml:space="preserve"> </w:t>
      </w:r>
      <w:r w:rsidRPr="00B03675">
        <w:rPr>
          <w:sz w:val="28"/>
          <w:szCs w:val="28"/>
        </w:rPr>
        <w:t>Иными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словами,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клеточная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терапия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строится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основе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инженерии,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предусматривающей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введение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клетку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или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удаление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из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конкретного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гена.</w:t>
      </w:r>
    </w:p>
    <w:p w14:paraId="7DD706EF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Генетические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(инженерные)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манипуляции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осуществляются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помощью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методов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молекулярной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биологии,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использованием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физического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воздействия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наследственный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материал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человека.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результате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такого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воздействия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происходит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восстановление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функции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дефектного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гена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или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внедрение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нового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гена,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который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добавляет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клетке-мишени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новые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функции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либо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регулирует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активность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других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генов.</w:t>
      </w:r>
    </w:p>
    <w:p w14:paraId="3D320CD0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Потенциальный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успех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клеточной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инженерии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зависит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способности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гена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адекватно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функционировать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клетке.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Известны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два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подхода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доставке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гена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клетку: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вирусные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невирусные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векторы;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предварительное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выделение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клеток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(лимфоциты,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фибробласты,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стволовые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клетки),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которые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вводится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необходимый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ген.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После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этого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клетки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наращиваются,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тестируются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поставляются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пациенту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обратно.</w:t>
      </w:r>
    </w:p>
    <w:p w14:paraId="4422697E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Главными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инструментами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клеточной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инженерии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являются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дендритные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клетки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стволовые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клетки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(СК).</w:t>
      </w:r>
    </w:p>
    <w:p w14:paraId="7735F01F" w14:textId="77777777" w:rsidR="008F7CE8" w:rsidRDefault="008F7CE8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14:paraId="6B49BDEF" w14:textId="77777777" w:rsidR="008F7CE8" w:rsidRDefault="008F7CE8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br w:type="page"/>
      </w:r>
    </w:p>
    <w:p w14:paraId="07087097" w14:textId="77777777" w:rsidR="00107595" w:rsidRPr="00C27DA6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27DA6">
        <w:rPr>
          <w:b/>
          <w:bCs/>
          <w:sz w:val="28"/>
          <w:szCs w:val="28"/>
        </w:rPr>
        <w:t>Дендритные</w:t>
      </w:r>
      <w:r w:rsidR="00B03675" w:rsidRPr="00C27DA6">
        <w:rPr>
          <w:b/>
          <w:bCs/>
          <w:sz w:val="28"/>
          <w:szCs w:val="28"/>
        </w:rPr>
        <w:t xml:space="preserve"> </w:t>
      </w:r>
      <w:r w:rsidRPr="00C27DA6">
        <w:rPr>
          <w:b/>
          <w:bCs/>
          <w:sz w:val="28"/>
          <w:szCs w:val="28"/>
        </w:rPr>
        <w:t>клетки</w:t>
      </w:r>
    </w:p>
    <w:p w14:paraId="69D40095" w14:textId="77777777" w:rsidR="008F7CE8" w:rsidRDefault="008F7CE8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5274905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Дендритные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клетки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(DCs-клетки)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обладают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способностью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представлять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антигены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наивным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Т-лимфоцитам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таким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образом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участвуют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определении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направленности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иммунных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реакций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(модулируют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их)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опухолях,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аутоиммунных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инфекционных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заболеваниях.</w:t>
      </w:r>
    </w:p>
    <w:p w14:paraId="4F290614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Кроме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того,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DCs-клетки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являются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векторами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мишенями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для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изменения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иммунного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статуса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организма.</w:t>
      </w:r>
    </w:p>
    <w:p w14:paraId="73DB0F1E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Впервые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DCs-клетки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коже)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описаны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П.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Лангергансом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68 г"/>
        </w:smartTagPr>
        <w:r w:rsidRPr="00B03675">
          <w:rPr>
            <w:sz w:val="28"/>
            <w:szCs w:val="28"/>
          </w:rPr>
          <w:t>1868</w:t>
        </w:r>
        <w:r w:rsidR="00B03675">
          <w:rPr>
            <w:sz w:val="28"/>
            <w:szCs w:val="28"/>
          </w:rPr>
          <w:t xml:space="preserve"> </w:t>
        </w:r>
        <w:r w:rsidRPr="00B03675">
          <w:rPr>
            <w:sz w:val="28"/>
            <w:szCs w:val="28"/>
          </w:rPr>
          <w:t>г</w:t>
        </w:r>
      </w:smartTag>
      <w:r w:rsidRPr="00B03675">
        <w:rPr>
          <w:sz w:val="28"/>
          <w:szCs w:val="28"/>
        </w:rPr>
        <w:t>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Они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представляют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собой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крупные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клетки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неправильной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формы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ветвящимися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отростками,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проникающими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между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другими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клетками,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имеют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хорошо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развитый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аппарат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Гольджи</w:t>
      </w:r>
      <w:proofErr w:type="spellEnd"/>
      <w:r w:rsidRPr="00B03675">
        <w:rPr>
          <w:sz w:val="28"/>
          <w:szCs w:val="28"/>
        </w:rPr>
        <w:t>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содержат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своей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цитоплазме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большое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количество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везикул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овальной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неправильной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формой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ядер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обнаруживаются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всех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тканях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организма,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где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обычно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представляют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небольшой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клеточный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пул.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качестве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антигенпрезентирующих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DCs-клетки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стали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объектом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изучения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только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спустя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105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лет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-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73 г"/>
        </w:smartTagPr>
        <w:r w:rsidRPr="00B03675">
          <w:rPr>
            <w:sz w:val="28"/>
            <w:szCs w:val="28"/>
          </w:rPr>
          <w:t>1973</w:t>
        </w:r>
        <w:r w:rsidR="00B03675">
          <w:rPr>
            <w:sz w:val="28"/>
            <w:szCs w:val="28"/>
          </w:rPr>
          <w:t xml:space="preserve"> </w:t>
        </w:r>
        <w:r w:rsidRPr="00B03675">
          <w:rPr>
            <w:sz w:val="28"/>
            <w:szCs w:val="28"/>
          </w:rPr>
          <w:t>г</w:t>
        </w:r>
      </w:smartTag>
      <w:r w:rsidRPr="00B03675">
        <w:rPr>
          <w:sz w:val="28"/>
          <w:szCs w:val="28"/>
        </w:rPr>
        <w:t>.</w:t>
      </w:r>
    </w:p>
    <w:p w14:paraId="35DFFAA5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Выделено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несколько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популяций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DCs-клеток,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изучены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морфология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экспрессия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молекулярных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маркеров,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также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функции,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зависящие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стадии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развития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клеток,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уровня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активации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степени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дифференцировки.</w:t>
      </w:r>
    </w:p>
    <w:p w14:paraId="6C9F5272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развитии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DCs-клеток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выделены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следующие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стадии.</w:t>
      </w:r>
    </w:p>
    <w:p w14:paraId="372ADCB2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•</w:t>
      </w:r>
      <w:r w:rsidR="00B03675">
        <w:rPr>
          <w:rStyle w:val="apple-converted-space"/>
          <w:sz w:val="28"/>
          <w:szCs w:val="28"/>
        </w:rPr>
        <w:t xml:space="preserve"> </w:t>
      </w:r>
      <w:r w:rsidRPr="00B03675">
        <w:rPr>
          <w:iCs/>
          <w:sz w:val="28"/>
          <w:szCs w:val="28"/>
        </w:rPr>
        <w:t>Первая</w:t>
      </w:r>
      <w:r w:rsidR="00B03675">
        <w:rPr>
          <w:iCs/>
          <w:sz w:val="28"/>
          <w:szCs w:val="28"/>
        </w:rPr>
        <w:t xml:space="preserve"> </w:t>
      </w:r>
      <w:r w:rsidRPr="00B03675">
        <w:rPr>
          <w:iCs/>
          <w:sz w:val="28"/>
          <w:szCs w:val="28"/>
        </w:rPr>
        <w:t>стадия</w:t>
      </w:r>
      <w:r w:rsidR="00B03675">
        <w:rPr>
          <w:rStyle w:val="apple-converted-space"/>
          <w:iCs/>
          <w:sz w:val="28"/>
          <w:szCs w:val="28"/>
        </w:rPr>
        <w:t xml:space="preserve"> </w:t>
      </w:r>
      <w:r w:rsidRPr="00B03675">
        <w:rPr>
          <w:sz w:val="28"/>
          <w:szCs w:val="28"/>
        </w:rPr>
        <w:t>-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предшественники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клеток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костного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мозга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или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небольшая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фракция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CD34</w:t>
      </w:r>
      <w:r w:rsidRPr="00B03675">
        <w:rPr>
          <w:sz w:val="28"/>
          <w:szCs w:val="28"/>
          <w:vertAlign w:val="superscript"/>
        </w:rPr>
        <w:t>+</w:t>
      </w:r>
      <w:r w:rsidRPr="00B03675">
        <w:rPr>
          <w:sz w:val="28"/>
          <w:szCs w:val="28"/>
        </w:rPr>
        <w:t>кроветворных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клеток,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присутствующая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костном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мозге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периферической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крови.</w:t>
      </w:r>
    </w:p>
    <w:p w14:paraId="0261671E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•</w:t>
      </w:r>
      <w:r w:rsidR="00B03675">
        <w:rPr>
          <w:rStyle w:val="apple-converted-space"/>
          <w:sz w:val="28"/>
          <w:szCs w:val="28"/>
        </w:rPr>
        <w:t xml:space="preserve"> </w:t>
      </w:r>
      <w:r w:rsidRPr="00B03675">
        <w:rPr>
          <w:iCs/>
          <w:sz w:val="28"/>
          <w:szCs w:val="28"/>
        </w:rPr>
        <w:t>Вторая</w:t>
      </w:r>
      <w:r w:rsidR="00B03675">
        <w:rPr>
          <w:iCs/>
          <w:sz w:val="28"/>
          <w:szCs w:val="28"/>
        </w:rPr>
        <w:t xml:space="preserve"> </w:t>
      </w:r>
      <w:r w:rsidRPr="00B03675">
        <w:rPr>
          <w:iCs/>
          <w:sz w:val="28"/>
          <w:szCs w:val="28"/>
        </w:rPr>
        <w:t>стадия</w:t>
      </w:r>
      <w:r w:rsidR="00B03675">
        <w:rPr>
          <w:rStyle w:val="apple-converted-space"/>
          <w:iCs/>
          <w:sz w:val="28"/>
          <w:szCs w:val="28"/>
        </w:rPr>
        <w:t xml:space="preserve"> </w:t>
      </w:r>
      <w:r w:rsidRPr="00B03675">
        <w:rPr>
          <w:sz w:val="28"/>
          <w:szCs w:val="28"/>
        </w:rPr>
        <w:t>-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предшественники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DCs-клеток,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циркулирующие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крови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лимфе;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дают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начало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незрелым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тканевым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DCs-клеткам;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две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субпопуляции</w:t>
      </w:r>
      <w:proofErr w:type="spellEnd"/>
      <w:r w:rsidRPr="00B03675">
        <w:rPr>
          <w:sz w:val="28"/>
          <w:szCs w:val="28"/>
        </w:rPr>
        <w:t>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составляющие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около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1%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мононуклеарных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клеток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крови.</w:t>
      </w:r>
    </w:p>
    <w:p w14:paraId="6DBDA431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-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А.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Экспрессирующиеся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маркеры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миелоидных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клеток,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созревающие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ответ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воспалительные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стимулы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(например,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ответ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липополисахарид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или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TNF-альфа)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-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это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DCs-клетки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1-го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типа,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происходящие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либо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из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CD14+-</w:t>
      </w:r>
      <w:r w:rsidRPr="00B03675">
        <w:rPr>
          <w:sz w:val="28"/>
          <w:szCs w:val="28"/>
        </w:rPr>
        <w:lastRenderedPageBreak/>
        <w:t>моноцитов,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либо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из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CD11c+-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клеток.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Они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дифференцируются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незрелые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DCs-клетки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макрофаги,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дают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начало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эпидермальным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клеткам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Лангерганса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интерстициальным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DCs-клеткам,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известным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также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под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названием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тканевых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DCs-клеток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</w:t>
      </w:r>
      <w:proofErr w:type="spellStart"/>
      <w:r w:rsidRPr="00B03675">
        <w:rPr>
          <w:sz w:val="28"/>
          <w:szCs w:val="28"/>
        </w:rPr>
        <w:t>дермальные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клетки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макрофаги),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которые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локализуются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дерме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большинстве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внутренних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органов,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включая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легкие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сердце,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где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экспрессируют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множество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разных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факторов.</w:t>
      </w:r>
    </w:p>
    <w:p w14:paraId="1F50D1C8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-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Лимфоидные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DCs-клетки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2-го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типа,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IF-N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альфапролиферирующие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клетки,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созревающие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ответ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IL-13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CD40L.</w:t>
      </w:r>
    </w:p>
    <w:p w14:paraId="7A8CB84D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•</w:t>
      </w:r>
      <w:r w:rsidR="00B03675">
        <w:rPr>
          <w:rStyle w:val="apple-converted-space"/>
          <w:sz w:val="28"/>
          <w:szCs w:val="28"/>
        </w:rPr>
        <w:t xml:space="preserve"> </w:t>
      </w:r>
      <w:r w:rsidRPr="00B03675">
        <w:rPr>
          <w:iCs/>
          <w:sz w:val="28"/>
          <w:szCs w:val="28"/>
        </w:rPr>
        <w:t>Третья</w:t>
      </w:r>
      <w:r w:rsidR="00B03675">
        <w:rPr>
          <w:iCs/>
          <w:sz w:val="28"/>
          <w:szCs w:val="28"/>
        </w:rPr>
        <w:t xml:space="preserve"> </w:t>
      </w:r>
      <w:r w:rsidRPr="00B03675">
        <w:rPr>
          <w:iCs/>
          <w:sz w:val="28"/>
          <w:szCs w:val="28"/>
        </w:rPr>
        <w:t>стадия</w:t>
      </w:r>
      <w:r w:rsidR="00B03675">
        <w:rPr>
          <w:rStyle w:val="apple-converted-space"/>
          <w:iCs/>
          <w:sz w:val="28"/>
          <w:szCs w:val="28"/>
        </w:rPr>
        <w:t xml:space="preserve"> </w:t>
      </w:r>
      <w:r w:rsidRPr="00B03675">
        <w:rPr>
          <w:sz w:val="28"/>
          <w:szCs w:val="28"/>
        </w:rPr>
        <w:t>-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незрелые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антиген-захватывающие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DCs-клетки.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Они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располагаются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разных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тканях,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где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разными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путями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захватывают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антигены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</w:t>
      </w:r>
      <w:proofErr w:type="spellStart"/>
      <w:r w:rsidRPr="00B03675">
        <w:rPr>
          <w:sz w:val="28"/>
          <w:szCs w:val="28"/>
        </w:rPr>
        <w:t>макропиноцитоз</w:t>
      </w:r>
      <w:proofErr w:type="spellEnd"/>
      <w:r w:rsidRPr="00B03675">
        <w:rPr>
          <w:sz w:val="28"/>
          <w:szCs w:val="28"/>
        </w:rPr>
        <w:t>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рецептор-опосредованный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эндоцитоз</w:t>
      </w:r>
      <w:proofErr w:type="spellEnd"/>
      <w:r w:rsidRPr="00B03675">
        <w:rPr>
          <w:sz w:val="28"/>
          <w:szCs w:val="28"/>
        </w:rPr>
        <w:t>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фагоцитоз,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через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TLRS-рецепторы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поверхностные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рецепторы).</w:t>
      </w:r>
    </w:p>
    <w:p w14:paraId="0387493A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•</w:t>
      </w:r>
      <w:r w:rsidR="00B03675">
        <w:rPr>
          <w:rStyle w:val="apple-converted-space"/>
          <w:sz w:val="28"/>
          <w:szCs w:val="28"/>
        </w:rPr>
        <w:t xml:space="preserve"> </w:t>
      </w:r>
      <w:r w:rsidRPr="00B03675">
        <w:rPr>
          <w:iCs/>
          <w:sz w:val="28"/>
          <w:szCs w:val="28"/>
        </w:rPr>
        <w:t>Четвертая</w:t>
      </w:r>
      <w:r w:rsidR="00B03675">
        <w:rPr>
          <w:iCs/>
          <w:sz w:val="28"/>
          <w:szCs w:val="28"/>
        </w:rPr>
        <w:t xml:space="preserve"> </w:t>
      </w:r>
      <w:r w:rsidRPr="00B03675">
        <w:rPr>
          <w:iCs/>
          <w:sz w:val="28"/>
          <w:szCs w:val="28"/>
        </w:rPr>
        <w:t>стадия</w:t>
      </w:r>
      <w:r w:rsidR="00B03675">
        <w:rPr>
          <w:rStyle w:val="apple-converted-space"/>
          <w:iCs/>
          <w:sz w:val="28"/>
          <w:szCs w:val="28"/>
        </w:rPr>
        <w:t xml:space="preserve"> </w:t>
      </w:r>
      <w:r w:rsidRPr="00B03675">
        <w:rPr>
          <w:sz w:val="28"/>
          <w:szCs w:val="28"/>
        </w:rPr>
        <w:t>-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зрелые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антиген-представляющие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DCs</w:t>
      </w:r>
      <w:proofErr w:type="spellEnd"/>
      <w:r w:rsidRPr="00B03675">
        <w:rPr>
          <w:sz w:val="28"/>
          <w:szCs w:val="28"/>
        </w:rPr>
        <w:t>-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клетки.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Они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мигрируют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вторичные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лимфоидные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органы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через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высокий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эндотелий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венул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лимфатических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узлов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или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поступают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непосредственно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из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кровяного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русла.</w:t>
      </w:r>
    </w:p>
    <w:p w14:paraId="7810F53B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настоящее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время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описаны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методики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выделения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культивирования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дендритных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клеток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из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кожи,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миндалин,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печени,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селезенки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крови.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Проблемы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перспективы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использования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DCs-клеток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наследственной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патологии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имеют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свои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особенности.</w:t>
      </w:r>
    </w:p>
    <w:p w14:paraId="3D9CDD5B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Остановимся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особенностях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иммунотерапии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онкологических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заболеваний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помощью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дендритных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клеток.</w:t>
      </w:r>
    </w:p>
    <w:p w14:paraId="45E4CEE4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bCs/>
          <w:sz w:val="28"/>
          <w:szCs w:val="28"/>
        </w:rPr>
        <w:t>Первая</w:t>
      </w:r>
      <w:r w:rsidR="00B03675">
        <w:rPr>
          <w:bCs/>
          <w:sz w:val="28"/>
          <w:szCs w:val="28"/>
        </w:rPr>
        <w:t xml:space="preserve"> </w:t>
      </w:r>
      <w:r w:rsidRPr="00B03675">
        <w:rPr>
          <w:bCs/>
          <w:sz w:val="28"/>
          <w:szCs w:val="28"/>
        </w:rPr>
        <w:t>особенность</w:t>
      </w:r>
      <w:r w:rsidR="00B03675">
        <w:rPr>
          <w:rStyle w:val="apple-converted-space"/>
          <w:sz w:val="28"/>
          <w:szCs w:val="28"/>
        </w:rPr>
        <w:t xml:space="preserve"> </w:t>
      </w:r>
      <w:r w:rsidRPr="00B03675">
        <w:rPr>
          <w:sz w:val="28"/>
          <w:szCs w:val="28"/>
        </w:rPr>
        <w:t>-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важность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выбора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оптимального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антигена,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против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которого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следует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вызвать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иммунный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ответ.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Дендритные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клетки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способны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мигрировать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через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ткани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проникать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опухоль,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где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захватывают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опухоль-специфические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антигены,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переваривают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реэкспрессируют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для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эффективной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индукции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клеточноопосредованного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иммунного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ответа.</w:t>
      </w:r>
    </w:p>
    <w:p w14:paraId="75E1CAB4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bCs/>
          <w:sz w:val="28"/>
          <w:szCs w:val="28"/>
        </w:rPr>
        <w:t>Вторая</w:t>
      </w:r>
      <w:r w:rsidR="00B03675">
        <w:rPr>
          <w:bCs/>
          <w:sz w:val="28"/>
          <w:szCs w:val="28"/>
        </w:rPr>
        <w:t xml:space="preserve"> </w:t>
      </w:r>
      <w:r w:rsidRPr="00B03675">
        <w:rPr>
          <w:bCs/>
          <w:sz w:val="28"/>
          <w:szCs w:val="28"/>
        </w:rPr>
        <w:t>особенность</w:t>
      </w:r>
      <w:r w:rsidR="00B03675">
        <w:rPr>
          <w:rStyle w:val="apple-converted-space"/>
          <w:sz w:val="28"/>
          <w:szCs w:val="28"/>
        </w:rPr>
        <w:t xml:space="preserve"> </w:t>
      </w:r>
      <w:r w:rsidRPr="00B03675">
        <w:rPr>
          <w:sz w:val="28"/>
          <w:szCs w:val="28"/>
        </w:rPr>
        <w:t>-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DCs-клетки,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как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правило,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применяются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для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терапии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некурабельных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больных,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имеющих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множественные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метастазы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поддающихся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лечению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традиционными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методами.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Например,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использование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lastRenderedPageBreak/>
        <w:t>DCs-клеток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показано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В-клеточной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лимфоме</w:t>
      </w:r>
      <w:proofErr w:type="spellEnd"/>
      <w:r w:rsidRPr="00B03675">
        <w:rPr>
          <w:sz w:val="28"/>
          <w:szCs w:val="28"/>
        </w:rPr>
        <w:t>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меланоме,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раке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грудной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железы,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легких,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поджелудочной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железы,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простаты,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толстого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кишечника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яичника,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почечноклеточном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раке.</w:t>
      </w:r>
    </w:p>
    <w:p w14:paraId="722A5F56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Кроме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того,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имеются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данные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широком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использовании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генетических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вакцин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основе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DCs-клеток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опухолях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ЦНС.</w:t>
      </w:r>
    </w:p>
    <w:p w14:paraId="5E98617F" w14:textId="77777777" w:rsidR="008F7CE8" w:rsidRDefault="008F7CE8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14:paraId="16E13DB3" w14:textId="77777777" w:rsidR="00107595" w:rsidRPr="00C27DA6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27DA6">
        <w:rPr>
          <w:b/>
          <w:bCs/>
          <w:sz w:val="28"/>
          <w:szCs w:val="28"/>
        </w:rPr>
        <w:t>Стволовые</w:t>
      </w:r>
      <w:r w:rsidR="00B03675" w:rsidRPr="00C27DA6">
        <w:rPr>
          <w:b/>
          <w:bCs/>
          <w:sz w:val="28"/>
          <w:szCs w:val="28"/>
        </w:rPr>
        <w:t xml:space="preserve"> </w:t>
      </w:r>
      <w:r w:rsidRPr="00C27DA6">
        <w:rPr>
          <w:b/>
          <w:bCs/>
          <w:sz w:val="28"/>
          <w:szCs w:val="28"/>
        </w:rPr>
        <w:t>клетки</w:t>
      </w:r>
    </w:p>
    <w:p w14:paraId="5A08B978" w14:textId="77777777" w:rsidR="008F7CE8" w:rsidRDefault="008F7CE8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BC00856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После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выделения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B03675">
          <w:rPr>
            <w:sz w:val="28"/>
            <w:szCs w:val="28"/>
          </w:rPr>
          <w:t>1998</w:t>
        </w:r>
        <w:r w:rsidR="00B03675">
          <w:rPr>
            <w:sz w:val="28"/>
            <w:szCs w:val="28"/>
          </w:rPr>
          <w:t xml:space="preserve"> </w:t>
        </w:r>
        <w:r w:rsidRPr="00B03675">
          <w:rPr>
            <w:sz w:val="28"/>
            <w:szCs w:val="28"/>
          </w:rPr>
          <w:t>г</w:t>
        </w:r>
      </w:smartTag>
      <w:r w:rsidRPr="00B03675">
        <w:rPr>
          <w:sz w:val="28"/>
          <w:szCs w:val="28"/>
        </w:rPr>
        <w:t>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потенциально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плюрипотентных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(многофункциональных)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регенераторной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медицине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открылись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новые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горизонты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для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широкого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применения.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Известны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два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типа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СК: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эмбриональные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(ЭСК)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соматические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(ССК).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те,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другие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имеют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как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преимущества,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так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недостатки.</w:t>
      </w:r>
    </w:p>
    <w:p w14:paraId="310C999E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частности,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ЭСК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-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это,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одной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стороны,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возможность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бесконечной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пролиферации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симметричным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делением,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выраженная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клоногенность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плюрипотентность</w:t>
      </w:r>
      <w:proofErr w:type="spellEnd"/>
      <w:r w:rsidRPr="00B03675">
        <w:rPr>
          <w:sz w:val="28"/>
          <w:szCs w:val="28"/>
        </w:rPr>
        <w:t>.</w:t>
      </w:r>
    </w:p>
    <w:p w14:paraId="4B6E1C16" w14:textId="77777777" w:rsidR="00107595" w:rsidRPr="008C5C8F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С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другой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стороны,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ЭСК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-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это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иммунологическая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несовместимость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пересадке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реципиенту,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множество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этических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проблем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(см.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ниже),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невозможность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обнаружения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генетических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дефектов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пересадки,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несоответствие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условий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клеточной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дифференцировки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in</w:t>
      </w:r>
      <w:proofErr w:type="spellEnd"/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vivo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in</w:t>
      </w:r>
      <w:proofErr w:type="spellEnd"/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vitro</w:t>
      </w:r>
      <w:proofErr w:type="spellEnd"/>
      <w:r w:rsidRPr="00B03675">
        <w:rPr>
          <w:sz w:val="28"/>
          <w:szCs w:val="28"/>
        </w:rPr>
        <w:t>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отсутствие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убедительных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доказательств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эффективности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безопасности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применения.</w:t>
      </w:r>
    </w:p>
    <w:p w14:paraId="5A386217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свою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очередь,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ССК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-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это,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одной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стороны,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легкая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идентификация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выделение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из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периферической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крови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костного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мозга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взрослых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пациентов,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также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из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пуповинной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крови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новорожденных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младенцев,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отсутствие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этических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проблем,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пластичность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или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мульти-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унипотентность</w:t>
      </w:r>
      <w:proofErr w:type="spellEnd"/>
      <w:r w:rsidRPr="00B03675">
        <w:rPr>
          <w:sz w:val="28"/>
          <w:szCs w:val="28"/>
        </w:rPr>
        <w:t>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способность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поддерживать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дифференцировку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тканях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взрослого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организма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течение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всей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жизни,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хорошее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сохранение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лабораторных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манипуляциях.</w:t>
      </w:r>
    </w:p>
    <w:p w14:paraId="4017EDFD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С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другой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стороны,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ССК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-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это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малочисленная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популяция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недифференцированных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клеток,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обнаруживаемых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дифференцированных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lastRenderedPageBreak/>
        <w:t>специализированных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тканях,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низкий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пролиферативный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потенциал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асимметричным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делением,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ограниченная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способность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росту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культуре.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Кроме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того,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для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ССК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стандартных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методов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длительного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поддержания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коммитирования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(преобразования)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из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дифференцированных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тканей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зрелые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клетки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других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тканей,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надежных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маркеров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для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идентификации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разных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тканях.</w:t>
      </w:r>
    </w:p>
    <w:p w14:paraId="7111D062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последние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годы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большие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надежды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связаны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стволовыми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гемопоэтическими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клетками,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которые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используются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качестве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клетокмишеней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40%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случаев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клеточной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терапии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основе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ССК,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ибо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эти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клетки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способны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самоподдержанию</w:t>
      </w:r>
      <w:proofErr w:type="spellEnd"/>
      <w:r w:rsidRPr="00B03675">
        <w:rPr>
          <w:sz w:val="28"/>
          <w:szCs w:val="28"/>
        </w:rPr>
        <w:t>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что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снижает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риск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элиминации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гена,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введенного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помощью.</w:t>
      </w:r>
    </w:p>
    <w:p w14:paraId="537438C2" w14:textId="77777777" w:rsidR="00107595" w:rsidRPr="00B03675" w:rsidRDefault="00107595" w:rsidP="00B036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675">
        <w:rPr>
          <w:rFonts w:ascii="Times New Roman" w:hAnsi="Times New Roman"/>
          <w:sz w:val="28"/>
          <w:szCs w:val="28"/>
        </w:rPr>
        <w:t>Определенные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надежды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связаны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с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другой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разновидностью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ССК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-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миобластами: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ими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предполагается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лечить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наследственные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миопатии.</w:t>
      </w:r>
    </w:p>
    <w:p w14:paraId="2CB25FBE" w14:textId="77777777" w:rsidR="00107595" w:rsidRPr="00B03675" w:rsidRDefault="00107595" w:rsidP="00B036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0FB9C3" w14:textId="77777777" w:rsidR="00107595" w:rsidRPr="00C27DA6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27DA6">
        <w:rPr>
          <w:b/>
          <w:bCs/>
          <w:sz w:val="28"/>
          <w:szCs w:val="28"/>
        </w:rPr>
        <w:t>Тканевая</w:t>
      </w:r>
      <w:r w:rsidR="00B03675" w:rsidRPr="00C27DA6">
        <w:rPr>
          <w:b/>
          <w:bCs/>
          <w:sz w:val="28"/>
          <w:szCs w:val="28"/>
        </w:rPr>
        <w:t xml:space="preserve"> </w:t>
      </w:r>
      <w:r w:rsidRPr="00C27DA6">
        <w:rPr>
          <w:b/>
          <w:bCs/>
          <w:sz w:val="28"/>
          <w:szCs w:val="28"/>
        </w:rPr>
        <w:t>терапия</w:t>
      </w:r>
    </w:p>
    <w:p w14:paraId="40566174" w14:textId="77777777" w:rsidR="008F7CE8" w:rsidRDefault="008F7CE8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CE58365" w14:textId="77777777" w:rsidR="00107595" w:rsidRPr="00B03675" w:rsidRDefault="008F7CE8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Тканевая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инженерия</w:t>
      </w:r>
      <w:r w:rsidR="00B03675">
        <w:rPr>
          <w:sz w:val="28"/>
          <w:szCs w:val="28"/>
        </w:rPr>
        <w:t xml:space="preserve"> </w:t>
      </w:r>
      <w:r w:rsidR="00107595" w:rsidRPr="00B03675">
        <w:rPr>
          <w:sz w:val="28"/>
          <w:szCs w:val="28"/>
        </w:rPr>
        <w:t>является</w:t>
      </w:r>
      <w:r w:rsidR="00B03675">
        <w:rPr>
          <w:sz w:val="28"/>
          <w:szCs w:val="28"/>
        </w:rPr>
        <w:t xml:space="preserve"> </w:t>
      </w:r>
      <w:r w:rsidR="00107595" w:rsidRPr="00B03675">
        <w:rPr>
          <w:sz w:val="28"/>
          <w:szCs w:val="28"/>
        </w:rPr>
        <w:t>основным</w:t>
      </w:r>
      <w:r w:rsidR="00B03675">
        <w:rPr>
          <w:sz w:val="28"/>
          <w:szCs w:val="28"/>
        </w:rPr>
        <w:t xml:space="preserve"> </w:t>
      </w:r>
      <w:r w:rsidR="00107595" w:rsidRPr="00B03675">
        <w:rPr>
          <w:sz w:val="28"/>
          <w:szCs w:val="28"/>
        </w:rPr>
        <w:t>инструментом</w:t>
      </w:r>
      <w:r w:rsidR="00B03675">
        <w:rPr>
          <w:sz w:val="28"/>
          <w:szCs w:val="28"/>
        </w:rPr>
        <w:t xml:space="preserve"> </w:t>
      </w:r>
      <w:r w:rsidR="00107595" w:rsidRPr="00B03675">
        <w:rPr>
          <w:sz w:val="28"/>
          <w:szCs w:val="28"/>
        </w:rPr>
        <w:t>экзогенного</w:t>
      </w:r>
      <w:r w:rsidR="00B03675">
        <w:rPr>
          <w:sz w:val="28"/>
          <w:szCs w:val="28"/>
        </w:rPr>
        <w:t xml:space="preserve"> </w:t>
      </w:r>
      <w:r w:rsidR="00107595" w:rsidRPr="00B03675">
        <w:rPr>
          <w:sz w:val="28"/>
          <w:szCs w:val="28"/>
        </w:rPr>
        <w:t>управления</w:t>
      </w:r>
      <w:r w:rsidR="00B03675">
        <w:rPr>
          <w:sz w:val="28"/>
          <w:szCs w:val="28"/>
        </w:rPr>
        <w:t xml:space="preserve"> </w:t>
      </w:r>
      <w:r w:rsidR="00107595" w:rsidRPr="00B03675">
        <w:rPr>
          <w:sz w:val="28"/>
          <w:szCs w:val="28"/>
        </w:rPr>
        <w:t>молекулярными</w:t>
      </w:r>
      <w:r w:rsidR="00B03675">
        <w:rPr>
          <w:sz w:val="28"/>
          <w:szCs w:val="28"/>
        </w:rPr>
        <w:t xml:space="preserve"> </w:t>
      </w:r>
      <w:r w:rsidR="00107595" w:rsidRPr="00B03675">
        <w:rPr>
          <w:sz w:val="28"/>
          <w:szCs w:val="28"/>
        </w:rPr>
        <w:t>процессами</w:t>
      </w:r>
      <w:r w:rsidR="00B03675">
        <w:rPr>
          <w:sz w:val="28"/>
          <w:szCs w:val="28"/>
        </w:rPr>
        <w:t xml:space="preserve"> </w:t>
      </w:r>
      <w:r w:rsidR="00107595"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="00107595" w:rsidRPr="00B03675">
        <w:rPr>
          <w:sz w:val="28"/>
          <w:szCs w:val="28"/>
        </w:rPr>
        <w:t>разных</w:t>
      </w:r>
      <w:r w:rsidR="00B03675">
        <w:rPr>
          <w:sz w:val="28"/>
          <w:szCs w:val="28"/>
        </w:rPr>
        <w:t xml:space="preserve"> </w:t>
      </w:r>
      <w:r w:rsidR="00107595" w:rsidRPr="00B03675">
        <w:rPr>
          <w:sz w:val="28"/>
          <w:szCs w:val="28"/>
        </w:rPr>
        <w:t>тканях.</w:t>
      </w:r>
      <w:r w:rsidR="00B03675">
        <w:rPr>
          <w:sz w:val="28"/>
          <w:szCs w:val="28"/>
        </w:rPr>
        <w:t xml:space="preserve"> </w:t>
      </w:r>
      <w:r w:rsidR="00107595" w:rsidRPr="00B03675">
        <w:rPr>
          <w:sz w:val="28"/>
          <w:szCs w:val="28"/>
        </w:rPr>
        <w:t>Разработка</w:t>
      </w:r>
      <w:r w:rsidR="00B03675">
        <w:rPr>
          <w:sz w:val="28"/>
          <w:szCs w:val="28"/>
        </w:rPr>
        <w:t xml:space="preserve"> </w:t>
      </w:r>
      <w:r w:rsidR="00107595"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="00107595" w:rsidRPr="00B03675">
        <w:rPr>
          <w:sz w:val="28"/>
          <w:szCs w:val="28"/>
        </w:rPr>
        <w:t>внедрение</w:t>
      </w:r>
      <w:r w:rsidR="00B03675">
        <w:rPr>
          <w:sz w:val="28"/>
          <w:szCs w:val="28"/>
        </w:rPr>
        <w:t xml:space="preserve"> </w:t>
      </w:r>
      <w:r w:rsidR="00107595" w:rsidRPr="00B03675">
        <w:rPr>
          <w:sz w:val="28"/>
          <w:szCs w:val="28"/>
        </w:rPr>
        <w:t>ее</w:t>
      </w:r>
      <w:r w:rsidR="00B03675">
        <w:rPr>
          <w:sz w:val="28"/>
          <w:szCs w:val="28"/>
        </w:rPr>
        <w:t xml:space="preserve"> </w:t>
      </w:r>
      <w:r w:rsidR="00107595" w:rsidRPr="00B03675">
        <w:rPr>
          <w:sz w:val="28"/>
          <w:szCs w:val="28"/>
        </w:rPr>
        <w:t>методов</w:t>
      </w:r>
      <w:r w:rsidR="00B03675">
        <w:rPr>
          <w:sz w:val="28"/>
          <w:szCs w:val="28"/>
        </w:rPr>
        <w:t xml:space="preserve"> </w:t>
      </w:r>
      <w:r w:rsidR="00107595" w:rsidRPr="00B03675">
        <w:rPr>
          <w:sz w:val="28"/>
          <w:szCs w:val="28"/>
        </w:rPr>
        <w:t>стали</w:t>
      </w:r>
      <w:r w:rsidR="00B03675">
        <w:rPr>
          <w:sz w:val="28"/>
          <w:szCs w:val="28"/>
        </w:rPr>
        <w:t xml:space="preserve"> </w:t>
      </w:r>
      <w:r w:rsidR="00107595" w:rsidRPr="00B03675">
        <w:rPr>
          <w:sz w:val="28"/>
          <w:szCs w:val="28"/>
        </w:rPr>
        <w:t>необходимыми</w:t>
      </w:r>
      <w:r w:rsidR="00B03675">
        <w:rPr>
          <w:sz w:val="28"/>
          <w:szCs w:val="28"/>
        </w:rPr>
        <w:t xml:space="preserve"> </w:t>
      </w:r>
      <w:r w:rsidR="00107595" w:rsidRPr="00B03675">
        <w:rPr>
          <w:sz w:val="28"/>
          <w:szCs w:val="28"/>
        </w:rPr>
        <w:t>для</w:t>
      </w:r>
      <w:r w:rsidR="00B03675">
        <w:rPr>
          <w:sz w:val="28"/>
          <w:szCs w:val="28"/>
        </w:rPr>
        <w:t xml:space="preserve"> </w:t>
      </w:r>
      <w:r w:rsidR="00107595" w:rsidRPr="00B03675">
        <w:rPr>
          <w:sz w:val="28"/>
          <w:szCs w:val="28"/>
        </w:rPr>
        <w:t>понимания</w:t>
      </w:r>
      <w:r w:rsidR="00B03675">
        <w:rPr>
          <w:sz w:val="28"/>
          <w:szCs w:val="28"/>
        </w:rPr>
        <w:t xml:space="preserve"> </w:t>
      </w:r>
      <w:r w:rsidR="00107595" w:rsidRPr="00B03675">
        <w:rPr>
          <w:sz w:val="28"/>
          <w:szCs w:val="28"/>
        </w:rPr>
        <w:t>тонких</w:t>
      </w:r>
      <w:r w:rsidR="00B03675">
        <w:rPr>
          <w:sz w:val="28"/>
          <w:szCs w:val="28"/>
        </w:rPr>
        <w:t xml:space="preserve"> </w:t>
      </w:r>
      <w:r w:rsidR="00107595" w:rsidRPr="00B03675">
        <w:rPr>
          <w:sz w:val="28"/>
          <w:szCs w:val="28"/>
        </w:rPr>
        <w:t>механизмов</w:t>
      </w:r>
      <w:r w:rsidR="00B03675">
        <w:rPr>
          <w:sz w:val="28"/>
          <w:szCs w:val="28"/>
        </w:rPr>
        <w:t xml:space="preserve"> </w:t>
      </w:r>
      <w:r w:rsidR="00107595" w:rsidRPr="00B03675">
        <w:rPr>
          <w:sz w:val="28"/>
          <w:szCs w:val="28"/>
        </w:rPr>
        <w:t>клеточной</w:t>
      </w:r>
      <w:r w:rsidR="00B03675">
        <w:rPr>
          <w:sz w:val="28"/>
          <w:szCs w:val="28"/>
        </w:rPr>
        <w:t xml:space="preserve"> </w:t>
      </w:r>
      <w:r w:rsidR="00107595" w:rsidRPr="00B03675">
        <w:rPr>
          <w:sz w:val="28"/>
          <w:szCs w:val="28"/>
        </w:rPr>
        <w:t>дифференцировки,</w:t>
      </w:r>
      <w:r w:rsidR="00B03675">
        <w:rPr>
          <w:sz w:val="28"/>
          <w:szCs w:val="28"/>
        </w:rPr>
        <w:t xml:space="preserve"> </w:t>
      </w:r>
      <w:r w:rsidR="00107595" w:rsidRPr="00B03675">
        <w:rPr>
          <w:sz w:val="28"/>
          <w:szCs w:val="28"/>
        </w:rPr>
        <w:t>пролиферации</w:t>
      </w:r>
      <w:r w:rsidR="00B03675">
        <w:rPr>
          <w:sz w:val="28"/>
          <w:szCs w:val="28"/>
        </w:rPr>
        <w:t xml:space="preserve"> </w:t>
      </w:r>
      <w:r w:rsidR="00107595"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="00107595" w:rsidRPr="00B03675">
        <w:rPr>
          <w:sz w:val="28"/>
          <w:szCs w:val="28"/>
        </w:rPr>
        <w:t>миграции,</w:t>
      </w:r>
      <w:r w:rsidR="00B03675">
        <w:rPr>
          <w:sz w:val="28"/>
          <w:szCs w:val="28"/>
        </w:rPr>
        <w:t xml:space="preserve"> </w:t>
      </w:r>
      <w:r w:rsidR="00107595" w:rsidRPr="00B03675">
        <w:rPr>
          <w:sz w:val="28"/>
          <w:szCs w:val="28"/>
        </w:rPr>
        <w:t>а</w:t>
      </w:r>
      <w:r w:rsidR="00B03675">
        <w:rPr>
          <w:sz w:val="28"/>
          <w:szCs w:val="28"/>
        </w:rPr>
        <w:t xml:space="preserve"> </w:t>
      </w:r>
      <w:r w:rsidR="00107595" w:rsidRPr="00B03675">
        <w:rPr>
          <w:sz w:val="28"/>
          <w:szCs w:val="28"/>
        </w:rPr>
        <w:t>также</w:t>
      </w:r>
      <w:r w:rsidR="00B03675">
        <w:rPr>
          <w:sz w:val="28"/>
          <w:szCs w:val="28"/>
        </w:rPr>
        <w:t xml:space="preserve"> </w:t>
      </w:r>
      <w:r w:rsidR="00107595" w:rsidRPr="00B03675">
        <w:rPr>
          <w:sz w:val="28"/>
          <w:szCs w:val="28"/>
        </w:rPr>
        <w:t>функционирования</w:t>
      </w:r>
      <w:r w:rsidR="00B03675">
        <w:rPr>
          <w:sz w:val="28"/>
          <w:szCs w:val="28"/>
        </w:rPr>
        <w:t xml:space="preserve"> </w:t>
      </w:r>
      <w:r w:rsidR="00107595" w:rsidRPr="00B03675">
        <w:rPr>
          <w:sz w:val="28"/>
          <w:szCs w:val="28"/>
        </w:rPr>
        <w:t>тканей.</w:t>
      </w:r>
    </w:p>
    <w:p w14:paraId="1BEE94E2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Отметим,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что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сначала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молекулярной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медицине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появились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возможности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для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понимания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механизмов,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регулирующих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метаболизм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внеклеточного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матрикса.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этом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учитывались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особенности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межклеточных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клеточно-матриксных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взаимодействий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роль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поддержании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гомеостаза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целостности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ткани.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именно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эти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особенности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стали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основой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для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разработки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комплексных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клеточных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биоматриксных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систем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вне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организма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-</w:t>
      </w:r>
      <w:r w:rsidR="00B03675">
        <w:rPr>
          <w:rStyle w:val="apple-converted-space"/>
          <w:sz w:val="28"/>
          <w:szCs w:val="28"/>
        </w:rPr>
        <w:t xml:space="preserve"> </w:t>
      </w:r>
      <w:r w:rsidRPr="00B03675">
        <w:rPr>
          <w:bCs/>
          <w:sz w:val="28"/>
          <w:szCs w:val="28"/>
        </w:rPr>
        <w:t>тканевых</w:t>
      </w:r>
      <w:r w:rsidR="00B03675">
        <w:rPr>
          <w:bCs/>
          <w:sz w:val="28"/>
          <w:szCs w:val="28"/>
        </w:rPr>
        <w:t xml:space="preserve"> </w:t>
      </w:r>
      <w:r w:rsidRPr="00B03675">
        <w:rPr>
          <w:bCs/>
          <w:sz w:val="28"/>
          <w:szCs w:val="28"/>
        </w:rPr>
        <w:t>эквивалентов.</w:t>
      </w:r>
      <w:r w:rsidR="00B03675">
        <w:rPr>
          <w:bCs/>
          <w:sz w:val="28"/>
          <w:szCs w:val="28"/>
        </w:rPr>
        <w:t xml:space="preserve"> </w:t>
      </w:r>
      <w:r w:rsidRPr="00B03675">
        <w:rPr>
          <w:sz w:val="28"/>
          <w:szCs w:val="28"/>
        </w:rPr>
        <w:t>Благодаря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параллельному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развитию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молекулярной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медицины,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биотехнологий,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химии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полимеров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разработке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инженерных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принципов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конструирования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тканевых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эквивалентов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удалось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создать</w:t>
      </w:r>
      <w:r w:rsidR="00B03675">
        <w:rPr>
          <w:rStyle w:val="apple-converted-space"/>
          <w:sz w:val="28"/>
          <w:szCs w:val="28"/>
        </w:rPr>
        <w:t xml:space="preserve"> </w:t>
      </w:r>
      <w:r w:rsidRPr="00B03675">
        <w:rPr>
          <w:bCs/>
          <w:sz w:val="28"/>
          <w:szCs w:val="28"/>
        </w:rPr>
        <w:lastRenderedPageBreak/>
        <w:t>трехмерные</w:t>
      </w:r>
      <w:r w:rsidR="00B03675">
        <w:rPr>
          <w:bCs/>
          <w:sz w:val="28"/>
          <w:szCs w:val="28"/>
        </w:rPr>
        <w:t xml:space="preserve"> </w:t>
      </w:r>
      <w:r w:rsidRPr="00B03675">
        <w:rPr>
          <w:bCs/>
          <w:sz w:val="28"/>
          <w:szCs w:val="28"/>
        </w:rPr>
        <w:t>функциональные</w:t>
      </w:r>
      <w:r w:rsidR="00B03675">
        <w:rPr>
          <w:bCs/>
          <w:sz w:val="28"/>
          <w:szCs w:val="28"/>
        </w:rPr>
        <w:t xml:space="preserve"> </w:t>
      </w:r>
      <w:r w:rsidRPr="00B03675">
        <w:rPr>
          <w:bCs/>
          <w:sz w:val="28"/>
          <w:szCs w:val="28"/>
        </w:rPr>
        <w:t>анатомические</w:t>
      </w:r>
      <w:r w:rsidR="00B03675">
        <w:rPr>
          <w:bCs/>
          <w:sz w:val="28"/>
          <w:szCs w:val="28"/>
        </w:rPr>
        <w:t xml:space="preserve"> </w:t>
      </w:r>
      <w:r w:rsidRPr="00B03675">
        <w:rPr>
          <w:bCs/>
          <w:sz w:val="28"/>
          <w:szCs w:val="28"/>
        </w:rPr>
        <w:t>единицы,</w:t>
      </w:r>
      <w:r w:rsidR="00B03675">
        <w:rPr>
          <w:rStyle w:val="apple-converted-space"/>
          <w:sz w:val="28"/>
          <w:szCs w:val="28"/>
        </w:rPr>
        <w:t xml:space="preserve"> </w:t>
      </w:r>
      <w:r w:rsidRPr="00B03675">
        <w:rPr>
          <w:sz w:val="28"/>
          <w:szCs w:val="28"/>
        </w:rPr>
        <w:t>обусловившие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появление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развитие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тканевой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инженерии,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использующей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для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замены</w:t>
      </w:r>
      <w:r w:rsidR="008F7CE8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поврежденных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(пораженных)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тканей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органов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инженерные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аналоги.</w:t>
      </w:r>
    </w:p>
    <w:p w14:paraId="2AD257C0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Новые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инженерные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конструкции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построены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учетом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принципов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методов,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позволяющих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восстанавливать,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поддерживать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улучшать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функции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пораженных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тканей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органов.</w:t>
      </w:r>
    </w:p>
    <w:p w14:paraId="627D3CAF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Показано,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что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новая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инженерная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ткань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хорошо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интегрируется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организм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пациента,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осуществляя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постоянное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специфическое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лечение.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Сегодня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создании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новых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инженерных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тканей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применяется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множество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подходов.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Рассмотрим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основные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из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них.</w:t>
      </w:r>
    </w:p>
    <w:p w14:paraId="798E00E7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bCs/>
          <w:sz w:val="28"/>
          <w:szCs w:val="28"/>
        </w:rPr>
        <w:t>Первый</w:t>
      </w:r>
      <w:r w:rsidR="00B03675">
        <w:rPr>
          <w:bCs/>
          <w:sz w:val="28"/>
          <w:szCs w:val="28"/>
        </w:rPr>
        <w:t xml:space="preserve"> </w:t>
      </w:r>
      <w:r w:rsidRPr="00B03675">
        <w:rPr>
          <w:bCs/>
          <w:sz w:val="28"/>
          <w:szCs w:val="28"/>
        </w:rPr>
        <w:t>подход</w:t>
      </w:r>
      <w:r w:rsidR="00B03675">
        <w:rPr>
          <w:rStyle w:val="apple-converted-space"/>
          <w:sz w:val="28"/>
          <w:szCs w:val="28"/>
        </w:rPr>
        <w:t xml:space="preserve"> </w:t>
      </w:r>
      <w:r w:rsidRPr="00B03675">
        <w:rPr>
          <w:sz w:val="28"/>
          <w:szCs w:val="28"/>
        </w:rPr>
        <w:t>-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это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дизайн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выращивание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ткани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in</w:t>
      </w:r>
      <w:proofErr w:type="spellEnd"/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vitro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последующей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ее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имплантацией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для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восстановления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или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замены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поврежденной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ткани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(например,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пересадка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компонентов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кожи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лечении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ожогов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или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введение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кожных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эквивалентов,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восстанавливающих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эпителиально-</w:t>
      </w:r>
      <w:proofErr w:type="spellStart"/>
      <w:r w:rsidRPr="00B03675">
        <w:rPr>
          <w:sz w:val="28"/>
          <w:szCs w:val="28"/>
        </w:rPr>
        <w:t>стромальные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дефекты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помощью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добавления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культивированных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фибробластов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дермы,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растущих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трехмерном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коллагеновом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геле).</w:t>
      </w:r>
    </w:p>
    <w:p w14:paraId="57C59D5F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Стандартной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клеточной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моделью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кожи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человека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служит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двухмерная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клеточная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система,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представленная</w:t>
      </w:r>
      <w:r w:rsidR="00B03675">
        <w:rPr>
          <w:rStyle w:val="apple-converted-space"/>
          <w:sz w:val="28"/>
          <w:szCs w:val="28"/>
        </w:rPr>
        <w:t xml:space="preserve"> </w:t>
      </w:r>
      <w:proofErr w:type="spellStart"/>
      <w:r w:rsidRPr="00B03675">
        <w:rPr>
          <w:bCs/>
          <w:sz w:val="28"/>
          <w:szCs w:val="28"/>
        </w:rPr>
        <w:t>дермальным</w:t>
      </w:r>
      <w:proofErr w:type="spellEnd"/>
      <w:r w:rsidR="00B03675">
        <w:rPr>
          <w:bCs/>
          <w:sz w:val="28"/>
          <w:szCs w:val="28"/>
        </w:rPr>
        <w:t xml:space="preserve"> </w:t>
      </w:r>
      <w:r w:rsidRPr="00B03675">
        <w:rPr>
          <w:bCs/>
          <w:sz w:val="28"/>
          <w:szCs w:val="28"/>
        </w:rPr>
        <w:t>эквивалентом</w:t>
      </w:r>
      <w:r w:rsidR="00B03675">
        <w:rPr>
          <w:rStyle w:val="apple-converted-space"/>
          <w:sz w:val="28"/>
          <w:szCs w:val="28"/>
        </w:rPr>
        <w:t xml:space="preserve"> </w:t>
      </w:r>
      <w:r w:rsidRPr="00B03675">
        <w:rPr>
          <w:sz w:val="28"/>
          <w:szCs w:val="28"/>
        </w:rPr>
        <w:t>(это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кожные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фибробласты,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растущие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трехмерном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коллагеновом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геле)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rStyle w:val="apple-converted-space"/>
          <w:sz w:val="28"/>
          <w:szCs w:val="28"/>
        </w:rPr>
        <w:t xml:space="preserve"> </w:t>
      </w:r>
      <w:proofErr w:type="spellStart"/>
      <w:r w:rsidRPr="00B03675">
        <w:rPr>
          <w:bCs/>
          <w:sz w:val="28"/>
          <w:szCs w:val="28"/>
        </w:rPr>
        <w:t>эпидермальным</w:t>
      </w:r>
      <w:proofErr w:type="spellEnd"/>
      <w:r w:rsidR="00B03675">
        <w:rPr>
          <w:bCs/>
          <w:sz w:val="28"/>
          <w:szCs w:val="28"/>
        </w:rPr>
        <w:t xml:space="preserve"> </w:t>
      </w:r>
      <w:r w:rsidRPr="00B03675">
        <w:rPr>
          <w:bCs/>
          <w:sz w:val="28"/>
          <w:szCs w:val="28"/>
        </w:rPr>
        <w:t>эквивалентом</w:t>
      </w:r>
      <w:r w:rsidR="00B03675">
        <w:rPr>
          <w:rStyle w:val="apple-converted-space"/>
          <w:sz w:val="28"/>
          <w:szCs w:val="28"/>
        </w:rPr>
        <w:t xml:space="preserve"> </w:t>
      </w:r>
      <w:r w:rsidRPr="00B03675">
        <w:rPr>
          <w:sz w:val="28"/>
          <w:szCs w:val="28"/>
        </w:rPr>
        <w:t>(это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кератиноциты</w:t>
      </w:r>
      <w:proofErr w:type="spellEnd"/>
      <w:r w:rsidRPr="00B03675">
        <w:rPr>
          <w:sz w:val="28"/>
          <w:szCs w:val="28"/>
        </w:rPr>
        <w:t>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дифференцирующиеся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поверхности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дермального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эквивалента).</w:t>
      </w:r>
    </w:p>
    <w:p w14:paraId="53331E4D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Данная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модель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широко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используется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биологии,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дерматологии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(лечение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инфекционно-аллергических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болезней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кожи),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косметологии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(апробация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косметических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средств),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офтальмологии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(реконструкция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роговицы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глаза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для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восстановления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специализированного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покрова),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травматологии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хирургии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(заживление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ран),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трансплантации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(пересадка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кожи),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фармакологии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(доклиническая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апробация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лекарств).</w:t>
      </w:r>
    </w:p>
    <w:p w14:paraId="6B1E532D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bCs/>
          <w:sz w:val="28"/>
          <w:szCs w:val="28"/>
        </w:rPr>
        <w:t>Второй</w:t>
      </w:r>
      <w:r w:rsidR="00B03675">
        <w:rPr>
          <w:bCs/>
          <w:sz w:val="28"/>
          <w:szCs w:val="28"/>
        </w:rPr>
        <w:t xml:space="preserve"> </w:t>
      </w:r>
      <w:r w:rsidRPr="00B03675">
        <w:rPr>
          <w:bCs/>
          <w:sz w:val="28"/>
          <w:szCs w:val="28"/>
        </w:rPr>
        <w:t>подход</w:t>
      </w:r>
      <w:r w:rsidR="00B03675">
        <w:rPr>
          <w:rStyle w:val="apple-converted-space"/>
          <w:sz w:val="28"/>
          <w:szCs w:val="28"/>
        </w:rPr>
        <w:t xml:space="preserve"> </w:t>
      </w:r>
      <w:r w:rsidRPr="00B03675">
        <w:rPr>
          <w:sz w:val="28"/>
          <w:szCs w:val="28"/>
        </w:rPr>
        <w:t>-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это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имплантация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клеток,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содержащих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молекулы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белковые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факторы,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индуцирующие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репарацию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(см.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главу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11)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или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lastRenderedPageBreak/>
        <w:t>регенерацию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функций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поврежденной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ткани.</w:t>
      </w:r>
    </w:p>
    <w:p w14:paraId="0569D213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Этот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подход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основан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технике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выделения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клеток,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добавлении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ним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определенных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сигнальных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молекул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(подобных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факторам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роста)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переносе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этих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клеток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биоматериалы,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обеспечивающие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регенерацию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тканей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(например,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добавление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стимуляторов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роста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костной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ткани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болезнях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периодонта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стоматологии).</w:t>
      </w:r>
    </w:p>
    <w:p w14:paraId="47ACC598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bCs/>
          <w:sz w:val="28"/>
          <w:szCs w:val="28"/>
        </w:rPr>
        <w:t>Третий</w:t>
      </w:r>
      <w:r w:rsidR="00B03675">
        <w:rPr>
          <w:bCs/>
          <w:sz w:val="28"/>
          <w:szCs w:val="28"/>
        </w:rPr>
        <w:t xml:space="preserve"> </w:t>
      </w:r>
      <w:r w:rsidRPr="00B03675">
        <w:rPr>
          <w:bCs/>
          <w:sz w:val="28"/>
          <w:szCs w:val="28"/>
        </w:rPr>
        <w:t>подход</w:t>
      </w:r>
      <w:r w:rsidR="00B03675">
        <w:rPr>
          <w:rStyle w:val="apple-converted-space"/>
          <w:sz w:val="28"/>
          <w:szCs w:val="28"/>
        </w:rPr>
        <w:t xml:space="preserve"> </w:t>
      </w:r>
      <w:r w:rsidRPr="00B03675">
        <w:rPr>
          <w:sz w:val="28"/>
          <w:szCs w:val="28"/>
        </w:rPr>
        <w:t>-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это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использование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внутреннего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потенциала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тканей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органов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для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восстановления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поврежденных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функций.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Этот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подход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основан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технике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выделения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СК,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которые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имплантируются</w:t>
      </w:r>
      <w:r w:rsidR="008F7CE8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пациенту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либо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непосредственно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суспензии,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либо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структурном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матриксе,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либо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после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преобразования</w:t>
      </w:r>
      <w:r w:rsidR="00B03675">
        <w:rPr>
          <w:rStyle w:val="apple-converted-space"/>
          <w:sz w:val="28"/>
          <w:szCs w:val="28"/>
        </w:rPr>
        <w:t xml:space="preserve"> </w:t>
      </w:r>
      <w:proofErr w:type="spellStart"/>
      <w:r w:rsidRPr="00B03675">
        <w:rPr>
          <w:iCs/>
          <w:sz w:val="28"/>
          <w:szCs w:val="28"/>
        </w:rPr>
        <w:t>in</w:t>
      </w:r>
      <w:proofErr w:type="spellEnd"/>
      <w:r w:rsidR="00B03675">
        <w:rPr>
          <w:iCs/>
          <w:sz w:val="28"/>
          <w:szCs w:val="28"/>
        </w:rPr>
        <w:t xml:space="preserve"> </w:t>
      </w:r>
      <w:proofErr w:type="spellStart"/>
      <w:r w:rsidRPr="00B03675">
        <w:rPr>
          <w:iCs/>
          <w:sz w:val="28"/>
          <w:szCs w:val="28"/>
        </w:rPr>
        <w:t>vitro</w:t>
      </w:r>
      <w:proofErr w:type="spellEnd"/>
      <w:r w:rsidRPr="00B03675">
        <w:rPr>
          <w:iCs/>
          <w:sz w:val="28"/>
          <w:szCs w:val="28"/>
        </w:rPr>
        <w:t>.</w:t>
      </w:r>
    </w:p>
    <w:p w14:paraId="4A2535E1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bCs/>
          <w:sz w:val="28"/>
          <w:szCs w:val="28"/>
        </w:rPr>
        <w:t>Четвертый</w:t>
      </w:r>
      <w:r w:rsidR="00B03675">
        <w:rPr>
          <w:bCs/>
          <w:sz w:val="28"/>
          <w:szCs w:val="28"/>
        </w:rPr>
        <w:t xml:space="preserve"> </w:t>
      </w:r>
      <w:r w:rsidRPr="00B03675">
        <w:rPr>
          <w:bCs/>
          <w:sz w:val="28"/>
          <w:szCs w:val="28"/>
        </w:rPr>
        <w:t>подход</w:t>
      </w:r>
      <w:r w:rsidR="00B03675">
        <w:rPr>
          <w:rStyle w:val="apple-converted-space"/>
          <w:sz w:val="28"/>
          <w:szCs w:val="28"/>
        </w:rPr>
        <w:t xml:space="preserve"> </w:t>
      </w:r>
      <w:r w:rsidRPr="00B03675">
        <w:rPr>
          <w:sz w:val="28"/>
          <w:szCs w:val="28"/>
        </w:rPr>
        <w:t>-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это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метод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культивирования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клеток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микроносителях</w:t>
      </w:r>
      <w:proofErr w:type="spellEnd"/>
      <w:r w:rsidRPr="00B03675">
        <w:rPr>
          <w:sz w:val="28"/>
          <w:szCs w:val="28"/>
        </w:rPr>
        <w:t>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Данный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метод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был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разработан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целью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оптимизации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(модификации)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технологии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выращивания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клеток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увеличения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сроков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жизни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трансплантата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(инженерной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ткани).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микроносителям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относятся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коллагеновые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микросферы,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поверхности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пленок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разного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биохимического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состава,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пересаживаемые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поврежденные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участки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кожи.</w:t>
      </w:r>
    </w:p>
    <w:p w14:paraId="1090D487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настоящее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время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одной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из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трудноразрешимых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проблем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тканевой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инженерии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является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ограниченность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выбора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субстрата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(клеточного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источника)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из,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казалось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бы,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широкого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спектра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материалов,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перспективных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для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тканевой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инженерии.</w:t>
      </w:r>
    </w:p>
    <w:p w14:paraId="1F360614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Среди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таких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материалов:</w:t>
      </w:r>
    </w:p>
    <w:p w14:paraId="7693E83B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•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биосовместимые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биодеградируемые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(биорезорбируемые)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синтетические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полимеры;</w:t>
      </w:r>
    </w:p>
    <w:p w14:paraId="23411DC4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•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макромолекулярные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полимеры,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например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гиалуроновая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кислота,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стабилизированная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бензиловой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этерификацией;</w:t>
      </w:r>
    </w:p>
    <w:p w14:paraId="141FA546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•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модифицированные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полунатальные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природные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соединения;</w:t>
      </w:r>
    </w:p>
    <w:p w14:paraId="1D142355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•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природные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полимеры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(гликопротеиды,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полисахариды);</w:t>
      </w:r>
    </w:p>
    <w:p w14:paraId="289C307F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•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целостные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ткани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для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восстановления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хряща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роговицы.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Следует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отметить,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что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самым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доступным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клеточным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субстратом</w:t>
      </w:r>
      <w:r w:rsidR="008F7CE8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для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человека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lastRenderedPageBreak/>
        <w:t>оказалась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богатая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белками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плазма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крови,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например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адгезивный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субстрат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из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тромбина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фибриногена,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стабилизированный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протеазным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ингибитором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-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апротинином</w:t>
      </w:r>
      <w:proofErr w:type="spellEnd"/>
      <w:r w:rsidRPr="00B03675">
        <w:rPr>
          <w:sz w:val="28"/>
          <w:szCs w:val="28"/>
        </w:rPr>
        <w:t>.</w:t>
      </w:r>
    </w:p>
    <w:p w14:paraId="0AFD4FF5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Другая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трудная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проблема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тканевой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инженерии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состоит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том,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что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применение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или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иного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подхода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имеет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свои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«за»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«против».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Например,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безусловную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неоспоримость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выбора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аутогенного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источника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указывает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отсутствие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иммунной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реакции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организма,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хотя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этом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возможен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риск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инфицирования.</w:t>
      </w:r>
    </w:p>
    <w:p w14:paraId="32F118FC" w14:textId="77777777" w:rsidR="00107595" w:rsidRPr="00B03675" w:rsidRDefault="00107595" w:rsidP="00B036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675">
        <w:rPr>
          <w:rFonts w:ascii="Times New Roman" w:hAnsi="Times New Roman"/>
          <w:sz w:val="28"/>
          <w:szCs w:val="28"/>
        </w:rPr>
        <w:t>Наоборот,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лимитирующими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факторами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могут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стать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соматические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болезни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пациента,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его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возраст,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отсутствие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возможности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получения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от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него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адекватного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биологического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материала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(необходимое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количество</w:t>
      </w:r>
      <w:r w:rsidR="00B03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675">
        <w:rPr>
          <w:rFonts w:ascii="Times New Roman" w:hAnsi="Times New Roman"/>
          <w:sz w:val="28"/>
          <w:szCs w:val="28"/>
        </w:rPr>
        <w:t>аутологических</w:t>
      </w:r>
      <w:proofErr w:type="spellEnd"/>
      <w:r w:rsidR="00B03675">
        <w:rPr>
          <w:rFonts w:ascii="Times New Roman" w:hAnsi="Times New Roman"/>
          <w:sz w:val="28"/>
          <w:szCs w:val="28"/>
        </w:rPr>
        <w:t xml:space="preserve"> </w:t>
      </w:r>
      <w:r w:rsidRPr="00B03675">
        <w:rPr>
          <w:rFonts w:ascii="Times New Roman" w:hAnsi="Times New Roman"/>
          <w:sz w:val="28"/>
          <w:szCs w:val="28"/>
        </w:rPr>
        <w:t>клеток).</w:t>
      </w:r>
    </w:p>
    <w:p w14:paraId="6658511D" w14:textId="77777777" w:rsidR="00107595" w:rsidRPr="00B03675" w:rsidRDefault="00107595" w:rsidP="00B0367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2CB002" w14:textId="77777777" w:rsidR="00107595" w:rsidRPr="00C27DA6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proofErr w:type="spellStart"/>
      <w:r w:rsidRPr="00C27DA6">
        <w:rPr>
          <w:b/>
          <w:bCs/>
          <w:sz w:val="28"/>
          <w:szCs w:val="28"/>
        </w:rPr>
        <w:t>Нанотехнологии</w:t>
      </w:r>
      <w:proofErr w:type="spellEnd"/>
      <w:r w:rsidRPr="00C27DA6">
        <w:rPr>
          <w:b/>
          <w:bCs/>
          <w:sz w:val="28"/>
          <w:szCs w:val="28"/>
        </w:rPr>
        <w:t>,</w:t>
      </w:r>
      <w:r w:rsidR="00B03675" w:rsidRPr="00C27DA6">
        <w:rPr>
          <w:b/>
          <w:bCs/>
          <w:sz w:val="28"/>
          <w:szCs w:val="28"/>
        </w:rPr>
        <w:t xml:space="preserve"> </w:t>
      </w:r>
      <w:proofErr w:type="spellStart"/>
      <w:r w:rsidRPr="00C27DA6">
        <w:rPr>
          <w:b/>
          <w:bCs/>
          <w:sz w:val="28"/>
          <w:szCs w:val="28"/>
        </w:rPr>
        <w:t>нанобиотехнологии</w:t>
      </w:r>
      <w:proofErr w:type="spellEnd"/>
      <w:r w:rsidR="00B03675" w:rsidRPr="00C27DA6">
        <w:rPr>
          <w:b/>
          <w:bCs/>
          <w:sz w:val="28"/>
          <w:szCs w:val="28"/>
        </w:rPr>
        <w:t xml:space="preserve"> </w:t>
      </w:r>
      <w:r w:rsidRPr="00C27DA6">
        <w:rPr>
          <w:b/>
          <w:bCs/>
          <w:sz w:val="28"/>
          <w:szCs w:val="28"/>
        </w:rPr>
        <w:t>и</w:t>
      </w:r>
      <w:r w:rsidR="00B03675" w:rsidRPr="00C27DA6">
        <w:rPr>
          <w:b/>
          <w:bCs/>
          <w:sz w:val="28"/>
          <w:szCs w:val="28"/>
        </w:rPr>
        <w:t xml:space="preserve"> </w:t>
      </w:r>
      <w:proofErr w:type="spellStart"/>
      <w:r w:rsidRPr="00C27DA6">
        <w:rPr>
          <w:b/>
          <w:bCs/>
          <w:sz w:val="28"/>
          <w:szCs w:val="28"/>
        </w:rPr>
        <w:t>наномедицина</w:t>
      </w:r>
      <w:proofErr w:type="spellEnd"/>
    </w:p>
    <w:p w14:paraId="7E691AD5" w14:textId="77777777" w:rsidR="008F7CE8" w:rsidRDefault="008F7CE8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13762FA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Слово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«нано»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происходит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греческого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«гном»,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«карлик».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Сначала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рассмотрим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bCs/>
          <w:sz w:val="28"/>
          <w:szCs w:val="28"/>
        </w:rPr>
        <w:t>нанотехнологии</w:t>
      </w:r>
      <w:proofErr w:type="spellEnd"/>
      <w:r w:rsidRPr="00B03675">
        <w:rPr>
          <w:bCs/>
          <w:sz w:val="28"/>
          <w:szCs w:val="28"/>
        </w:rPr>
        <w:t>:</w:t>
      </w:r>
      <w:r w:rsidR="00B03675">
        <w:rPr>
          <w:rStyle w:val="apple-converted-space"/>
          <w:sz w:val="28"/>
          <w:szCs w:val="28"/>
        </w:rPr>
        <w:t xml:space="preserve"> </w:t>
      </w:r>
      <w:r w:rsidRPr="00B03675">
        <w:rPr>
          <w:sz w:val="28"/>
          <w:szCs w:val="28"/>
        </w:rPr>
        <w:t>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объекты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-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объекты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нанометрового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размера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пределах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микро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ультра-,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10</w:t>
      </w:r>
      <w:r w:rsidRPr="00B03675">
        <w:rPr>
          <w:sz w:val="28"/>
          <w:szCs w:val="28"/>
          <w:vertAlign w:val="superscript"/>
        </w:rPr>
        <w:t>-3</w:t>
      </w:r>
      <w:r w:rsidR="00B03675">
        <w:rPr>
          <w:rStyle w:val="apple-converted-space"/>
          <w:sz w:val="28"/>
          <w:szCs w:val="28"/>
        </w:rPr>
        <w:t xml:space="preserve"> </w:t>
      </w:r>
      <w:r w:rsidRPr="00B03675">
        <w:rPr>
          <w:sz w:val="28"/>
          <w:szCs w:val="28"/>
        </w:rPr>
        <w:t>до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10</w:t>
      </w:r>
      <w:r w:rsidRPr="00B03675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18 м"/>
        </w:smartTagPr>
        <w:r w:rsidRPr="00B03675">
          <w:rPr>
            <w:sz w:val="28"/>
            <w:szCs w:val="28"/>
            <w:vertAlign w:val="superscript"/>
          </w:rPr>
          <w:t>18</w:t>
        </w:r>
        <w:r w:rsidR="00B03675">
          <w:rPr>
            <w:rStyle w:val="apple-converted-space"/>
            <w:sz w:val="28"/>
            <w:szCs w:val="28"/>
          </w:rPr>
          <w:t xml:space="preserve"> </w:t>
        </w:r>
        <w:r w:rsidRPr="00B03675">
          <w:rPr>
            <w:sz w:val="28"/>
            <w:szCs w:val="28"/>
            <w:vertAlign w:val="superscript"/>
          </w:rPr>
          <w:t>м</w:t>
        </w:r>
      </w:smartTag>
      <w:r w:rsidRPr="00B03675">
        <w:rPr>
          <w:sz w:val="28"/>
          <w:szCs w:val="28"/>
        </w:rPr>
        <w:t>.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Аттомолярный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уровень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начинается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10</w:t>
      </w:r>
      <w:r w:rsidRPr="00B03675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18 м"/>
        </w:smartTagPr>
        <w:r w:rsidRPr="00B03675">
          <w:rPr>
            <w:sz w:val="28"/>
            <w:szCs w:val="28"/>
            <w:vertAlign w:val="superscript"/>
          </w:rPr>
          <w:t>18</w:t>
        </w:r>
        <w:r w:rsidR="00B03675">
          <w:rPr>
            <w:rStyle w:val="apple-converted-space"/>
            <w:sz w:val="28"/>
            <w:szCs w:val="28"/>
          </w:rPr>
          <w:t xml:space="preserve"> </w:t>
        </w:r>
        <w:r w:rsidRPr="00B03675">
          <w:rPr>
            <w:sz w:val="28"/>
            <w:szCs w:val="28"/>
            <w:vertAlign w:val="superscript"/>
          </w:rPr>
          <w:t>м</w:t>
        </w:r>
      </w:smartTag>
      <w:r w:rsidRPr="00B03675">
        <w:rPr>
          <w:sz w:val="28"/>
          <w:szCs w:val="28"/>
        </w:rPr>
        <w:t>.</w:t>
      </w:r>
    </w:p>
    <w:p w14:paraId="64DCE590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НАНОТЕХНОЛОГИИ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оперируют</w:t>
      </w:r>
      <w:r w:rsidR="00B03675">
        <w:rPr>
          <w:rStyle w:val="apple-converted-space"/>
          <w:sz w:val="28"/>
          <w:szCs w:val="28"/>
        </w:rPr>
        <w:t xml:space="preserve"> </w:t>
      </w:r>
      <w:proofErr w:type="spellStart"/>
      <w:r w:rsidRPr="00B03675">
        <w:rPr>
          <w:bCs/>
          <w:sz w:val="28"/>
          <w:szCs w:val="28"/>
        </w:rPr>
        <w:t>нанообъектами</w:t>
      </w:r>
      <w:proofErr w:type="spellEnd"/>
      <w:r w:rsidR="00B03675">
        <w:rPr>
          <w:rStyle w:val="apple-converted-space"/>
          <w:sz w:val="28"/>
          <w:szCs w:val="28"/>
        </w:rPr>
        <w:t xml:space="preserve"> </w:t>
      </w:r>
      <w:r w:rsidRPr="00B03675">
        <w:rPr>
          <w:sz w:val="28"/>
          <w:szCs w:val="28"/>
        </w:rPr>
        <w:t>(</w:t>
      </w:r>
      <w:proofErr w:type="spellStart"/>
      <w:r w:rsidRPr="00B03675">
        <w:rPr>
          <w:sz w:val="28"/>
          <w:szCs w:val="28"/>
        </w:rPr>
        <w:t>наноматериалами</w:t>
      </w:r>
      <w:proofErr w:type="spellEnd"/>
      <w:r w:rsidRPr="00B03675">
        <w:rPr>
          <w:sz w:val="28"/>
          <w:szCs w:val="28"/>
        </w:rPr>
        <w:t>),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которым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относятся: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биологические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мембраны,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жидкие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кристаллы,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липосомы</w:t>
      </w:r>
      <w:proofErr w:type="spellEnd"/>
      <w:r w:rsidRPr="00B03675">
        <w:rPr>
          <w:sz w:val="28"/>
          <w:szCs w:val="28"/>
        </w:rPr>
        <w:t>,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мицеллярные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системы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микроэмульсии</w:t>
      </w:r>
      <w:proofErr w:type="spellEnd"/>
      <w:r w:rsidRPr="00B03675">
        <w:rPr>
          <w:sz w:val="28"/>
          <w:szCs w:val="28"/>
        </w:rPr>
        <w:t>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надмолекулярные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ансамбли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конструкции,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нанокомпозиты</w:t>
      </w:r>
      <w:proofErr w:type="spellEnd"/>
      <w:r w:rsidRPr="00B03675">
        <w:rPr>
          <w:sz w:val="28"/>
          <w:szCs w:val="28"/>
        </w:rPr>
        <w:t>,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нанотрубки</w:t>
      </w:r>
      <w:proofErr w:type="spellEnd"/>
      <w:r w:rsidRPr="00B03675">
        <w:rPr>
          <w:sz w:val="28"/>
          <w:szCs w:val="28"/>
        </w:rPr>
        <w:t>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пористые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материалы,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тонкие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пленки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поверхностные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слои,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ультрадисперсные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порошки,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фотонные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кристаллы,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фуллерены.</w:t>
      </w:r>
    </w:p>
    <w:p w14:paraId="095FAFDD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Применение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нанотехнологий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наноматериалов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-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это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новые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возможности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электронике,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химии,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энергетике,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биологии,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медицине,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сельском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хозяйстве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других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отраслях.</w:t>
      </w:r>
    </w:p>
    <w:p w14:paraId="36EA7000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свою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очередь,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биомолекулярные</w:t>
      </w:r>
      <w:proofErr w:type="spellEnd"/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нанотехнологии</w:t>
      </w:r>
      <w:proofErr w:type="spellEnd"/>
      <w:r w:rsidRPr="00B03675">
        <w:rPr>
          <w:sz w:val="28"/>
          <w:szCs w:val="28"/>
        </w:rPr>
        <w:t>,</w:t>
      </w:r>
      <w:r w:rsidR="00B03675">
        <w:rPr>
          <w:rStyle w:val="apple-converted-space"/>
          <w:sz w:val="28"/>
          <w:szCs w:val="28"/>
        </w:rPr>
        <w:t xml:space="preserve"> </w:t>
      </w:r>
      <w:r w:rsidRPr="00B03675">
        <w:rPr>
          <w:bCs/>
          <w:sz w:val="28"/>
          <w:szCs w:val="28"/>
        </w:rPr>
        <w:t>НАНОБИОТЕХНОЛОГИИ</w:t>
      </w:r>
      <w:r w:rsidR="00B03675">
        <w:rPr>
          <w:rStyle w:val="apple-converted-space"/>
          <w:sz w:val="28"/>
          <w:szCs w:val="28"/>
        </w:rPr>
        <w:t xml:space="preserve"> </w:t>
      </w:r>
      <w:r w:rsidRPr="00B03675">
        <w:rPr>
          <w:sz w:val="28"/>
          <w:szCs w:val="28"/>
        </w:rPr>
        <w:t>-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это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новое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направление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биологической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науке,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lastRenderedPageBreak/>
        <w:t>позволяющее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анализировать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живые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системы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молекулярном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уровне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помощью</w:t>
      </w:r>
      <w:r w:rsidR="00B03675">
        <w:rPr>
          <w:rStyle w:val="apple-converted-space"/>
          <w:sz w:val="28"/>
          <w:szCs w:val="28"/>
        </w:rPr>
        <w:t xml:space="preserve"> </w:t>
      </w:r>
      <w:proofErr w:type="spellStart"/>
      <w:r w:rsidRPr="00B03675">
        <w:rPr>
          <w:bCs/>
          <w:sz w:val="28"/>
          <w:szCs w:val="28"/>
        </w:rPr>
        <w:t>наночастиц</w:t>
      </w:r>
      <w:proofErr w:type="spellEnd"/>
      <w:r w:rsidRPr="00B03675">
        <w:rPr>
          <w:bCs/>
          <w:sz w:val="28"/>
          <w:szCs w:val="28"/>
        </w:rPr>
        <w:t>.</w:t>
      </w:r>
    </w:p>
    <w:p w14:paraId="5AD78B1D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Переход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«микро»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«нано»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-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это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количественный,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качественный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переход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манипуляции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отдельным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химическим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веществом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манипуляции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его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молекулами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атомами.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Благодаря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своим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«ультрамикроскопическим»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размерам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наночастицы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приобретают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новые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физико-химические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свойства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функции,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существенно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отличающиеся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тех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функций,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которыми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обладают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микрочастицы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составляющие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молекулы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атомы,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т.е.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частицы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большего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размера.</w:t>
      </w:r>
    </w:p>
    <w:p w14:paraId="1A00AC95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B03675">
        <w:rPr>
          <w:sz w:val="28"/>
          <w:szCs w:val="28"/>
        </w:rPr>
        <w:t>Нанобиотехнологии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-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это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связующее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звено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между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живой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неживой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материей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возможность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для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создания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нанобиоустройств</w:t>
      </w:r>
      <w:proofErr w:type="spellEnd"/>
      <w:r w:rsidRPr="00B03675">
        <w:rPr>
          <w:sz w:val="28"/>
          <w:szCs w:val="28"/>
        </w:rPr>
        <w:t>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позволяющих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понять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малые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компоненты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живого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неживого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оценить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важную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роль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функционировании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клетки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организма.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Неудивительно,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что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основе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нанобиотехнологий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появилась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стремительно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развивается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наномедицина</w:t>
      </w:r>
      <w:proofErr w:type="spellEnd"/>
      <w:r w:rsidRPr="00B03675">
        <w:rPr>
          <w:sz w:val="28"/>
          <w:szCs w:val="28"/>
        </w:rPr>
        <w:t>.</w:t>
      </w:r>
    </w:p>
    <w:p w14:paraId="26E989D3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bCs/>
          <w:sz w:val="28"/>
          <w:szCs w:val="28"/>
        </w:rPr>
        <w:t>Направления</w:t>
      </w:r>
      <w:r w:rsidR="00B03675">
        <w:rPr>
          <w:bCs/>
          <w:sz w:val="28"/>
          <w:szCs w:val="28"/>
        </w:rPr>
        <w:t xml:space="preserve"> </w:t>
      </w:r>
      <w:r w:rsidRPr="00B03675">
        <w:rPr>
          <w:bCs/>
          <w:sz w:val="28"/>
          <w:szCs w:val="28"/>
        </w:rPr>
        <w:t>развития</w:t>
      </w:r>
      <w:r w:rsidR="00B03675">
        <w:rPr>
          <w:bCs/>
          <w:sz w:val="28"/>
          <w:szCs w:val="28"/>
        </w:rPr>
        <w:t xml:space="preserve"> </w:t>
      </w:r>
      <w:proofErr w:type="spellStart"/>
      <w:r w:rsidRPr="00B03675">
        <w:rPr>
          <w:bCs/>
          <w:sz w:val="28"/>
          <w:szCs w:val="28"/>
        </w:rPr>
        <w:t>наномедицины</w:t>
      </w:r>
      <w:proofErr w:type="spellEnd"/>
    </w:p>
    <w:p w14:paraId="6859383F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Чем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привлекательна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наномедицина</w:t>
      </w:r>
      <w:proofErr w:type="spellEnd"/>
      <w:r w:rsidRPr="00B03675">
        <w:rPr>
          <w:sz w:val="28"/>
          <w:szCs w:val="28"/>
        </w:rPr>
        <w:t>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какое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значение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имеет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для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молекулярной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медицины?</w:t>
      </w:r>
      <w:r w:rsidR="00B03675">
        <w:rPr>
          <w:sz w:val="28"/>
          <w:szCs w:val="28"/>
        </w:rPr>
        <w:t xml:space="preserve"> </w:t>
      </w:r>
      <w:r w:rsidRPr="00B03675">
        <w:rPr>
          <w:iCs/>
          <w:sz w:val="28"/>
          <w:szCs w:val="28"/>
        </w:rPr>
        <w:t>Во-первых,</w:t>
      </w:r>
      <w:r w:rsidR="00B03675">
        <w:rPr>
          <w:rStyle w:val="apple-converted-space"/>
          <w:iCs/>
          <w:sz w:val="28"/>
          <w:szCs w:val="28"/>
        </w:rPr>
        <w:t xml:space="preserve"> </w:t>
      </w:r>
      <w:r w:rsidRPr="00B03675">
        <w:rPr>
          <w:sz w:val="28"/>
          <w:szCs w:val="28"/>
        </w:rPr>
        <w:t>это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новая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эпоха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развития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молекулярной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медицины,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это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ее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дальнейший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путь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(уровень)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развития,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путь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перехода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медицине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субмолекулярной</w:t>
      </w:r>
      <w:proofErr w:type="spellEnd"/>
      <w:r w:rsidRPr="00B03675">
        <w:rPr>
          <w:sz w:val="28"/>
          <w:szCs w:val="28"/>
        </w:rPr>
        <w:t>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атомной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субатомной,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т.е.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медицине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ближайшего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будущего,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идущей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смену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существующей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медицине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связанной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внедрением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практику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ранее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неизвестных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врачу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нанобиотехнологий</w:t>
      </w:r>
      <w:proofErr w:type="spellEnd"/>
      <w:r w:rsidRPr="00B03675">
        <w:rPr>
          <w:sz w:val="28"/>
          <w:szCs w:val="28"/>
        </w:rPr>
        <w:t>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разрабатываемых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целью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эффективной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диагностики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лечения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наследственных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ненаследственных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болезней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человека.</w:t>
      </w:r>
      <w:r w:rsidR="00B03675">
        <w:rPr>
          <w:rStyle w:val="apple-converted-space"/>
          <w:sz w:val="28"/>
          <w:szCs w:val="28"/>
        </w:rPr>
        <w:t xml:space="preserve"> </w:t>
      </w:r>
      <w:r w:rsidRPr="00B03675">
        <w:rPr>
          <w:iCs/>
          <w:sz w:val="28"/>
          <w:szCs w:val="28"/>
        </w:rPr>
        <w:t>Во-вторых,</w:t>
      </w:r>
      <w:r w:rsidR="00B03675">
        <w:rPr>
          <w:rStyle w:val="apple-converted-space"/>
          <w:iCs/>
          <w:sz w:val="28"/>
          <w:szCs w:val="28"/>
        </w:rPr>
        <w:t xml:space="preserve"> </w:t>
      </w:r>
      <w:r w:rsidRPr="00B03675">
        <w:rPr>
          <w:sz w:val="28"/>
          <w:szCs w:val="28"/>
        </w:rPr>
        <w:t>это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создание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атомно-силовых,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оптикобиосенсорных</w:t>
      </w:r>
      <w:proofErr w:type="spellEnd"/>
      <w:r w:rsidRPr="00B03675">
        <w:rPr>
          <w:sz w:val="28"/>
          <w:szCs w:val="28"/>
        </w:rPr>
        <w:t>,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нанопроводных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нанопоровых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подходов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методов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диагностики,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диагностических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наноматериалов</w:t>
      </w:r>
      <w:proofErr w:type="spellEnd"/>
      <w:r w:rsidRPr="00B03675">
        <w:rPr>
          <w:sz w:val="28"/>
          <w:szCs w:val="28"/>
        </w:rPr>
        <w:t>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позволяющих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значительно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повысить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чувствительность,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точность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существенно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сократить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время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диагностики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разных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заболеваний.</w:t>
      </w:r>
      <w:r w:rsidR="00B03675">
        <w:rPr>
          <w:rStyle w:val="apple-converted-space"/>
          <w:sz w:val="28"/>
          <w:szCs w:val="28"/>
        </w:rPr>
        <w:t xml:space="preserve"> </w:t>
      </w:r>
      <w:r w:rsidRPr="00B03675">
        <w:rPr>
          <w:iCs/>
          <w:sz w:val="28"/>
          <w:szCs w:val="28"/>
        </w:rPr>
        <w:t>В-третьих,</w:t>
      </w:r>
      <w:r w:rsidR="00B03675">
        <w:rPr>
          <w:rStyle w:val="apple-converted-space"/>
          <w:iCs/>
          <w:sz w:val="28"/>
          <w:szCs w:val="28"/>
        </w:rPr>
        <w:t xml:space="preserve"> </w:t>
      </w:r>
      <w:r w:rsidRPr="00B03675">
        <w:rPr>
          <w:sz w:val="28"/>
          <w:szCs w:val="28"/>
        </w:rPr>
        <w:t>это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новые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возможности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для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постоянного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выборочного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наблюдения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(слежения),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исправления,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конструирования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контроля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за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управлением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биологическими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субмолекулярными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ультрамолекулярными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lastRenderedPageBreak/>
        <w:t>системами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человека,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формирующими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физические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химические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реакции,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происходящие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геномном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протеомном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уровнях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организации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живой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материи.</w:t>
      </w:r>
      <w:r w:rsidR="00B03675">
        <w:rPr>
          <w:rStyle w:val="apple-converted-space"/>
          <w:sz w:val="28"/>
          <w:szCs w:val="28"/>
        </w:rPr>
        <w:t xml:space="preserve"> </w:t>
      </w:r>
      <w:r w:rsidRPr="00B03675">
        <w:rPr>
          <w:iCs/>
          <w:sz w:val="28"/>
          <w:szCs w:val="28"/>
        </w:rPr>
        <w:t>В-четвертых,</w:t>
      </w:r>
      <w:r w:rsidR="00B03675">
        <w:rPr>
          <w:rStyle w:val="apple-converted-space"/>
          <w:iCs/>
          <w:sz w:val="28"/>
          <w:szCs w:val="28"/>
        </w:rPr>
        <w:t xml:space="preserve"> </w:t>
      </w:r>
      <w:r w:rsidRPr="00B03675">
        <w:rPr>
          <w:sz w:val="28"/>
          <w:szCs w:val="28"/>
        </w:rPr>
        <w:t>это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проникновение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почти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изученную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область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организации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неживой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материи,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которая,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безусловно,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оказывает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значительное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влияние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геномное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протеомное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здоровье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человека.</w:t>
      </w:r>
      <w:r w:rsidR="00B03675">
        <w:rPr>
          <w:sz w:val="28"/>
          <w:szCs w:val="28"/>
        </w:rPr>
        <w:t xml:space="preserve"> </w:t>
      </w:r>
      <w:r w:rsidRPr="00B03675">
        <w:rPr>
          <w:iCs/>
          <w:sz w:val="28"/>
          <w:szCs w:val="28"/>
        </w:rPr>
        <w:t>В-пятых,</w:t>
      </w:r>
      <w:r w:rsidR="00B03675">
        <w:rPr>
          <w:rStyle w:val="apple-converted-space"/>
          <w:iCs/>
          <w:sz w:val="28"/>
          <w:szCs w:val="28"/>
        </w:rPr>
        <w:t xml:space="preserve"> </w:t>
      </w:r>
      <w:r w:rsidRPr="00B03675">
        <w:rPr>
          <w:sz w:val="28"/>
          <w:szCs w:val="28"/>
        </w:rPr>
        <w:t>это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использование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наноустройств</w:t>
      </w:r>
      <w:proofErr w:type="spellEnd"/>
      <w:r w:rsidRPr="00B03675">
        <w:rPr>
          <w:sz w:val="28"/>
          <w:szCs w:val="28"/>
        </w:rPr>
        <w:t>,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наноструктур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наночастиц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терапевтическим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действием,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способных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выполнять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сложнейшие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микрооперации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клетках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тканях: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обнаружения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мониторинга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поведения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патологических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генов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(микроорганизмов)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уничтожения,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также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восстановления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наследственного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материала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поврежденных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клеток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тканей,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обеспечения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необходимыми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веществами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придания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ряда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других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функций.</w:t>
      </w:r>
    </w:p>
    <w:p w14:paraId="41CFA580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настоящее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время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выделен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ряд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направлений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развития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нанобиотехнологий</w:t>
      </w:r>
      <w:proofErr w:type="spellEnd"/>
      <w:r w:rsidRPr="00B03675">
        <w:rPr>
          <w:sz w:val="28"/>
          <w:szCs w:val="28"/>
        </w:rPr>
        <w:t>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связанных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наномедициной</w:t>
      </w:r>
      <w:proofErr w:type="spellEnd"/>
      <w:r w:rsidRPr="00B03675">
        <w:rPr>
          <w:sz w:val="28"/>
          <w:szCs w:val="28"/>
        </w:rPr>
        <w:t>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Разрабатываются:</w:t>
      </w:r>
    </w:p>
    <w:p w14:paraId="560CE675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•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нанодиагностикумы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или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нанобиосенсоры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диагностике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</w:t>
      </w:r>
      <w:proofErr w:type="spellStart"/>
      <w:r w:rsidRPr="00B03675">
        <w:rPr>
          <w:sz w:val="28"/>
          <w:szCs w:val="28"/>
        </w:rPr>
        <w:t>наноаналитическая</w:t>
      </w:r>
      <w:proofErr w:type="spellEnd"/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геномика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протеомика</w:t>
      </w:r>
      <w:proofErr w:type="spellEnd"/>
      <w:r w:rsidRPr="00B03675">
        <w:rPr>
          <w:sz w:val="28"/>
          <w:szCs w:val="28"/>
        </w:rPr>
        <w:t>);</w:t>
      </w:r>
    </w:p>
    <w:p w14:paraId="47F1F0DE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•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молекулярные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нанополупроводные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нанопоровые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детекторы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диагностике,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счетчики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молекул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сиквенс</w:t>
      </w:r>
      <w:proofErr w:type="spellEnd"/>
      <w:r w:rsidRPr="00B03675">
        <w:rPr>
          <w:sz w:val="28"/>
          <w:szCs w:val="28"/>
        </w:rPr>
        <w:t>-анализаторы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ДНК;</w:t>
      </w:r>
    </w:p>
    <w:p w14:paraId="27B250BD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•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наночастицы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-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контейнеры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для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доставки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лекарств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наночастицы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-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лекарства;</w:t>
      </w:r>
    </w:p>
    <w:p w14:paraId="7ED01F33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•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синтетический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геном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основе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молекулы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ДНК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как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самовоспроизводящейся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системы;</w:t>
      </w:r>
    </w:p>
    <w:p w14:paraId="1149DEBE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•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нанотехнологии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регенеративной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медицине;</w:t>
      </w:r>
    </w:p>
    <w:p w14:paraId="59F2D233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•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медицинские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нанороботы</w:t>
      </w:r>
      <w:proofErr w:type="spellEnd"/>
      <w:r w:rsidRPr="00B03675">
        <w:rPr>
          <w:sz w:val="28"/>
          <w:szCs w:val="28"/>
        </w:rPr>
        <w:t>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имитирующие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функции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разных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клеток.</w:t>
      </w:r>
    </w:p>
    <w:p w14:paraId="5376CAB0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Кратко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рассмотрим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особенности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некоторых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из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этих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направлений.</w:t>
      </w:r>
    </w:p>
    <w:p w14:paraId="0F4AABD1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B03675">
        <w:rPr>
          <w:bCs/>
          <w:sz w:val="28"/>
          <w:szCs w:val="28"/>
        </w:rPr>
        <w:t>Нанодиагностикумы</w:t>
      </w:r>
      <w:proofErr w:type="spellEnd"/>
      <w:r w:rsidR="00B03675">
        <w:rPr>
          <w:bCs/>
          <w:sz w:val="28"/>
          <w:szCs w:val="28"/>
        </w:rPr>
        <w:t xml:space="preserve"> </w:t>
      </w:r>
      <w:r w:rsidRPr="00B03675">
        <w:rPr>
          <w:bCs/>
          <w:sz w:val="28"/>
          <w:szCs w:val="28"/>
        </w:rPr>
        <w:t>и</w:t>
      </w:r>
      <w:r w:rsidR="00B03675">
        <w:rPr>
          <w:bCs/>
          <w:sz w:val="28"/>
          <w:szCs w:val="28"/>
        </w:rPr>
        <w:t xml:space="preserve"> </w:t>
      </w:r>
      <w:proofErr w:type="spellStart"/>
      <w:r w:rsidRPr="00B03675">
        <w:rPr>
          <w:bCs/>
          <w:sz w:val="28"/>
          <w:szCs w:val="28"/>
        </w:rPr>
        <w:t>нанобиосенсоры</w:t>
      </w:r>
      <w:proofErr w:type="spellEnd"/>
    </w:p>
    <w:p w14:paraId="3EAE174A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Существующий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протеомике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концентрационный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барьер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для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обнаружения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идентификации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белковых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молекул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биологическом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материале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составляет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10</w:t>
      </w:r>
      <w:r w:rsidRPr="00B03675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12 м"/>
        </w:smartTagPr>
        <w:r w:rsidRPr="00B03675">
          <w:rPr>
            <w:sz w:val="28"/>
            <w:szCs w:val="28"/>
            <w:vertAlign w:val="superscript"/>
          </w:rPr>
          <w:t>12</w:t>
        </w:r>
        <w:r w:rsidR="00B03675">
          <w:rPr>
            <w:rStyle w:val="apple-converted-space"/>
            <w:sz w:val="28"/>
            <w:szCs w:val="28"/>
          </w:rPr>
          <w:t xml:space="preserve"> </w:t>
        </w:r>
        <w:r w:rsidRPr="00B03675">
          <w:rPr>
            <w:sz w:val="28"/>
            <w:szCs w:val="28"/>
            <w:vertAlign w:val="superscript"/>
          </w:rPr>
          <w:t>м</w:t>
        </w:r>
      </w:smartTag>
      <w:r w:rsidR="00B03675">
        <w:rPr>
          <w:rStyle w:val="apple-converted-space"/>
          <w:sz w:val="28"/>
          <w:szCs w:val="28"/>
        </w:rPr>
        <w:t xml:space="preserve"> </w:t>
      </w:r>
      <w:r w:rsidRPr="00B03675">
        <w:rPr>
          <w:sz w:val="28"/>
          <w:szCs w:val="28"/>
        </w:rPr>
        <w:t>(1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=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10</w:t>
      </w:r>
      <w:r w:rsidRPr="00B03675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9 м"/>
        </w:smartTagPr>
        <w:r w:rsidRPr="00B03675">
          <w:rPr>
            <w:sz w:val="28"/>
            <w:szCs w:val="28"/>
            <w:vertAlign w:val="superscript"/>
          </w:rPr>
          <w:t>9</w:t>
        </w:r>
        <w:r w:rsidR="00B03675">
          <w:rPr>
            <w:rStyle w:val="apple-converted-space"/>
            <w:sz w:val="28"/>
            <w:szCs w:val="28"/>
          </w:rPr>
          <w:t xml:space="preserve"> </w:t>
        </w:r>
        <w:r w:rsidRPr="00B03675">
          <w:rPr>
            <w:sz w:val="28"/>
            <w:szCs w:val="28"/>
            <w:vertAlign w:val="superscript"/>
          </w:rPr>
          <w:t>м</w:t>
        </w:r>
      </w:smartTag>
      <w:r w:rsidRPr="00B03675">
        <w:rPr>
          <w:sz w:val="28"/>
          <w:szCs w:val="28"/>
        </w:rPr>
        <w:t>),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тогда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как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методы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радиоиммунного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анализа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(РИА)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иммуноферментного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анализа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(ИФА)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имеют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чувствительность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10</w:t>
      </w:r>
      <w:r w:rsidRPr="00B03675">
        <w:rPr>
          <w:sz w:val="28"/>
          <w:szCs w:val="28"/>
          <w:vertAlign w:val="superscript"/>
        </w:rPr>
        <w:t>-12</w:t>
      </w:r>
      <w:r w:rsidRPr="00B03675">
        <w:rPr>
          <w:sz w:val="28"/>
          <w:szCs w:val="28"/>
        </w:rPr>
        <w:t>-10</w:t>
      </w:r>
      <w:r w:rsidRPr="00B03675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15 м"/>
        </w:smartTagPr>
        <w:r w:rsidRPr="00B03675">
          <w:rPr>
            <w:sz w:val="28"/>
            <w:szCs w:val="28"/>
            <w:vertAlign w:val="superscript"/>
          </w:rPr>
          <w:t>15</w:t>
        </w:r>
        <w:r w:rsidR="00B03675">
          <w:rPr>
            <w:rStyle w:val="apple-converted-space"/>
            <w:sz w:val="28"/>
            <w:szCs w:val="28"/>
          </w:rPr>
          <w:t xml:space="preserve"> </w:t>
        </w:r>
        <w:r w:rsidRPr="00B03675">
          <w:rPr>
            <w:sz w:val="28"/>
            <w:szCs w:val="28"/>
            <w:vertAlign w:val="superscript"/>
          </w:rPr>
          <w:t>м</w:t>
        </w:r>
      </w:smartTag>
      <w:r w:rsidRPr="00B03675">
        <w:rPr>
          <w:sz w:val="28"/>
          <w:szCs w:val="28"/>
        </w:rPr>
        <w:t>.</w:t>
      </w:r>
    </w:p>
    <w:p w14:paraId="37C04BB9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lastRenderedPageBreak/>
        <w:t>Дальнейшее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развитие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протеомики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определяется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разработкой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внедрением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методов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идентификации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белковых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молекул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диапазоне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концентраций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10</w:t>
      </w:r>
      <w:r w:rsidRPr="00B03675">
        <w:rPr>
          <w:sz w:val="28"/>
          <w:szCs w:val="28"/>
          <w:vertAlign w:val="superscript"/>
        </w:rPr>
        <w:t>-3</w:t>
      </w:r>
      <w:r w:rsidR="00B03675">
        <w:rPr>
          <w:rStyle w:val="apple-converted-space"/>
          <w:sz w:val="28"/>
          <w:szCs w:val="28"/>
        </w:rPr>
        <w:t xml:space="preserve"> </w:t>
      </w:r>
      <w:r w:rsidRPr="00B03675">
        <w:rPr>
          <w:sz w:val="28"/>
          <w:szCs w:val="28"/>
        </w:rPr>
        <w:t>до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10</w:t>
      </w:r>
      <w:r w:rsidRPr="00B03675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20 м"/>
        </w:smartTagPr>
        <w:r w:rsidRPr="00B03675">
          <w:rPr>
            <w:sz w:val="28"/>
            <w:szCs w:val="28"/>
            <w:vertAlign w:val="superscript"/>
          </w:rPr>
          <w:t>20</w:t>
        </w:r>
        <w:r w:rsidR="00B03675">
          <w:rPr>
            <w:rStyle w:val="apple-converted-space"/>
            <w:sz w:val="28"/>
            <w:szCs w:val="28"/>
          </w:rPr>
          <w:t xml:space="preserve"> </w:t>
        </w:r>
        <w:r w:rsidRPr="00B03675">
          <w:rPr>
            <w:sz w:val="28"/>
            <w:szCs w:val="28"/>
            <w:vertAlign w:val="superscript"/>
          </w:rPr>
          <w:t>м</w:t>
        </w:r>
      </w:smartTag>
      <w:r w:rsidRPr="00B03675">
        <w:rPr>
          <w:sz w:val="28"/>
          <w:szCs w:val="28"/>
        </w:rPr>
        <w:t>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Причем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такая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чувствительность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должна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достигаться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многокомпонентном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биологическом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материале,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содержащем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сотни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тысяч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разных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белков.</w:t>
      </w:r>
    </w:p>
    <w:p w14:paraId="6725C9E0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Показано,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что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использование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нанотехнологий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применении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электрофоретического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хроматографического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методов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разделения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белков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позволяет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снизить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объем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исследуемого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материала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несколько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порядков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существенно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сократить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время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для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его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анализа.</w:t>
      </w:r>
    </w:p>
    <w:p w14:paraId="2FBE9621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Например,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помощью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наноэлектрофореза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разделение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сложной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смеси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20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белков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молекулярной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массой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10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100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кДа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осуществляется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всего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за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15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проведении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стандартного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2D-электрофореза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-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несколько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часов.</w:t>
      </w:r>
    </w:p>
    <w:p w14:paraId="3D923E37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Одним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из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способов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выделения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концентрирования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белков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из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сложных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смесей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стал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селективный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захват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концентрирование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поверхности</w:t>
      </w:r>
      <w:r w:rsidR="00B03675">
        <w:rPr>
          <w:rStyle w:val="apple-converted-space"/>
          <w:sz w:val="28"/>
          <w:szCs w:val="28"/>
        </w:rPr>
        <w:t xml:space="preserve"> </w:t>
      </w:r>
      <w:proofErr w:type="spellStart"/>
      <w:r w:rsidRPr="00B03675">
        <w:rPr>
          <w:bCs/>
          <w:sz w:val="28"/>
          <w:szCs w:val="28"/>
        </w:rPr>
        <w:t>нанобиочипов</w:t>
      </w:r>
      <w:proofErr w:type="spellEnd"/>
      <w:r w:rsidR="00B03675">
        <w:rPr>
          <w:rStyle w:val="apple-converted-space"/>
          <w:sz w:val="28"/>
          <w:szCs w:val="28"/>
        </w:rPr>
        <w:t xml:space="preserve"> </w:t>
      </w:r>
      <w:r w:rsidRPr="00B03675">
        <w:rPr>
          <w:sz w:val="28"/>
          <w:szCs w:val="28"/>
        </w:rPr>
        <w:t>за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счет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межмолекулярных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взаимодействий,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также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за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счет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биосенсоров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основе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биоспецифического</w:t>
      </w:r>
      <w:proofErr w:type="spellEnd"/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фишинга</w:t>
      </w:r>
      <w:proofErr w:type="spellEnd"/>
      <w:r w:rsidRPr="00B03675">
        <w:rPr>
          <w:sz w:val="28"/>
          <w:szCs w:val="28"/>
        </w:rPr>
        <w:t>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Эти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методы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позволяют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выделять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биологической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жидкости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белки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низкой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концентрацией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одновременно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повышать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концентрацию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последующей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идентификацией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масс-спектрометре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LC/MS.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этом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чувствительность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достигает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аттомолярного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уровня.</w:t>
      </w:r>
    </w:p>
    <w:p w14:paraId="2E698FBC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настоящее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время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широко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используются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оптические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биосенсоры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базе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нанотехнологических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устройств.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работа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основана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эффектах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поверхностного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плазмонового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резонанса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(см.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главу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19)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резонансного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зеркала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(акустические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биосенсоры),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позволяющих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течение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нескольких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секунд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регистрировать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реальном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времени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образование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комплексов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макромолекул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высокой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концентрационной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чувствительностью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(до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10</w:t>
      </w:r>
      <w:r w:rsidRPr="00B03675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12 м"/>
        </w:smartTagPr>
        <w:r w:rsidRPr="00B03675">
          <w:rPr>
            <w:sz w:val="28"/>
            <w:szCs w:val="28"/>
            <w:vertAlign w:val="superscript"/>
          </w:rPr>
          <w:t>12</w:t>
        </w:r>
        <w:r w:rsidR="00B03675">
          <w:rPr>
            <w:rStyle w:val="apple-converted-space"/>
            <w:sz w:val="28"/>
            <w:szCs w:val="28"/>
          </w:rPr>
          <w:t xml:space="preserve"> </w:t>
        </w:r>
        <w:r w:rsidRPr="00B03675">
          <w:rPr>
            <w:sz w:val="28"/>
            <w:szCs w:val="28"/>
            <w:vertAlign w:val="superscript"/>
          </w:rPr>
          <w:t>м</w:t>
        </w:r>
      </w:smartTag>
      <w:r w:rsidRPr="00B03675">
        <w:rPr>
          <w:sz w:val="28"/>
          <w:szCs w:val="28"/>
        </w:rPr>
        <w:t>).</w:t>
      </w:r>
    </w:p>
    <w:p w14:paraId="22BBEB47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Перспективная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область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применения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нанобиосенсоров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-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клиническая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диагностика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социально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значимых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протеомных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болезней,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например,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гепатита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этом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случае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полученные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данные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совпадали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данными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ИФА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(около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10</w:t>
      </w:r>
      <w:r w:rsidRPr="00B03675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9 м"/>
        </w:smartTagPr>
        <w:r w:rsidRPr="00B03675">
          <w:rPr>
            <w:sz w:val="28"/>
            <w:szCs w:val="28"/>
            <w:vertAlign w:val="superscript"/>
          </w:rPr>
          <w:t>9</w:t>
        </w:r>
        <w:r w:rsidR="00B03675">
          <w:rPr>
            <w:rStyle w:val="apple-converted-space"/>
            <w:sz w:val="28"/>
            <w:szCs w:val="28"/>
          </w:rPr>
          <w:t xml:space="preserve"> </w:t>
        </w:r>
        <w:r w:rsidRPr="00B03675">
          <w:rPr>
            <w:sz w:val="28"/>
            <w:szCs w:val="28"/>
            <w:vertAlign w:val="superscript"/>
          </w:rPr>
          <w:t>м</w:t>
        </w:r>
      </w:smartTag>
      <w:r w:rsidRPr="00B03675">
        <w:rPr>
          <w:sz w:val="28"/>
          <w:szCs w:val="28"/>
        </w:rPr>
        <w:t>),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быстрота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анализа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составляла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всего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5-8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мин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сохранялась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lastRenderedPageBreak/>
        <w:t>возможность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многократного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(до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150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раз)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использования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одного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же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биочипа</w:t>
      </w:r>
      <w:proofErr w:type="spellEnd"/>
      <w:r w:rsidRPr="00B03675">
        <w:rPr>
          <w:sz w:val="28"/>
          <w:szCs w:val="28"/>
        </w:rPr>
        <w:t>.</w:t>
      </w:r>
    </w:p>
    <w:p w14:paraId="1E3DBD50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Интересными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также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стали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подходы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анализу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белок-белковых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реакций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без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использования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радиоактивной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метки.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Например,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один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из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таких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подходов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основан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прямом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превращении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взаимодействия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белков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информационный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сигнал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его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реализации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компакт-дисках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персональному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компьютеру.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этом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случае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биочипом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стал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стандартный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компакт-диск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нанесенными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биологическими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полями.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Подобный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подход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применен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для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комплексообразования</w:t>
      </w:r>
      <w:proofErr w:type="spellEnd"/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стрептавидина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биотина,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конканавалина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альфа-</w:t>
      </w:r>
      <w:proofErr w:type="spellStart"/>
      <w:r w:rsidRPr="00B03675">
        <w:rPr>
          <w:sz w:val="28"/>
          <w:szCs w:val="28"/>
        </w:rPr>
        <w:t>маннозида</w:t>
      </w:r>
      <w:proofErr w:type="spellEnd"/>
      <w:r w:rsidRPr="00B03675">
        <w:rPr>
          <w:sz w:val="28"/>
          <w:szCs w:val="28"/>
        </w:rPr>
        <w:t>.</w:t>
      </w:r>
    </w:p>
    <w:p w14:paraId="41947A95" w14:textId="77777777" w:rsidR="00107595" w:rsidRPr="00B03675" w:rsidRDefault="00107595" w:rsidP="00B03675">
      <w:pPr>
        <w:pStyle w:val="t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3675">
        <w:rPr>
          <w:sz w:val="28"/>
          <w:szCs w:val="28"/>
        </w:rPr>
        <w:t>Одним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из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перспективных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подходов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стало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создание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наносенсоров</w:t>
      </w:r>
      <w:proofErr w:type="spellEnd"/>
      <w:r w:rsidRPr="00B03675">
        <w:rPr>
          <w:sz w:val="28"/>
          <w:szCs w:val="28"/>
        </w:rPr>
        <w:t>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способных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работать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живом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организме.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Например,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был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создан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отечественный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микросенсор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для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определения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содержания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глюкозы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инсулина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крови.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Это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микроустройство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представляет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собой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чип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размерами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5-</w:t>
      </w:r>
      <w:smartTag w:uri="urn:schemas-microsoft-com:office:smarttags" w:element="metricconverter">
        <w:smartTagPr>
          <w:attr w:name="ProductID" w:val="8 мм"/>
        </w:smartTagPr>
        <w:r w:rsidRPr="00B03675">
          <w:rPr>
            <w:sz w:val="28"/>
            <w:szCs w:val="28"/>
          </w:rPr>
          <w:t>8</w:t>
        </w:r>
        <w:r w:rsidR="00B03675">
          <w:rPr>
            <w:sz w:val="28"/>
            <w:szCs w:val="28"/>
          </w:rPr>
          <w:t xml:space="preserve"> </w:t>
        </w:r>
        <w:r w:rsidRPr="00B03675">
          <w:rPr>
            <w:sz w:val="28"/>
            <w:szCs w:val="28"/>
          </w:rPr>
          <w:t>мм</w:t>
        </w:r>
      </w:smartTag>
      <w:r w:rsidRPr="00B03675">
        <w:rPr>
          <w:sz w:val="28"/>
          <w:szCs w:val="28"/>
        </w:rPr>
        <w:t>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вживляемый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тело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пациента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регистрирующий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уровень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глюкозы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крови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путем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преобразования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биохимической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реакции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электрический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сигнал.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последние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годы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его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основе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разработан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принципиально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новый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тип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имплантируемого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под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кожу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микросенсора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для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фотометрического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контроля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уровня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глюкозы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основе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углеродных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нанотрубок</w:t>
      </w:r>
      <w:proofErr w:type="spellEnd"/>
      <w:r w:rsidRPr="00B03675">
        <w:rPr>
          <w:sz w:val="28"/>
          <w:szCs w:val="28"/>
        </w:rPr>
        <w:t>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имеющих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специфическое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флуоресцентное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покрытие.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Такой</w:t>
      </w:r>
      <w:r w:rsidR="00B03675">
        <w:rPr>
          <w:sz w:val="28"/>
          <w:szCs w:val="28"/>
        </w:rPr>
        <w:t xml:space="preserve"> </w:t>
      </w:r>
      <w:proofErr w:type="spellStart"/>
      <w:r w:rsidRPr="00B03675">
        <w:rPr>
          <w:sz w:val="28"/>
          <w:szCs w:val="28"/>
        </w:rPr>
        <w:t>наномикросенсор</w:t>
      </w:r>
      <w:proofErr w:type="spellEnd"/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не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только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контролирует,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но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оптимизирует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уровни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глюкозы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инсулина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в</w:t>
      </w:r>
      <w:r w:rsidR="00B03675">
        <w:rPr>
          <w:sz w:val="28"/>
          <w:szCs w:val="28"/>
        </w:rPr>
        <w:t xml:space="preserve"> </w:t>
      </w:r>
      <w:r w:rsidRPr="00B03675">
        <w:rPr>
          <w:sz w:val="28"/>
          <w:szCs w:val="28"/>
        </w:rPr>
        <w:t>крови.</w:t>
      </w:r>
    </w:p>
    <w:sectPr w:rsidR="00107595" w:rsidRPr="00B03675" w:rsidSect="00B0367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3E3B" w14:textId="77777777" w:rsidR="00E66593" w:rsidRDefault="00E66593" w:rsidP="00B03675">
      <w:pPr>
        <w:spacing w:after="0" w:line="240" w:lineRule="auto"/>
      </w:pPr>
      <w:r>
        <w:separator/>
      </w:r>
    </w:p>
  </w:endnote>
  <w:endnote w:type="continuationSeparator" w:id="0">
    <w:p w14:paraId="2A66D0B7" w14:textId="77777777" w:rsidR="00E66593" w:rsidRDefault="00E66593" w:rsidP="00B0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0A4A" w14:textId="77777777" w:rsidR="00E66593" w:rsidRDefault="00E66593" w:rsidP="00B03675">
      <w:pPr>
        <w:spacing w:after="0" w:line="240" w:lineRule="auto"/>
      </w:pPr>
      <w:r>
        <w:separator/>
      </w:r>
    </w:p>
  </w:footnote>
  <w:footnote w:type="continuationSeparator" w:id="0">
    <w:p w14:paraId="3F3AA86C" w14:textId="77777777" w:rsidR="00E66593" w:rsidRDefault="00E66593" w:rsidP="00B03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95"/>
    <w:rsid w:val="000E1839"/>
    <w:rsid w:val="00107595"/>
    <w:rsid w:val="001531C3"/>
    <w:rsid w:val="00193EF2"/>
    <w:rsid w:val="00234E2E"/>
    <w:rsid w:val="0029251E"/>
    <w:rsid w:val="00390C80"/>
    <w:rsid w:val="003F3465"/>
    <w:rsid w:val="00420903"/>
    <w:rsid w:val="00481364"/>
    <w:rsid w:val="004C3707"/>
    <w:rsid w:val="005971FD"/>
    <w:rsid w:val="006D3539"/>
    <w:rsid w:val="007D42EF"/>
    <w:rsid w:val="008C5C8F"/>
    <w:rsid w:val="008F7CE8"/>
    <w:rsid w:val="00951F5B"/>
    <w:rsid w:val="00975756"/>
    <w:rsid w:val="009C5606"/>
    <w:rsid w:val="00B03675"/>
    <w:rsid w:val="00C161DA"/>
    <w:rsid w:val="00C27DA6"/>
    <w:rsid w:val="00E66593"/>
    <w:rsid w:val="00F25F4F"/>
    <w:rsid w:val="00F57DCA"/>
    <w:rsid w:val="00F8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C0B1DB"/>
  <w15:chartTrackingRefBased/>
  <w15:docId w15:val="{2168E20B-9C4C-47CB-8EE3-80DE0242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759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93EF2"/>
    <w:pPr>
      <w:keepNext/>
      <w:keepLines/>
      <w:spacing w:before="480" w:after="0" w:line="240" w:lineRule="auto"/>
      <w:jc w:val="both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93EF2"/>
    <w:pPr>
      <w:keepNext/>
      <w:keepLines/>
      <w:spacing w:before="200" w:after="0" w:line="240" w:lineRule="auto"/>
      <w:jc w:val="both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0"/>
    <w:qFormat/>
    <w:rsid w:val="00193EF2"/>
    <w:pPr>
      <w:keepNext/>
      <w:keepLines/>
      <w:spacing w:before="200" w:after="0" w:line="240" w:lineRule="auto"/>
      <w:jc w:val="both"/>
      <w:outlineLvl w:val="2"/>
    </w:pPr>
    <w:rPr>
      <w:rFonts w:ascii="Cambria" w:hAnsi="Cambria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qFormat/>
    <w:rsid w:val="00193EF2"/>
    <w:pPr>
      <w:keepNext/>
      <w:keepLines/>
      <w:spacing w:before="200" w:after="0" w:line="240" w:lineRule="auto"/>
      <w:jc w:val="both"/>
      <w:outlineLvl w:val="3"/>
    </w:pPr>
    <w:rPr>
      <w:rFonts w:ascii="Cambria" w:hAnsi="Cambria"/>
      <w:b/>
      <w:bCs/>
      <w:i/>
      <w:iCs/>
      <w:color w:val="4F81BD"/>
      <w:lang w:val="en-US"/>
    </w:rPr>
  </w:style>
  <w:style w:type="paragraph" w:styleId="5">
    <w:name w:val="heading 5"/>
    <w:basedOn w:val="a"/>
    <w:next w:val="a"/>
    <w:link w:val="50"/>
    <w:qFormat/>
    <w:rsid w:val="00193EF2"/>
    <w:pPr>
      <w:keepNext/>
      <w:keepLines/>
      <w:spacing w:before="200" w:after="0" w:line="240" w:lineRule="auto"/>
      <w:jc w:val="both"/>
      <w:outlineLvl w:val="4"/>
    </w:pPr>
    <w:rPr>
      <w:rFonts w:ascii="Cambria" w:hAnsi="Cambria"/>
      <w:color w:val="243F60"/>
      <w:lang w:val="en-US"/>
    </w:rPr>
  </w:style>
  <w:style w:type="paragraph" w:styleId="6">
    <w:name w:val="heading 6"/>
    <w:basedOn w:val="a"/>
    <w:next w:val="a"/>
    <w:link w:val="60"/>
    <w:qFormat/>
    <w:rsid w:val="00193EF2"/>
    <w:pPr>
      <w:keepNext/>
      <w:keepLines/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lang w:val="en-US"/>
    </w:rPr>
  </w:style>
  <w:style w:type="paragraph" w:styleId="7">
    <w:name w:val="heading 7"/>
    <w:basedOn w:val="a"/>
    <w:next w:val="a"/>
    <w:link w:val="70"/>
    <w:qFormat/>
    <w:rsid w:val="00193EF2"/>
    <w:pPr>
      <w:keepNext/>
      <w:keepLines/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lang w:val="en-US"/>
    </w:rPr>
  </w:style>
  <w:style w:type="paragraph" w:styleId="8">
    <w:name w:val="heading 8"/>
    <w:basedOn w:val="a"/>
    <w:next w:val="a"/>
    <w:link w:val="80"/>
    <w:qFormat/>
    <w:rsid w:val="00193EF2"/>
    <w:pPr>
      <w:keepNext/>
      <w:keepLines/>
      <w:spacing w:before="200" w:after="0" w:line="240" w:lineRule="auto"/>
      <w:jc w:val="both"/>
      <w:outlineLvl w:val="7"/>
    </w:pPr>
    <w:rPr>
      <w:rFonts w:ascii="Cambria" w:hAnsi="Cambria"/>
      <w:color w:val="4F81BD"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193EF2"/>
    <w:pPr>
      <w:keepNext/>
      <w:keepLines/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193E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sid w:val="00193EF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193EF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locked/>
    <w:rsid w:val="00193EF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locked/>
    <w:rsid w:val="00193EF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locked/>
    <w:rsid w:val="00193EF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locked/>
    <w:rsid w:val="00193EF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locked/>
    <w:rsid w:val="00193EF2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locked/>
    <w:rsid w:val="00193EF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Название"/>
    <w:basedOn w:val="a"/>
    <w:next w:val="a"/>
    <w:link w:val="a4"/>
    <w:qFormat/>
    <w:rsid w:val="00193EF2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  <w:lang w:val="en-US"/>
    </w:rPr>
  </w:style>
  <w:style w:type="character" w:customStyle="1" w:styleId="a4">
    <w:name w:val="Название Знак"/>
    <w:link w:val="a3"/>
    <w:locked/>
    <w:rsid w:val="00193E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5">
    <w:name w:val="Strong"/>
    <w:qFormat/>
    <w:rsid w:val="00193EF2"/>
    <w:rPr>
      <w:rFonts w:cs="Times New Roman"/>
      <w:b/>
      <w:bCs/>
    </w:rPr>
  </w:style>
  <w:style w:type="character" w:styleId="a6">
    <w:name w:val="Emphasis"/>
    <w:qFormat/>
    <w:rsid w:val="00193EF2"/>
    <w:rPr>
      <w:rFonts w:cs="Times New Roman"/>
      <w:i/>
      <w:iCs/>
    </w:rPr>
  </w:style>
  <w:style w:type="paragraph" w:styleId="a7">
    <w:name w:val="caption"/>
    <w:basedOn w:val="a"/>
    <w:next w:val="a"/>
    <w:qFormat/>
    <w:rsid w:val="00193EF2"/>
    <w:pPr>
      <w:spacing w:after="0" w:line="240" w:lineRule="auto"/>
      <w:jc w:val="both"/>
    </w:pPr>
    <w:rPr>
      <w:rFonts w:ascii="Times New Roman" w:hAnsi="Times New Roman"/>
      <w:b/>
      <w:bCs/>
      <w:color w:val="4F81BD"/>
      <w:sz w:val="18"/>
      <w:szCs w:val="18"/>
      <w:lang w:val="uk-UA" w:eastAsia="ru-RU"/>
    </w:rPr>
  </w:style>
  <w:style w:type="paragraph" w:styleId="a8">
    <w:name w:val="Subtitle"/>
    <w:basedOn w:val="a"/>
    <w:next w:val="a"/>
    <w:link w:val="a9"/>
    <w:qFormat/>
    <w:rsid w:val="00193EF2"/>
    <w:pPr>
      <w:numPr>
        <w:ilvl w:val="1"/>
      </w:numPr>
      <w:spacing w:after="0" w:line="240" w:lineRule="auto"/>
      <w:jc w:val="both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a9">
    <w:name w:val="Подзаголовок Знак"/>
    <w:link w:val="a8"/>
    <w:locked/>
    <w:rsid w:val="00193EF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NoSpacing">
    <w:name w:val="No Spacing"/>
    <w:rsid w:val="00193EF2"/>
    <w:rPr>
      <w:rFonts w:cs="Times New Roman"/>
      <w:sz w:val="22"/>
      <w:szCs w:val="22"/>
      <w:lang w:val="en-US" w:eastAsia="en-US"/>
    </w:rPr>
  </w:style>
  <w:style w:type="paragraph" w:customStyle="1" w:styleId="ListParagraph">
    <w:name w:val="List Paragraph"/>
    <w:basedOn w:val="a"/>
    <w:rsid w:val="00193EF2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0"/>
      <w:lang w:val="uk-UA" w:eastAsia="ru-RU"/>
    </w:rPr>
  </w:style>
  <w:style w:type="paragraph" w:customStyle="1" w:styleId="Quote">
    <w:name w:val="Quote"/>
    <w:basedOn w:val="a"/>
    <w:next w:val="a"/>
    <w:link w:val="21"/>
    <w:rsid w:val="00193EF2"/>
    <w:pPr>
      <w:spacing w:after="0" w:line="240" w:lineRule="auto"/>
      <w:jc w:val="both"/>
    </w:pPr>
    <w:rPr>
      <w:i/>
      <w:iCs/>
      <w:color w:val="000000"/>
      <w:lang w:val="en-US"/>
    </w:rPr>
  </w:style>
  <w:style w:type="character" w:customStyle="1" w:styleId="21">
    <w:name w:val="Цитата 2 Знак"/>
    <w:link w:val="Quote"/>
    <w:locked/>
    <w:rsid w:val="00193EF2"/>
    <w:rPr>
      <w:rFonts w:cs="Times New Roman"/>
      <w:i/>
      <w:iCs/>
      <w:color w:val="000000"/>
    </w:rPr>
  </w:style>
  <w:style w:type="paragraph" w:customStyle="1" w:styleId="IntenseQuote">
    <w:name w:val="Intense Quote"/>
    <w:basedOn w:val="a"/>
    <w:next w:val="a"/>
    <w:link w:val="aa"/>
    <w:rsid w:val="00193EF2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b/>
      <w:bCs/>
      <w:i/>
      <w:iCs/>
      <w:color w:val="4F81BD"/>
      <w:lang w:val="en-US"/>
    </w:rPr>
  </w:style>
  <w:style w:type="character" w:customStyle="1" w:styleId="aa">
    <w:name w:val="Выделенная цитата Знак"/>
    <w:link w:val="IntenseQuote"/>
    <w:locked/>
    <w:rsid w:val="00193EF2"/>
    <w:rPr>
      <w:rFonts w:cs="Times New Roman"/>
      <w:b/>
      <w:bCs/>
      <w:i/>
      <w:iCs/>
      <w:color w:val="4F81BD"/>
    </w:rPr>
  </w:style>
  <w:style w:type="character" w:customStyle="1" w:styleId="SubtleEmphasis">
    <w:name w:val="Subtle Emphasis"/>
    <w:rsid w:val="00193EF2"/>
    <w:rPr>
      <w:rFonts w:cs="Times New Roman"/>
      <w:i/>
      <w:iCs/>
      <w:color w:val="808080"/>
    </w:rPr>
  </w:style>
  <w:style w:type="character" w:customStyle="1" w:styleId="IntenseEmphasis">
    <w:name w:val="Intense Emphasis"/>
    <w:rsid w:val="00193EF2"/>
    <w:rPr>
      <w:rFonts w:cs="Times New Roman"/>
      <w:b/>
      <w:bCs/>
      <w:i/>
      <w:iCs/>
      <w:color w:val="4F81BD"/>
    </w:rPr>
  </w:style>
  <w:style w:type="character" w:customStyle="1" w:styleId="SubtleReference">
    <w:name w:val="Subtle Reference"/>
    <w:rsid w:val="00193EF2"/>
    <w:rPr>
      <w:rFonts w:cs="Times New Roman"/>
      <w:smallCaps/>
      <w:color w:val="C0504D"/>
      <w:u w:val="single"/>
    </w:rPr>
  </w:style>
  <w:style w:type="character" w:customStyle="1" w:styleId="IntenseReference">
    <w:name w:val="Intense Reference"/>
    <w:rsid w:val="00193EF2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BookTitle">
    <w:name w:val="Book Title"/>
    <w:rsid w:val="00193EF2"/>
    <w:rPr>
      <w:rFonts w:cs="Times New Roman"/>
      <w:b/>
      <w:bCs/>
      <w:smallCaps/>
      <w:spacing w:val="5"/>
    </w:rPr>
  </w:style>
  <w:style w:type="paragraph" w:customStyle="1" w:styleId="TOCHeading">
    <w:name w:val="TOC Heading"/>
    <w:basedOn w:val="1"/>
    <w:next w:val="a"/>
    <w:semiHidden/>
    <w:rsid w:val="00193EF2"/>
    <w:pPr>
      <w:outlineLvl w:val="9"/>
    </w:pPr>
    <w:rPr>
      <w:lang w:val="uk-UA" w:eastAsia="ru-RU"/>
    </w:rPr>
  </w:style>
  <w:style w:type="character" w:customStyle="1" w:styleId="apple-converted-space">
    <w:name w:val="apple-converted-space"/>
    <w:rsid w:val="00107595"/>
    <w:rPr>
      <w:rFonts w:cs="Times New Roman"/>
    </w:rPr>
  </w:style>
  <w:style w:type="paragraph" w:customStyle="1" w:styleId="txt">
    <w:name w:val="txt"/>
    <w:basedOn w:val="a"/>
    <w:rsid w:val="001075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semiHidden/>
    <w:rsid w:val="00B03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semiHidden/>
    <w:locked/>
    <w:rsid w:val="00B03675"/>
    <w:rPr>
      <w:rFonts w:ascii="Calibri" w:hAnsi="Calibri" w:cs="Times New Roman"/>
      <w:lang w:val="ru-RU" w:eastAsia="x-none" w:bidi="ar-SA"/>
    </w:rPr>
  </w:style>
  <w:style w:type="paragraph" w:styleId="ad">
    <w:name w:val="footer"/>
    <w:basedOn w:val="a"/>
    <w:link w:val="ae"/>
    <w:semiHidden/>
    <w:rsid w:val="00B03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semiHidden/>
    <w:locked/>
    <w:rsid w:val="00B03675"/>
    <w:rPr>
      <w:rFonts w:ascii="Calibri" w:hAnsi="Calibri" w:cs="Times New Roman"/>
      <w:lang w:val="ru-R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23715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Natasha</dc:creator>
  <cp:keywords/>
  <dc:description/>
  <cp:lastModifiedBy>Igor</cp:lastModifiedBy>
  <cp:revision>2</cp:revision>
  <dcterms:created xsi:type="dcterms:W3CDTF">2024-10-30T07:16:00Z</dcterms:created>
  <dcterms:modified xsi:type="dcterms:W3CDTF">2024-10-30T07:16:00Z</dcterms:modified>
</cp:coreProperties>
</file>