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ECA5" w14:textId="77777777" w:rsidR="00991189" w:rsidRPr="00991189" w:rsidRDefault="00991189" w:rsidP="00E8402D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991189">
        <w:rPr>
          <w:b/>
          <w:bCs/>
          <w:sz w:val="27"/>
          <w:szCs w:val="27"/>
        </w:rPr>
        <w:t xml:space="preserve">Лечение артериальной гипертонии: антагонисты кальция </w:t>
      </w:r>
    </w:p>
    <w:p w14:paraId="26523F86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Антагонисты кальция (АК), или </w:t>
      </w:r>
      <w:proofErr w:type="spellStart"/>
      <w:r w:rsidRPr="00991189">
        <w:t>блокаторы</w:t>
      </w:r>
      <w:proofErr w:type="spellEnd"/>
      <w:r w:rsidRPr="00991189">
        <w:t xml:space="preserve"> медленных каналов, относятся к </w:t>
      </w:r>
      <w:r w:rsidRPr="00991189">
        <w:rPr>
          <w:b/>
          <w:bCs/>
          <w:i/>
          <w:iCs/>
        </w:rPr>
        <w:t xml:space="preserve">наиболее часто используемым классам кардиоваскулярных средств </w:t>
      </w:r>
      <w:r w:rsidRPr="00991189">
        <w:t xml:space="preserve">. Эта группа лекарств применяется при артериальной гипертонии (АГ), различных формах ишемической болезни сердца (ИБС), аритмиях и сердечной недостаточности. </w:t>
      </w:r>
    </w:p>
    <w:p w14:paraId="3C5BB964" w14:textId="77777777" w:rsidR="00991189" w:rsidRPr="00991189" w:rsidRDefault="00991189" w:rsidP="00E8402D">
      <w:pPr>
        <w:pStyle w:val="a3"/>
        <w:ind w:firstLine="709"/>
        <w:jc w:val="both"/>
        <w:rPr>
          <w:b/>
          <w:bCs/>
        </w:rPr>
      </w:pPr>
      <w:r w:rsidRPr="00991189">
        <w:rPr>
          <w:b/>
          <w:bCs/>
        </w:rPr>
        <w:t xml:space="preserve">Механизм действия </w:t>
      </w:r>
    </w:p>
    <w:p w14:paraId="25E416A2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Механизм действия АК достаточно хорошо изучен и подробно изложен в работах отечественных и зарубежных авторов [1, 2], поэтому лишь коротко напомним, что препараты этой группы препятствуют патологически высокому (например, при АГ) трансмембранному току ионов кальция в клетки гладкой мускулатуры сосудов. Структура некоторых представителей этой группы позволяет им специфически связываться с рецепторами, расположенными на клеточных мембранах и регулирующими функцию кальциевых каналов (например, </w:t>
      </w:r>
      <w:proofErr w:type="spellStart"/>
      <w:r w:rsidRPr="00991189">
        <w:t>амлодипин</w:t>
      </w:r>
      <w:proofErr w:type="spellEnd"/>
      <w:r w:rsidRPr="00991189">
        <w:t xml:space="preserve">). Повышенное содержание внутриклеточного кальция обусловливает склонность к </w:t>
      </w:r>
      <w:proofErr w:type="spellStart"/>
      <w:r w:rsidRPr="00991189">
        <w:t>генерализованной</w:t>
      </w:r>
      <w:proofErr w:type="spellEnd"/>
      <w:r w:rsidRPr="00991189">
        <w:t xml:space="preserve"> </w:t>
      </w:r>
      <w:proofErr w:type="spellStart"/>
      <w:r w:rsidRPr="00991189">
        <w:t>вазоконстрикции</w:t>
      </w:r>
      <w:proofErr w:type="spellEnd"/>
      <w:r w:rsidRPr="00991189">
        <w:t xml:space="preserve">. Терапевтическое действие АК объясняется способностью ингибировать поступление ионов кальция в клетку через кальциевые каналы в период деполяризации мембран </w:t>
      </w:r>
      <w:proofErr w:type="spellStart"/>
      <w:r w:rsidRPr="00991189">
        <w:t>кардиомиоцитов</w:t>
      </w:r>
      <w:proofErr w:type="spellEnd"/>
      <w:r w:rsidRPr="00991189">
        <w:t xml:space="preserve"> и клеток гладкой мускулатуры. Кальциевые каналы обнаружены в </w:t>
      </w:r>
      <w:proofErr w:type="spellStart"/>
      <w:r w:rsidRPr="00991189">
        <w:t>синоатриальных</w:t>
      </w:r>
      <w:proofErr w:type="spellEnd"/>
      <w:r w:rsidRPr="00991189">
        <w:t xml:space="preserve">, атриовентрикулярных путях, волокнах </w:t>
      </w:r>
      <w:proofErr w:type="spellStart"/>
      <w:r w:rsidRPr="00991189">
        <w:t>Пуркинье</w:t>
      </w:r>
      <w:proofErr w:type="spellEnd"/>
      <w:r w:rsidRPr="00991189">
        <w:t xml:space="preserve">, миофибриллах миокарда, гладкомышечных клетках сосудов, скелетных мышцах. АК, учитывая механизм их действия, </w:t>
      </w:r>
      <w:r w:rsidRPr="00991189">
        <w:rPr>
          <w:b/>
          <w:bCs/>
          <w:i/>
          <w:iCs/>
        </w:rPr>
        <w:t xml:space="preserve">являются наиболее специфичными корректорами </w:t>
      </w:r>
      <w:r w:rsidRPr="00991189">
        <w:t xml:space="preserve">основного патофизиологического механизма гипертензии – </w:t>
      </w:r>
      <w:r w:rsidRPr="00991189">
        <w:rPr>
          <w:b/>
          <w:bCs/>
          <w:i/>
          <w:iCs/>
        </w:rPr>
        <w:t xml:space="preserve">повышенного общего периферического сопротивления сосудов </w:t>
      </w:r>
      <w:r w:rsidRPr="00991189">
        <w:t xml:space="preserve">, поскольку они блокируют патологически возрастающий при гипертензии трансмембранный ток ионов в клетки гладкой мускулатуры сосудов. </w:t>
      </w:r>
    </w:p>
    <w:p w14:paraId="3A450E82" w14:textId="77777777" w:rsidR="00991189" w:rsidRPr="00991189" w:rsidRDefault="00991189" w:rsidP="00E8402D">
      <w:pPr>
        <w:pStyle w:val="a3"/>
        <w:ind w:firstLine="709"/>
        <w:jc w:val="both"/>
        <w:rPr>
          <w:b/>
          <w:bCs/>
        </w:rPr>
      </w:pPr>
      <w:r w:rsidRPr="00991189">
        <w:rPr>
          <w:b/>
          <w:bCs/>
        </w:rPr>
        <w:t xml:space="preserve">Препараты и дозы </w:t>
      </w:r>
    </w:p>
    <w:p w14:paraId="064A59E9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Антагонисты кальция представляют собой разные химические соединения. В одну группу входят </w:t>
      </w:r>
      <w:r w:rsidRPr="00991189">
        <w:rPr>
          <w:b/>
          <w:bCs/>
          <w:i/>
          <w:iCs/>
        </w:rPr>
        <w:t xml:space="preserve">производные папаверина </w:t>
      </w:r>
      <w:r w:rsidRPr="00991189">
        <w:t>(</w:t>
      </w:r>
      <w:proofErr w:type="spellStart"/>
      <w:r w:rsidRPr="00991189">
        <w:t>верапамил</w:t>
      </w:r>
      <w:proofErr w:type="spellEnd"/>
      <w:r w:rsidRPr="00991189">
        <w:t xml:space="preserve">), другую, более многочисленную, группу представляют </w:t>
      </w:r>
      <w:r w:rsidRPr="00991189">
        <w:rPr>
          <w:b/>
          <w:bCs/>
          <w:i/>
          <w:iCs/>
        </w:rPr>
        <w:t xml:space="preserve">производные </w:t>
      </w:r>
      <w:proofErr w:type="spellStart"/>
      <w:r w:rsidRPr="00991189">
        <w:rPr>
          <w:b/>
          <w:bCs/>
          <w:i/>
          <w:iCs/>
        </w:rPr>
        <w:t>дигидропиридина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>(</w:t>
      </w:r>
      <w:proofErr w:type="spellStart"/>
      <w:r w:rsidRPr="00991189">
        <w:t>нифедипин</w:t>
      </w:r>
      <w:proofErr w:type="spellEnd"/>
      <w:r w:rsidRPr="00991189">
        <w:t xml:space="preserve">, </w:t>
      </w:r>
      <w:proofErr w:type="spellStart"/>
      <w:r w:rsidRPr="00991189">
        <w:t>нитрендипин</w:t>
      </w:r>
      <w:proofErr w:type="spellEnd"/>
      <w:r w:rsidRPr="00991189">
        <w:t xml:space="preserve">, </w:t>
      </w:r>
      <w:proofErr w:type="spellStart"/>
      <w:r w:rsidRPr="00991189">
        <w:t>нимодипин</w:t>
      </w:r>
      <w:proofErr w:type="spellEnd"/>
      <w:r w:rsidRPr="00991189">
        <w:t xml:space="preserve">, </w:t>
      </w:r>
      <w:proofErr w:type="spellStart"/>
      <w:r w:rsidRPr="00991189">
        <w:t>фелодипин</w:t>
      </w:r>
      <w:proofErr w:type="spellEnd"/>
      <w:r w:rsidRPr="00991189">
        <w:t xml:space="preserve">, </w:t>
      </w:r>
      <w:proofErr w:type="spellStart"/>
      <w:r w:rsidRPr="00991189">
        <w:t>никардипин</w:t>
      </w:r>
      <w:proofErr w:type="spellEnd"/>
      <w:r w:rsidRPr="00991189">
        <w:t xml:space="preserve">, </w:t>
      </w:r>
      <w:proofErr w:type="spellStart"/>
      <w:r w:rsidRPr="00991189">
        <w:t>амлодипин</w:t>
      </w:r>
      <w:proofErr w:type="spellEnd"/>
      <w:r w:rsidRPr="00991189">
        <w:t xml:space="preserve">, </w:t>
      </w:r>
      <w:proofErr w:type="spellStart"/>
      <w:r w:rsidRPr="00991189">
        <w:t>лацидипин</w:t>
      </w:r>
      <w:proofErr w:type="spellEnd"/>
      <w:r w:rsidRPr="00991189">
        <w:t xml:space="preserve"> и т.д.). </w:t>
      </w:r>
      <w:proofErr w:type="spellStart"/>
      <w:r w:rsidRPr="00991189">
        <w:t>Дилтиазем</w:t>
      </w:r>
      <w:proofErr w:type="spellEnd"/>
      <w:r w:rsidRPr="00991189">
        <w:t xml:space="preserve"> принадлежит к </w:t>
      </w:r>
      <w:r w:rsidRPr="00991189">
        <w:rPr>
          <w:b/>
          <w:bCs/>
          <w:i/>
          <w:iCs/>
        </w:rPr>
        <w:t xml:space="preserve">производным </w:t>
      </w:r>
      <w:proofErr w:type="spellStart"/>
      <w:r w:rsidRPr="00991189">
        <w:rPr>
          <w:b/>
          <w:bCs/>
          <w:i/>
          <w:iCs/>
        </w:rPr>
        <w:t>бензотиазепина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. </w:t>
      </w:r>
    </w:p>
    <w:p w14:paraId="6D67FA76" w14:textId="77777777" w:rsidR="00991189" w:rsidRPr="00991189" w:rsidRDefault="00991189" w:rsidP="00E8402D">
      <w:pPr>
        <w:pStyle w:val="a3"/>
        <w:ind w:firstLine="709"/>
        <w:jc w:val="both"/>
      </w:pPr>
      <w:proofErr w:type="spellStart"/>
      <w:r w:rsidRPr="00991189">
        <w:t>Вазодилатирующие</w:t>
      </w:r>
      <w:proofErr w:type="spellEnd"/>
      <w:r w:rsidRPr="00991189">
        <w:t xml:space="preserve"> свойства наиболее выражены у производных </w:t>
      </w:r>
      <w:proofErr w:type="spellStart"/>
      <w:r w:rsidRPr="00991189">
        <w:t>дигидропиридина</w:t>
      </w:r>
      <w:proofErr w:type="spellEnd"/>
      <w:r w:rsidRPr="00991189">
        <w:t xml:space="preserve">. </w:t>
      </w:r>
    </w:p>
    <w:p w14:paraId="49007142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К </w:t>
      </w:r>
      <w:r w:rsidRPr="00991189">
        <w:rPr>
          <w:b/>
          <w:bCs/>
          <w:i/>
          <w:iCs/>
        </w:rPr>
        <w:t xml:space="preserve">АК I поколения относят </w:t>
      </w:r>
      <w:r w:rsidRPr="00991189">
        <w:t xml:space="preserve">обычные </w:t>
      </w:r>
      <w:r w:rsidRPr="00991189">
        <w:rPr>
          <w:b/>
          <w:bCs/>
          <w:i/>
          <w:iCs/>
        </w:rPr>
        <w:t xml:space="preserve">таблетки и капсулы </w:t>
      </w:r>
      <w:proofErr w:type="spellStart"/>
      <w:r w:rsidRPr="00991189">
        <w:rPr>
          <w:b/>
          <w:bCs/>
          <w:i/>
          <w:iCs/>
        </w:rPr>
        <w:t>нифедипина</w:t>
      </w:r>
      <w:proofErr w:type="spellEnd"/>
      <w:r w:rsidRPr="00991189">
        <w:rPr>
          <w:b/>
          <w:bCs/>
          <w:i/>
          <w:iCs/>
        </w:rPr>
        <w:t xml:space="preserve">, </w:t>
      </w:r>
      <w:proofErr w:type="spellStart"/>
      <w:r w:rsidRPr="00991189">
        <w:rPr>
          <w:b/>
          <w:bCs/>
          <w:i/>
          <w:iCs/>
        </w:rPr>
        <w:t>верапамила</w:t>
      </w:r>
      <w:proofErr w:type="spellEnd"/>
      <w:r w:rsidRPr="00991189">
        <w:rPr>
          <w:b/>
          <w:bCs/>
          <w:i/>
          <w:iCs/>
        </w:rPr>
        <w:t xml:space="preserve"> и </w:t>
      </w:r>
      <w:proofErr w:type="spellStart"/>
      <w:r w:rsidRPr="00991189">
        <w:rPr>
          <w:b/>
          <w:bCs/>
          <w:i/>
          <w:iCs/>
        </w:rPr>
        <w:t>дилтиазема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. </w:t>
      </w:r>
    </w:p>
    <w:p w14:paraId="3105DC80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К недостаткам первой генерации АК относятся: </w:t>
      </w:r>
    </w:p>
    <w:p w14:paraId="48E8E714" w14:textId="77777777" w:rsidR="00991189" w:rsidRPr="00991189" w:rsidRDefault="00991189" w:rsidP="00E8402D">
      <w:pPr>
        <w:pStyle w:val="a3"/>
        <w:ind w:firstLine="709"/>
        <w:jc w:val="both"/>
        <w:rPr>
          <w:i/>
          <w:iCs/>
        </w:rPr>
      </w:pPr>
      <w:r w:rsidRPr="00991189">
        <w:t xml:space="preserve">• </w:t>
      </w:r>
      <w:r w:rsidRPr="00991189">
        <w:rPr>
          <w:i/>
          <w:iCs/>
        </w:rPr>
        <w:t xml:space="preserve">быстрое начало действия, ведущее к нейрогуморальной активации; </w:t>
      </w:r>
    </w:p>
    <w:p w14:paraId="29F5B62B" w14:textId="77777777" w:rsidR="00991189" w:rsidRPr="00991189" w:rsidRDefault="00991189" w:rsidP="00E8402D">
      <w:pPr>
        <w:pStyle w:val="a3"/>
        <w:ind w:firstLine="709"/>
        <w:jc w:val="both"/>
        <w:rPr>
          <w:i/>
          <w:iCs/>
        </w:rPr>
      </w:pPr>
      <w:r w:rsidRPr="00991189">
        <w:t xml:space="preserve">• </w:t>
      </w:r>
      <w:r w:rsidRPr="00991189">
        <w:rPr>
          <w:i/>
          <w:iCs/>
        </w:rPr>
        <w:t xml:space="preserve">короткая продолжительность действия и необходимость многократного приема; </w:t>
      </w:r>
    </w:p>
    <w:p w14:paraId="525A6989" w14:textId="77777777" w:rsidR="00991189" w:rsidRPr="00991189" w:rsidRDefault="00991189" w:rsidP="00E8402D">
      <w:pPr>
        <w:pStyle w:val="a3"/>
        <w:ind w:firstLine="709"/>
        <w:jc w:val="both"/>
        <w:rPr>
          <w:i/>
          <w:iCs/>
        </w:rPr>
      </w:pPr>
      <w:r w:rsidRPr="00991189">
        <w:t xml:space="preserve">• </w:t>
      </w:r>
      <w:r w:rsidRPr="00991189">
        <w:rPr>
          <w:i/>
          <w:iCs/>
        </w:rPr>
        <w:t xml:space="preserve">низкая тканевая селективность; </w:t>
      </w:r>
    </w:p>
    <w:p w14:paraId="718F8568" w14:textId="77777777" w:rsidR="00991189" w:rsidRPr="00991189" w:rsidRDefault="00991189" w:rsidP="00E8402D">
      <w:pPr>
        <w:pStyle w:val="a3"/>
        <w:ind w:firstLine="709"/>
        <w:jc w:val="both"/>
        <w:rPr>
          <w:i/>
          <w:iCs/>
        </w:rPr>
      </w:pPr>
      <w:r w:rsidRPr="00991189">
        <w:t xml:space="preserve">• </w:t>
      </w:r>
      <w:r w:rsidRPr="00991189">
        <w:rPr>
          <w:i/>
          <w:iCs/>
        </w:rPr>
        <w:t xml:space="preserve">высокая степень </w:t>
      </w:r>
      <w:proofErr w:type="spellStart"/>
      <w:r w:rsidRPr="00991189">
        <w:rPr>
          <w:i/>
          <w:iCs/>
        </w:rPr>
        <w:t>пресистемного</w:t>
      </w:r>
      <w:proofErr w:type="spellEnd"/>
      <w:r w:rsidRPr="00991189">
        <w:rPr>
          <w:i/>
          <w:iCs/>
        </w:rPr>
        <w:t xml:space="preserve"> метаболизма и вариабельная </w:t>
      </w:r>
      <w:proofErr w:type="spellStart"/>
      <w:r w:rsidRPr="00991189">
        <w:rPr>
          <w:i/>
          <w:iCs/>
        </w:rPr>
        <w:t>биодоступность</w:t>
      </w:r>
      <w:proofErr w:type="spellEnd"/>
      <w:r w:rsidRPr="00991189">
        <w:rPr>
          <w:i/>
          <w:iCs/>
        </w:rPr>
        <w:t xml:space="preserve">; </w:t>
      </w:r>
    </w:p>
    <w:p w14:paraId="29FDE26A" w14:textId="77777777" w:rsidR="00991189" w:rsidRPr="00991189" w:rsidRDefault="00991189" w:rsidP="00E8402D">
      <w:pPr>
        <w:pStyle w:val="a3"/>
        <w:ind w:firstLine="709"/>
        <w:jc w:val="both"/>
        <w:rPr>
          <w:i/>
          <w:iCs/>
        </w:rPr>
      </w:pPr>
      <w:r w:rsidRPr="00991189">
        <w:t xml:space="preserve">• </w:t>
      </w:r>
      <w:r w:rsidRPr="00991189">
        <w:rPr>
          <w:i/>
          <w:iCs/>
        </w:rPr>
        <w:t xml:space="preserve">большие колебания между максимальными и минимальными концентрациями на протяжении </w:t>
      </w:r>
      <w:proofErr w:type="spellStart"/>
      <w:r w:rsidRPr="00991189">
        <w:rPr>
          <w:i/>
          <w:iCs/>
        </w:rPr>
        <w:t>междозового</w:t>
      </w:r>
      <w:proofErr w:type="spellEnd"/>
      <w:r w:rsidRPr="00991189">
        <w:rPr>
          <w:i/>
          <w:iCs/>
        </w:rPr>
        <w:t xml:space="preserve"> интервала; </w:t>
      </w:r>
    </w:p>
    <w:p w14:paraId="0BE3CB43" w14:textId="77777777" w:rsidR="00991189" w:rsidRPr="00991189" w:rsidRDefault="00991189" w:rsidP="00E8402D">
      <w:pPr>
        <w:pStyle w:val="a3"/>
        <w:ind w:firstLine="709"/>
        <w:jc w:val="both"/>
        <w:rPr>
          <w:b/>
          <w:bCs/>
          <w:i/>
          <w:iCs/>
        </w:rPr>
      </w:pPr>
      <w:r w:rsidRPr="00991189">
        <w:lastRenderedPageBreak/>
        <w:t xml:space="preserve">• </w:t>
      </w:r>
      <w:r w:rsidRPr="00991189">
        <w:rPr>
          <w:i/>
          <w:iCs/>
        </w:rPr>
        <w:t xml:space="preserve">высокая частота побочных эффектов. </w:t>
      </w:r>
    </w:p>
    <w:p w14:paraId="3CF97925" w14:textId="77777777" w:rsidR="00991189" w:rsidRPr="00991189" w:rsidRDefault="00991189" w:rsidP="00E8402D">
      <w:pPr>
        <w:pStyle w:val="a3"/>
        <w:ind w:firstLine="709"/>
        <w:jc w:val="both"/>
      </w:pPr>
      <w:r w:rsidRPr="00991189">
        <w:rPr>
          <w:b/>
          <w:bCs/>
          <w:i/>
          <w:iCs/>
        </w:rPr>
        <w:t xml:space="preserve">Антагонисты кальция II поколения </w:t>
      </w:r>
      <w:r w:rsidRPr="00991189">
        <w:t xml:space="preserve">представлены </w:t>
      </w:r>
      <w:r w:rsidRPr="00991189">
        <w:rPr>
          <w:b/>
          <w:bCs/>
          <w:i/>
          <w:iCs/>
        </w:rPr>
        <w:t xml:space="preserve">лекарственными формами пролонгированного действия </w:t>
      </w:r>
      <w:proofErr w:type="spellStart"/>
      <w:r w:rsidRPr="00991189">
        <w:rPr>
          <w:b/>
          <w:bCs/>
          <w:i/>
          <w:iCs/>
        </w:rPr>
        <w:t>нифедипина</w:t>
      </w:r>
      <w:proofErr w:type="spellEnd"/>
      <w:r w:rsidRPr="00991189">
        <w:rPr>
          <w:b/>
          <w:bCs/>
          <w:i/>
          <w:iCs/>
        </w:rPr>
        <w:t xml:space="preserve">, </w:t>
      </w:r>
      <w:proofErr w:type="spellStart"/>
      <w:r w:rsidRPr="00991189">
        <w:rPr>
          <w:b/>
          <w:bCs/>
          <w:i/>
          <w:iCs/>
        </w:rPr>
        <w:t>верапамила</w:t>
      </w:r>
      <w:proofErr w:type="spellEnd"/>
      <w:r w:rsidRPr="00991189">
        <w:rPr>
          <w:b/>
          <w:bCs/>
          <w:i/>
          <w:iCs/>
        </w:rPr>
        <w:t xml:space="preserve"> и </w:t>
      </w:r>
      <w:proofErr w:type="spellStart"/>
      <w:r w:rsidRPr="00991189">
        <w:rPr>
          <w:b/>
          <w:bCs/>
          <w:i/>
          <w:iCs/>
        </w:rPr>
        <w:t>дилтиазема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, а также их новыми производными </w:t>
      </w:r>
      <w:r w:rsidRPr="00991189">
        <w:rPr>
          <w:b/>
          <w:bCs/>
          <w:i/>
          <w:iCs/>
        </w:rPr>
        <w:t>(</w:t>
      </w:r>
      <w:proofErr w:type="spellStart"/>
      <w:r w:rsidRPr="00991189">
        <w:rPr>
          <w:b/>
          <w:bCs/>
          <w:i/>
          <w:iCs/>
        </w:rPr>
        <w:t>нимодипин</w:t>
      </w:r>
      <w:proofErr w:type="spellEnd"/>
      <w:r w:rsidRPr="00991189">
        <w:rPr>
          <w:b/>
          <w:bCs/>
          <w:i/>
          <w:iCs/>
        </w:rPr>
        <w:t xml:space="preserve">, </w:t>
      </w:r>
      <w:proofErr w:type="spellStart"/>
      <w:r w:rsidRPr="00991189">
        <w:rPr>
          <w:b/>
          <w:bCs/>
          <w:i/>
          <w:iCs/>
        </w:rPr>
        <w:t>нисолдипин</w:t>
      </w:r>
      <w:proofErr w:type="spellEnd"/>
      <w:r w:rsidRPr="00991189">
        <w:rPr>
          <w:b/>
          <w:bCs/>
          <w:i/>
          <w:iCs/>
        </w:rPr>
        <w:t xml:space="preserve">) </w:t>
      </w:r>
      <w:r w:rsidRPr="00991189">
        <w:t xml:space="preserve">. </w:t>
      </w:r>
    </w:p>
    <w:p w14:paraId="49A955EF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К </w:t>
      </w:r>
      <w:r w:rsidRPr="00991189">
        <w:rPr>
          <w:b/>
          <w:bCs/>
          <w:i/>
          <w:iCs/>
        </w:rPr>
        <w:t xml:space="preserve">антагонистам кальция III поколения относят </w:t>
      </w:r>
      <w:proofErr w:type="spellStart"/>
      <w:r w:rsidRPr="00991189">
        <w:rPr>
          <w:b/>
          <w:bCs/>
          <w:i/>
          <w:iCs/>
        </w:rPr>
        <w:t>амлодипин</w:t>
      </w:r>
      <w:proofErr w:type="spellEnd"/>
      <w:r w:rsidRPr="00991189">
        <w:rPr>
          <w:b/>
          <w:bCs/>
          <w:i/>
          <w:iCs/>
        </w:rPr>
        <w:t xml:space="preserve"> и </w:t>
      </w:r>
      <w:proofErr w:type="spellStart"/>
      <w:r w:rsidRPr="00991189">
        <w:rPr>
          <w:b/>
          <w:bCs/>
          <w:i/>
          <w:iCs/>
        </w:rPr>
        <w:t>лацидипин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. </w:t>
      </w:r>
    </w:p>
    <w:p w14:paraId="00529555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Различия в выраженности </w:t>
      </w:r>
      <w:proofErr w:type="spellStart"/>
      <w:r w:rsidRPr="00991189">
        <w:t>артериолодилатирующего</w:t>
      </w:r>
      <w:proofErr w:type="spellEnd"/>
      <w:r w:rsidRPr="00991189">
        <w:t xml:space="preserve"> эффекта связаны со степенью связывания с сосудистой стенкой по сравнению с клетками миокарда, так </w:t>
      </w:r>
      <w:r w:rsidRPr="00991189">
        <w:rPr>
          <w:b/>
          <w:bCs/>
          <w:i/>
          <w:iCs/>
        </w:rPr>
        <w:t xml:space="preserve">коэффициент селективности сосуды/миокард </w:t>
      </w:r>
      <w:r w:rsidRPr="00991189">
        <w:t xml:space="preserve">для </w:t>
      </w:r>
      <w:proofErr w:type="spellStart"/>
      <w:r w:rsidRPr="00991189">
        <w:t>верапамила</w:t>
      </w:r>
      <w:proofErr w:type="spellEnd"/>
      <w:r w:rsidRPr="00991189">
        <w:t xml:space="preserve"> равен 0,92, для </w:t>
      </w:r>
      <w:proofErr w:type="spellStart"/>
      <w:r w:rsidRPr="00991189">
        <w:t>дилтиазема</w:t>
      </w:r>
      <w:proofErr w:type="spellEnd"/>
      <w:r w:rsidRPr="00991189">
        <w:t xml:space="preserve"> – 8,9, </w:t>
      </w:r>
      <w:proofErr w:type="spellStart"/>
      <w:r w:rsidRPr="00991189">
        <w:t>нифедипина</w:t>
      </w:r>
      <w:proofErr w:type="spellEnd"/>
      <w:r w:rsidRPr="00991189">
        <w:t xml:space="preserve"> – 20, </w:t>
      </w:r>
      <w:proofErr w:type="spellStart"/>
      <w:r w:rsidRPr="00991189">
        <w:t>амлодипина</w:t>
      </w:r>
      <w:proofErr w:type="spellEnd"/>
      <w:r w:rsidRPr="00991189">
        <w:t xml:space="preserve"> и </w:t>
      </w:r>
      <w:proofErr w:type="spellStart"/>
      <w:r w:rsidRPr="00991189">
        <w:t>нитрендипина</w:t>
      </w:r>
      <w:proofErr w:type="spellEnd"/>
      <w:r w:rsidRPr="00991189">
        <w:t xml:space="preserve"> – 80, </w:t>
      </w:r>
      <w:proofErr w:type="spellStart"/>
      <w:r w:rsidRPr="00991189">
        <w:t>лацидипина</w:t>
      </w:r>
      <w:proofErr w:type="spellEnd"/>
      <w:r w:rsidRPr="00991189">
        <w:t xml:space="preserve"> – 500. </w:t>
      </w:r>
    </w:p>
    <w:p w14:paraId="7B3799BE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Антагонисты кальция относятся к лекарственным средствам, у которых имеется выраженная прямая связь между концентрацией в плазме крови самого препарата или его активного метаболита и выраженностью </w:t>
      </w:r>
      <w:proofErr w:type="spellStart"/>
      <w:r w:rsidRPr="00991189">
        <w:t>вазодилатирующего</w:t>
      </w:r>
      <w:proofErr w:type="spellEnd"/>
      <w:r w:rsidRPr="00991189">
        <w:t xml:space="preserve"> эффекта. Клиническое значение имеют объем и скорость всасывания препарата, плавность повышения его концентрации в крови, длительность сохранения терапевтических концентраций в крови и наличие достаточной концентрации в крови через 24 ч после его приема (для пролонгированных форм). </w:t>
      </w:r>
    </w:p>
    <w:p w14:paraId="1F121340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Большинство АК имеют низкую </w:t>
      </w:r>
      <w:proofErr w:type="spellStart"/>
      <w:r w:rsidRPr="00991189">
        <w:t>биодоступность</w:t>
      </w:r>
      <w:proofErr w:type="spellEnd"/>
      <w:r w:rsidRPr="00991189">
        <w:t xml:space="preserve"> из-за высокой скорости “метаболизма первого прохождения через печень”. Иными словами, “высокий метаболизм первого прохождения через печень” является причиной низкого поступления лекарств в системный кровоток, где оно и осуществляет свое действие. Выявлены очень большие </w:t>
      </w:r>
      <w:proofErr w:type="spellStart"/>
      <w:r w:rsidRPr="00991189">
        <w:t>межиндивидуальные</w:t>
      </w:r>
      <w:proofErr w:type="spellEnd"/>
      <w:r w:rsidRPr="00991189">
        <w:t xml:space="preserve"> различия в метаболизме АК, что может сказываться в различиях клинического эффекта. Лишь </w:t>
      </w:r>
      <w:proofErr w:type="spellStart"/>
      <w:r w:rsidRPr="00991189">
        <w:rPr>
          <w:b/>
          <w:bCs/>
          <w:i/>
          <w:iCs/>
        </w:rPr>
        <w:t>амлодипин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обладает самой большой </w:t>
      </w:r>
      <w:proofErr w:type="spellStart"/>
      <w:r w:rsidRPr="00991189">
        <w:t>биодоступностью</w:t>
      </w:r>
      <w:proofErr w:type="spellEnd"/>
      <w:r w:rsidRPr="00991189">
        <w:t xml:space="preserve"> (64%) и низкой скоростью “метаболизма первого прохождения через печень”. </w:t>
      </w:r>
    </w:p>
    <w:p w14:paraId="13793E77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Обычные таблетки </w:t>
      </w:r>
      <w:proofErr w:type="spellStart"/>
      <w:r w:rsidRPr="00991189">
        <w:t>нифедипина</w:t>
      </w:r>
      <w:proofErr w:type="spellEnd"/>
      <w:r w:rsidRPr="00991189">
        <w:t xml:space="preserve">, </w:t>
      </w:r>
      <w:proofErr w:type="spellStart"/>
      <w:r w:rsidRPr="00991189">
        <w:t>дилтиазема</w:t>
      </w:r>
      <w:proofErr w:type="spellEnd"/>
      <w:r w:rsidRPr="00991189">
        <w:t xml:space="preserve">, </w:t>
      </w:r>
      <w:proofErr w:type="spellStart"/>
      <w:r w:rsidRPr="00991189">
        <w:t>верапамила</w:t>
      </w:r>
      <w:proofErr w:type="spellEnd"/>
      <w:r w:rsidRPr="00991189">
        <w:t xml:space="preserve"> и ряд препаратов II поколения обладают способностью быстро достигать максимальной концентрации в крови с последующим быстрым ее снижением, что сопровождается </w:t>
      </w:r>
      <w:proofErr w:type="spellStart"/>
      <w:r w:rsidRPr="00991189">
        <w:t>артериолодилатацией</w:t>
      </w:r>
      <w:proofErr w:type="spellEnd"/>
      <w:r w:rsidRPr="00991189">
        <w:t xml:space="preserve"> с последующей </w:t>
      </w:r>
      <w:proofErr w:type="spellStart"/>
      <w:r w:rsidRPr="00991189">
        <w:t>вазоконстрикцией</w:t>
      </w:r>
      <w:proofErr w:type="spellEnd"/>
      <w:r w:rsidRPr="00991189">
        <w:t xml:space="preserve"> и выбросом катехоламинов. В связи с этим их следует использовать лишь для лечения гипертонического криза. </w:t>
      </w:r>
    </w:p>
    <w:p w14:paraId="2D5E2842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Совершенно очевидно, что для длительного лечения больных с АГ необходимо использовать препараты с плавным повышением концентраций лекарств в плазме крови и медленным ее снижением. Такими свойствами обладают </w:t>
      </w:r>
      <w:proofErr w:type="spellStart"/>
      <w:r w:rsidRPr="00991189">
        <w:t>амлодипин</w:t>
      </w:r>
      <w:proofErr w:type="spellEnd"/>
      <w:r w:rsidRPr="00991189">
        <w:t xml:space="preserve">, </w:t>
      </w:r>
      <w:proofErr w:type="spellStart"/>
      <w:r w:rsidRPr="00991189">
        <w:t>лацидипин</w:t>
      </w:r>
      <w:proofErr w:type="spellEnd"/>
      <w:r w:rsidRPr="00991189">
        <w:t xml:space="preserve">, специальные лекарственные формы с замедленным высвобождением </w:t>
      </w:r>
      <w:proofErr w:type="spellStart"/>
      <w:r w:rsidRPr="00991189">
        <w:rPr>
          <w:b/>
          <w:bCs/>
          <w:i/>
          <w:iCs/>
        </w:rPr>
        <w:t>фелодипина</w:t>
      </w:r>
      <w:proofErr w:type="spellEnd"/>
      <w:r w:rsidRPr="00991189">
        <w:rPr>
          <w:b/>
          <w:bCs/>
          <w:i/>
          <w:iCs/>
        </w:rPr>
        <w:t xml:space="preserve">, </w:t>
      </w:r>
      <w:proofErr w:type="spellStart"/>
      <w:r w:rsidRPr="00991189">
        <w:rPr>
          <w:b/>
          <w:bCs/>
          <w:i/>
          <w:iCs/>
        </w:rPr>
        <w:t>верапамила</w:t>
      </w:r>
      <w:proofErr w:type="spellEnd"/>
      <w:r w:rsidRPr="00991189">
        <w:rPr>
          <w:b/>
          <w:bCs/>
          <w:i/>
          <w:iCs/>
        </w:rPr>
        <w:t xml:space="preserve">, </w:t>
      </w:r>
      <w:proofErr w:type="spellStart"/>
      <w:r w:rsidRPr="00991189">
        <w:rPr>
          <w:b/>
          <w:bCs/>
          <w:i/>
          <w:iCs/>
        </w:rPr>
        <w:t>дилтиазема</w:t>
      </w:r>
      <w:proofErr w:type="spellEnd"/>
      <w:r w:rsidRPr="00991189">
        <w:rPr>
          <w:b/>
          <w:bCs/>
          <w:i/>
          <w:iCs/>
        </w:rPr>
        <w:t xml:space="preserve">, </w:t>
      </w:r>
      <w:proofErr w:type="spellStart"/>
      <w:r w:rsidRPr="00991189">
        <w:rPr>
          <w:b/>
          <w:bCs/>
          <w:i/>
          <w:iCs/>
        </w:rPr>
        <w:t>нифедипина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(аббревиатура этих форм -SR, RR, SL, GITS и т.д.). </w:t>
      </w:r>
    </w:p>
    <w:p w14:paraId="103B3B54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Важным показателем является </w:t>
      </w:r>
      <w:r w:rsidRPr="00991189">
        <w:rPr>
          <w:b/>
          <w:bCs/>
          <w:i/>
          <w:iCs/>
        </w:rPr>
        <w:t xml:space="preserve">соотношение между максимальной и минимальной концентрацией АК в крови </w:t>
      </w:r>
      <w:r w:rsidRPr="00991189">
        <w:t xml:space="preserve">, определяющее степень выраженности дилатации и </w:t>
      </w:r>
      <w:proofErr w:type="spellStart"/>
      <w:r w:rsidRPr="00991189">
        <w:t>констрикции</w:t>
      </w:r>
      <w:proofErr w:type="spellEnd"/>
      <w:r w:rsidRPr="00991189">
        <w:t xml:space="preserve">, изменения уровня катехоламинов в крови в течение суток, что имеет важное клиническое и прогностическое значение в плане предупреждения повреждения органов-мишеней, увеличения продолжительности и улучшения качества жизни. Так, соотношение максимум/минимум концентрации самое благоприятное при применении </w:t>
      </w:r>
      <w:proofErr w:type="spellStart"/>
      <w:r w:rsidRPr="00991189">
        <w:rPr>
          <w:b/>
          <w:bCs/>
          <w:i/>
          <w:iCs/>
        </w:rPr>
        <w:t>амлодипина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(1,5), пролонгированных форм </w:t>
      </w:r>
      <w:proofErr w:type="spellStart"/>
      <w:r w:rsidRPr="00991189">
        <w:rPr>
          <w:b/>
          <w:bCs/>
          <w:i/>
          <w:iCs/>
        </w:rPr>
        <w:t>фелодипина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(2,9) и </w:t>
      </w:r>
      <w:proofErr w:type="spellStart"/>
      <w:r w:rsidRPr="00991189">
        <w:rPr>
          <w:b/>
          <w:bCs/>
          <w:i/>
          <w:iCs/>
        </w:rPr>
        <w:t>дилтиазема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(2,4) и неудовлетворительное при использовании </w:t>
      </w:r>
      <w:proofErr w:type="spellStart"/>
      <w:r w:rsidRPr="00991189">
        <w:t>исрадипина</w:t>
      </w:r>
      <w:proofErr w:type="spellEnd"/>
      <w:r w:rsidRPr="00991189">
        <w:t xml:space="preserve"> (13,5) и </w:t>
      </w:r>
      <w:proofErr w:type="spellStart"/>
      <w:r w:rsidRPr="00991189">
        <w:t>нифедипина-SR</w:t>
      </w:r>
      <w:proofErr w:type="spellEnd"/>
      <w:r w:rsidRPr="00991189">
        <w:t xml:space="preserve"> (10,4). </w:t>
      </w:r>
    </w:p>
    <w:p w14:paraId="4B5FC6B4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Существует еще один чрезвычайно важный показатель – </w:t>
      </w:r>
      <w:r w:rsidRPr="00991189">
        <w:rPr>
          <w:b/>
          <w:bCs/>
          <w:i/>
          <w:iCs/>
        </w:rPr>
        <w:t xml:space="preserve">остаточная концентрация в плазме крови через 24 ч </w:t>
      </w:r>
      <w:r w:rsidRPr="00991189">
        <w:t xml:space="preserve">. Он обеспечивает контроль за утренним или предутренним </w:t>
      </w:r>
      <w:r w:rsidRPr="00991189">
        <w:lastRenderedPageBreak/>
        <w:t xml:space="preserve">повышением АД, когда и происходят все сосудистые катастрофы, что представляется существенным для профилактики сердечно-сосудистых осложнений. </w:t>
      </w:r>
    </w:p>
    <w:p w14:paraId="3456C248" w14:textId="77777777" w:rsidR="00991189" w:rsidRPr="00991189" w:rsidRDefault="00991189" w:rsidP="00E8402D">
      <w:pPr>
        <w:pStyle w:val="a3"/>
        <w:ind w:firstLine="709"/>
        <w:jc w:val="both"/>
        <w:rPr>
          <w:b/>
          <w:bCs/>
        </w:rPr>
      </w:pPr>
      <w:r w:rsidRPr="00991189">
        <w:rPr>
          <w:b/>
          <w:bCs/>
        </w:rPr>
        <w:t xml:space="preserve">Результаты клинического применения </w:t>
      </w:r>
    </w:p>
    <w:p w14:paraId="7F68044B" w14:textId="77777777" w:rsidR="00991189" w:rsidRPr="00991189" w:rsidRDefault="00991189" w:rsidP="00E8402D">
      <w:pPr>
        <w:pStyle w:val="a3"/>
        <w:ind w:firstLine="709"/>
        <w:jc w:val="both"/>
      </w:pPr>
      <w:r w:rsidRPr="00991189">
        <w:rPr>
          <w:b/>
          <w:bCs/>
          <w:i/>
          <w:iCs/>
        </w:rPr>
        <w:t xml:space="preserve">Традиционные АК </w:t>
      </w:r>
      <w:proofErr w:type="spellStart"/>
      <w:r w:rsidRPr="00991189">
        <w:rPr>
          <w:b/>
          <w:bCs/>
          <w:i/>
          <w:iCs/>
        </w:rPr>
        <w:t>верапамил</w:t>
      </w:r>
      <w:proofErr w:type="spellEnd"/>
      <w:r w:rsidRPr="00991189">
        <w:rPr>
          <w:b/>
          <w:bCs/>
          <w:i/>
          <w:iCs/>
        </w:rPr>
        <w:t xml:space="preserve">, </w:t>
      </w:r>
      <w:proofErr w:type="spellStart"/>
      <w:r w:rsidRPr="00991189">
        <w:rPr>
          <w:b/>
          <w:bCs/>
          <w:i/>
          <w:iCs/>
        </w:rPr>
        <w:t>нифедипин</w:t>
      </w:r>
      <w:proofErr w:type="spellEnd"/>
      <w:r w:rsidRPr="00991189">
        <w:rPr>
          <w:b/>
          <w:bCs/>
          <w:i/>
          <w:iCs/>
        </w:rPr>
        <w:t xml:space="preserve"> и </w:t>
      </w:r>
      <w:proofErr w:type="spellStart"/>
      <w:r w:rsidRPr="00991189">
        <w:rPr>
          <w:b/>
          <w:bCs/>
          <w:i/>
          <w:iCs/>
        </w:rPr>
        <w:t>дилтиазем</w:t>
      </w:r>
      <w:proofErr w:type="spellEnd"/>
      <w:r w:rsidRPr="00991189">
        <w:rPr>
          <w:b/>
          <w:bCs/>
          <w:i/>
          <w:iCs/>
        </w:rPr>
        <w:t xml:space="preserve"> снижают и систолическое, и </w:t>
      </w:r>
      <w:proofErr w:type="spellStart"/>
      <w:r w:rsidRPr="00991189">
        <w:rPr>
          <w:b/>
          <w:bCs/>
          <w:i/>
          <w:iCs/>
        </w:rPr>
        <w:t>диастолическое</w:t>
      </w:r>
      <w:proofErr w:type="spellEnd"/>
      <w:r w:rsidRPr="00991189">
        <w:rPr>
          <w:b/>
          <w:bCs/>
          <w:i/>
          <w:iCs/>
        </w:rPr>
        <w:t xml:space="preserve"> АД </w:t>
      </w:r>
      <w:r w:rsidRPr="00991189">
        <w:t xml:space="preserve">, не вызывая ортостатической и </w:t>
      </w:r>
      <w:proofErr w:type="spellStart"/>
      <w:r w:rsidRPr="00991189">
        <w:t>постуральной</w:t>
      </w:r>
      <w:proofErr w:type="spellEnd"/>
      <w:r w:rsidRPr="00991189">
        <w:t xml:space="preserve"> гипотонии, задержки натрия и воды, не влияя на уровень липидов в плазме крови, не вызывая задержки мочевой кислоты и не изменяя уровень глюкозы в плазме крови. Таким образом, при высокой </w:t>
      </w:r>
      <w:proofErr w:type="spellStart"/>
      <w:r w:rsidRPr="00991189">
        <w:t>антигипертензивной</w:t>
      </w:r>
      <w:proofErr w:type="spellEnd"/>
      <w:r w:rsidRPr="00991189">
        <w:t xml:space="preserve"> активности традиционные АК </w:t>
      </w:r>
      <w:r w:rsidRPr="00991189">
        <w:rPr>
          <w:b/>
          <w:bCs/>
          <w:i/>
          <w:iCs/>
        </w:rPr>
        <w:t xml:space="preserve">являются </w:t>
      </w:r>
      <w:proofErr w:type="spellStart"/>
      <w:r w:rsidRPr="00991189">
        <w:rPr>
          <w:b/>
          <w:bCs/>
          <w:i/>
          <w:iCs/>
        </w:rPr>
        <w:t>метаболически</w:t>
      </w:r>
      <w:proofErr w:type="spellEnd"/>
      <w:r w:rsidRPr="00991189">
        <w:rPr>
          <w:b/>
          <w:bCs/>
          <w:i/>
          <w:iCs/>
        </w:rPr>
        <w:t xml:space="preserve"> нейтральными </w:t>
      </w:r>
      <w:r w:rsidRPr="00991189">
        <w:t xml:space="preserve">. </w:t>
      </w:r>
    </w:p>
    <w:p w14:paraId="54799DAB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В клинической практике, однако, использование указанных препаратов в качестве гипотензивной терапии ограничивается тем, что: </w:t>
      </w:r>
    </w:p>
    <w:p w14:paraId="58A27CAA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• отрицательный </w:t>
      </w:r>
      <w:proofErr w:type="spellStart"/>
      <w:r w:rsidRPr="00991189">
        <w:t>инотропный</w:t>
      </w:r>
      <w:proofErr w:type="spellEnd"/>
      <w:r w:rsidRPr="00991189">
        <w:t xml:space="preserve"> эффект часто препятствует их длительному применению у пациентов с нарушенной функцией левого желудочка; </w:t>
      </w:r>
    </w:p>
    <w:p w14:paraId="6C9573E6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• </w:t>
      </w:r>
      <w:proofErr w:type="spellStart"/>
      <w:r w:rsidRPr="00991189">
        <w:t>нифедипин</w:t>
      </w:r>
      <w:proofErr w:type="spellEnd"/>
      <w:r w:rsidRPr="00991189">
        <w:t xml:space="preserve"> (если не используется </w:t>
      </w:r>
      <w:proofErr w:type="spellStart"/>
      <w:r w:rsidRPr="00991189">
        <w:t>ретардированная</w:t>
      </w:r>
      <w:proofErr w:type="spellEnd"/>
      <w:r w:rsidRPr="00991189">
        <w:t xml:space="preserve"> форма) вызывает столь быстрое падение кровяного давления, что развивается рефлекторная тахикардия и стимулируются симпатическая и </w:t>
      </w:r>
      <w:proofErr w:type="spellStart"/>
      <w:r w:rsidRPr="00991189">
        <w:t>ренин-ангиотензиновая</w:t>
      </w:r>
      <w:proofErr w:type="spellEnd"/>
      <w:r w:rsidRPr="00991189">
        <w:t xml:space="preserve"> системы; </w:t>
      </w:r>
    </w:p>
    <w:p w14:paraId="3C8C3F35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• угнетающее действие </w:t>
      </w:r>
      <w:proofErr w:type="spellStart"/>
      <w:r w:rsidRPr="00991189">
        <w:t>верапамила</w:t>
      </w:r>
      <w:proofErr w:type="spellEnd"/>
      <w:r w:rsidRPr="00991189">
        <w:t xml:space="preserve"> и в меньшей степени </w:t>
      </w:r>
      <w:proofErr w:type="spellStart"/>
      <w:r w:rsidRPr="00991189">
        <w:t>дилтиазема</w:t>
      </w:r>
      <w:proofErr w:type="spellEnd"/>
      <w:r w:rsidRPr="00991189">
        <w:t xml:space="preserve"> на </w:t>
      </w:r>
      <w:proofErr w:type="spellStart"/>
      <w:r w:rsidRPr="00991189">
        <w:t>синоатриальную</w:t>
      </w:r>
      <w:proofErr w:type="spellEnd"/>
      <w:r w:rsidRPr="00991189">
        <w:t xml:space="preserve"> и атриовентрикулярную проводимость может приводить к развитию длительной и иногда опасной брадикардии; </w:t>
      </w:r>
    </w:p>
    <w:p w14:paraId="6B61A972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• обычно относительно короткий период полувыведения обусловливает необходимость повторных введений в течение дня или использования </w:t>
      </w:r>
      <w:proofErr w:type="spellStart"/>
      <w:r w:rsidRPr="00991189">
        <w:t>ретардированных</w:t>
      </w:r>
      <w:proofErr w:type="spellEnd"/>
      <w:r w:rsidRPr="00991189">
        <w:t xml:space="preserve"> форм; </w:t>
      </w:r>
    </w:p>
    <w:p w14:paraId="1CAE6869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• в дозах, необходимых для эффективного снижения АД, нежелательные побочные эффекты появляются часто и достаточно выражены: так, </w:t>
      </w:r>
      <w:proofErr w:type="spellStart"/>
      <w:r w:rsidRPr="00991189">
        <w:t>верапамил</w:t>
      </w:r>
      <w:proofErr w:type="spellEnd"/>
      <w:r w:rsidRPr="00991189">
        <w:t xml:space="preserve"> вызывает запор, </w:t>
      </w:r>
      <w:proofErr w:type="spellStart"/>
      <w:r w:rsidRPr="00991189">
        <w:t>дилтиазем</w:t>
      </w:r>
      <w:proofErr w:type="spellEnd"/>
      <w:r w:rsidRPr="00991189">
        <w:t xml:space="preserve"> – брадикардию, а </w:t>
      </w:r>
      <w:proofErr w:type="spellStart"/>
      <w:r w:rsidRPr="00991189">
        <w:t>нифедипин</w:t>
      </w:r>
      <w:proofErr w:type="spellEnd"/>
      <w:r w:rsidRPr="00991189">
        <w:t xml:space="preserve"> – отеки ног и тахикардию; </w:t>
      </w:r>
    </w:p>
    <w:p w14:paraId="69E8507F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• в том случае, когда для достаточного контроля АД необходимо назначение </w:t>
      </w:r>
      <w:proofErr w:type="spellStart"/>
      <w:r w:rsidRPr="00991189">
        <w:t>b-блокаторов</w:t>
      </w:r>
      <w:proofErr w:type="spellEnd"/>
      <w:r w:rsidRPr="00991189">
        <w:t xml:space="preserve">, появляется риск развития атриовентрикулярной блокады. </w:t>
      </w:r>
    </w:p>
    <w:p w14:paraId="1064F580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Использование </w:t>
      </w:r>
      <w:proofErr w:type="spellStart"/>
      <w:r w:rsidRPr="00991189">
        <w:t>вазоселективных</w:t>
      </w:r>
      <w:proofErr w:type="spellEnd"/>
      <w:r w:rsidRPr="00991189">
        <w:t xml:space="preserve"> препаратов позволяет решить некоторые проблемы применения АК у пациентов с АГ, особенно те, что связаны с отрицательным </w:t>
      </w:r>
      <w:proofErr w:type="spellStart"/>
      <w:r w:rsidRPr="00991189">
        <w:t>хронотропным</w:t>
      </w:r>
      <w:proofErr w:type="spellEnd"/>
      <w:r w:rsidRPr="00991189">
        <w:t xml:space="preserve"> действием </w:t>
      </w:r>
      <w:proofErr w:type="spellStart"/>
      <w:r w:rsidRPr="00991189">
        <w:t>верапамила</w:t>
      </w:r>
      <w:proofErr w:type="spellEnd"/>
      <w:r w:rsidRPr="00991189">
        <w:t xml:space="preserve"> и </w:t>
      </w:r>
      <w:proofErr w:type="spellStart"/>
      <w:r w:rsidRPr="00991189">
        <w:t>дилтиазема</w:t>
      </w:r>
      <w:proofErr w:type="spellEnd"/>
      <w:r w:rsidRPr="00991189">
        <w:t xml:space="preserve"> и </w:t>
      </w:r>
      <w:proofErr w:type="spellStart"/>
      <w:r w:rsidRPr="00991189">
        <w:t>кардиодепрессивной</w:t>
      </w:r>
      <w:proofErr w:type="spellEnd"/>
      <w:r w:rsidRPr="00991189">
        <w:t xml:space="preserve"> (отрицательной </w:t>
      </w:r>
      <w:proofErr w:type="spellStart"/>
      <w:r w:rsidRPr="00991189">
        <w:t>инотропной</w:t>
      </w:r>
      <w:proofErr w:type="spellEnd"/>
      <w:r w:rsidRPr="00991189">
        <w:t xml:space="preserve">) активностью </w:t>
      </w:r>
      <w:proofErr w:type="spellStart"/>
      <w:r w:rsidRPr="00991189">
        <w:t>нифедипина</w:t>
      </w:r>
      <w:proofErr w:type="spellEnd"/>
      <w:r w:rsidRPr="00991189">
        <w:t xml:space="preserve">, </w:t>
      </w:r>
      <w:proofErr w:type="spellStart"/>
      <w:r w:rsidRPr="00991189">
        <w:t>верапамила</w:t>
      </w:r>
      <w:proofErr w:type="spellEnd"/>
      <w:r w:rsidRPr="00991189">
        <w:t xml:space="preserve"> и </w:t>
      </w:r>
      <w:proofErr w:type="spellStart"/>
      <w:r w:rsidRPr="00991189">
        <w:t>дилтиазема</w:t>
      </w:r>
      <w:proofErr w:type="spellEnd"/>
      <w:r w:rsidRPr="00991189">
        <w:t xml:space="preserve">. В настоящее время </w:t>
      </w:r>
      <w:proofErr w:type="spellStart"/>
      <w:r w:rsidRPr="00991189">
        <w:rPr>
          <w:b/>
          <w:bCs/>
          <w:i/>
          <w:iCs/>
        </w:rPr>
        <w:t>дигидропиридиновые</w:t>
      </w:r>
      <w:proofErr w:type="spellEnd"/>
      <w:r w:rsidRPr="00991189">
        <w:rPr>
          <w:b/>
          <w:bCs/>
          <w:i/>
          <w:iCs/>
        </w:rPr>
        <w:t xml:space="preserve"> </w:t>
      </w:r>
      <w:proofErr w:type="spellStart"/>
      <w:r w:rsidRPr="00991189">
        <w:rPr>
          <w:b/>
          <w:bCs/>
          <w:i/>
          <w:iCs/>
        </w:rPr>
        <w:t>вазоселективные</w:t>
      </w:r>
      <w:proofErr w:type="spellEnd"/>
      <w:r w:rsidRPr="00991189">
        <w:rPr>
          <w:b/>
          <w:bCs/>
          <w:i/>
          <w:iCs/>
        </w:rPr>
        <w:t xml:space="preserve"> АК широко используются при лечении АГ </w:t>
      </w:r>
      <w:r w:rsidRPr="00991189">
        <w:t xml:space="preserve">. Однако и между отдельными препаратами группы </w:t>
      </w:r>
      <w:proofErr w:type="spellStart"/>
      <w:r w:rsidRPr="00991189">
        <w:t>вазоселективных</w:t>
      </w:r>
      <w:proofErr w:type="spellEnd"/>
      <w:r w:rsidRPr="00991189">
        <w:t xml:space="preserve"> </w:t>
      </w:r>
      <w:proofErr w:type="spellStart"/>
      <w:r w:rsidRPr="00991189">
        <w:t>дигидропиридинов</w:t>
      </w:r>
      <w:proofErr w:type="spellEnd"/>
      <w:r w:rsidRPr="00991189">
        <w:t xml:space="preserve"> существуют некоторые различия. </w:t>
      </w:r>
    </w:p>
    <w:p w14:paraId="0C2AEF6B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При оценке эффективности гипотензивных препаратов большое значение имеет очень важный показатель – отношение конечного АД, измеренного через 24 ч, к максимальному его снижению (Т/Р). Этот показатель для современного гипотензивного лекарства должен быть больше 50%. В противном случае нельзя считать, что этот препарат обеспечивает профилактику развития различных поражений органов-мишеней. </w:t>
      </w:r>
    </w:p>
    <w:p w14:paraId="662F8D06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Самыми идеальными из АК по этому показателю являются следующие препараты: </w:t>
      </w:r>
      <w:proofErr w:type="spellStart"/>
      <w:r w:rsidRPr="00991189">
        <w:rPr>
          <w:b/>
          <w:bCs/>
          <w:i/>
          <w:iCs/>
        </w:rPr>
        <w:t>верапамил-SR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(82%), </w:t>
      </w:r>
      <w:proofErr w:type="spellStart"/>
      <w:r w:rsidRPr="00991189">
        <w:rPr>
          <w:b/>
          <w:bCs/>
          <w:i/>
          <w:iCs/>
        </w:rPr>
        <w:t>лацидипин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(84%), </w:t>
      </w:r>
      <w:proofErr w:type="spellStart"/>
      <w:r w:rsidRPr="00991189">
        <w:rPr>
          <w:b/>
          <w:bCs/>
          <w:i/>
          <w:iCs/>
        </w:rPr>
        <w:t>нифедипин-GITS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(77%) и </w:t>
      </w:r>
      <w:proofErr w:type="spellStart"/>
      <w:r w:rsidRPr="00991189">
        <w:rPr>
          <w:b/>
          <w:bCs/>
          <w:i/>
          <w:iCs/>
        </w:rPr>
        <w:t>амлодипин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(63%). Их можно отнести к гипотензивным средствам, обеспечивающим суточный контроль за уровнем АД после однократного применения. </w:t>
      </w:r>
    </w:p>
    <w:p w14:paraId="4941FF03" w14:textId="77777777" w:rsidR="00991189" w:rsidRPr="00991189" w:rsidRDefault="00991189" w:rsidP="00E8402D">
      <w:pPr>
        <w:pStyle w:val="a3"/>
        <w:ind w:firstLine="709"/>
        <w:jc w:val="both"/>
        <w:rPr>
          <w:b/>
          <w:bCs/>
        </w:rPr>
      </w:pPr>
      <w:r w:rsidRPr="00991189">
        <w:rPr>
          <w:b/>
          <w:bCs/>
        </w:rPr>
        <w:lastRenderedPageBreak/>
        <w:t xml:space="preserve">Клинические преимущества </w:t>
      </w:r>
      <w:proofErr w:type="spellStart"/>
      <w:r w:rsidRPr="00991189">
        <w:rPr>
          <w:b/>
          <w:bCs/>
        </w:rPr>
        <w:t>блокаторов</w:t>
      </w:r>
      <w:proofErr w:type="spellEnd"/>
      <w:r w:rsidRPr="00991189">
        <w:rPr>
          <w:b/>
          <w:bCs/>
        </w:rPr>
        <w:t xml:space="preserve"> кальциевых каналов </w:t>
      </w:r>
    </w:p>
    <w:p w14:paraId="03E0FC25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Исследования последних лет показали, что длительно действующие </w:t>
      </w:r>
      <w:proofErr w:type="spellStart"/>
      <w:r w:rsidRPr="00991189">
        <w:t>дигидропиридиновые</w:t>
      </w:r>
      <w:proofErr w:type="spellEnd"/>
      <w:r w:rsidRPr="00991189">
        <w:t xml:space="preserve"> производные ( </w:t>
      </w:r>
      <w:proofErr w:type="spellStart"/>
      <w:r w:rsidRPr="00991189">
        <w:rPr>
          <w:b/>
          <w:bCs/>
          <w:i/>
          <w:iCs/>
        </w:rPr>
        <w:t>амлодипин</w:t>
      </w:r>
      <w:proofErr w:type="spellEnd"/>
      <w:r w:rsidRPr="00991189">
        <w:rPr>
          <w:b/>
          <w:bCs/>
          <w:i/>
          <w:iCs/>
        </w:rPr>
        <w:t xml:space="preserve">, </w:t>
      </w:r>
      <w:proofErr w:type="spellStart"/>
      <w:r w:rsidRPr="00991189">
        <w:rPr>
          <w:b/>
          <w:bCs/>
          <w:i/>
          <w:iCs/>
        </w:rPr>
        <w:t>лацидипин</w:t>
      </w:r>
      <w:proofErr w:type="spellEnd"/>
      <w:r w:rsidRPr="00991189">
        <w:rPr>
          <w:b/>
          <w:bCs/>
          <w:i/>
          <w:iCs/>
        </w:rPr>
        <w:t xml:space="preserve">, </w:t>
      </w:r>
      <w:proofErr w:type="spellStart"/>
      <w:r w:rsidRPr="00991189">
        <w:rPr>
          <w:b/>
          <w:bCs/>
          <w:i/>
          <w:iCs/>
        </w:rPr>
        <w:t>фелодипин</w:t>
      </w:r>
      <w:proofErr w:type="spellEnd"/>
      <w:r w:rsidRPr="00991189">
        <w:rPr>
          <w:b/>
          <w:bCs/>
          <w:i/>
          <w:iCs/>
        </w:rPr>
        <w:t xml:space="preserve"> и </w:t>
      </w:r>
      <w:proofErr w:type="spellStart"/>
      <w:r w:rsidRPr="00991189">
        <w:rPr>
          <w:b/>
          <w:bCs/>
          <w:i/>
          <w:iCs/>
        </w:rPr>
        <w:t>нитрендипин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) являются препаратами выбора при лечении АГ в пожилом возрасте, особенно изолированной систолической АГ (см. таблицу). Антагонисты кальция показаны при сочетании АГ и стенокардии. Установлено, что у больных после перенесенного инфаркта миокарда без нарушения сократительной функции </w:t>
      </w:r>
      <w:proofErr w:type="spellStart"/>
      <w:r w:rsidRPr="00991189">
        <w:t>верапамил</w:t>
      </w:r>
      <w:proofErr w:type="spellEnd"/>
      <w:r w:rsidRPr="00991189">
        <w:t xml:space="preserve"> и </w:t>
      </w:r>
      <w:proofErr w:type="spellStart"/>
      <w:r w:rsidRPr="00991189">
        <w:t>дилтиазем</w:t>
      </w:r>
      <w:proofErr w:type="spellEnd"/>
      <w:r w:rsidRPr="00991189">
        <w:t xml:space="preserve"> могут оказывать благоприятное влияние на прогноз. Препараты этих же групп АК оказывают антиаритмическое действие у больных с предсердной тахикардией и мерцательной аритмией. </w:t>
      </w:r>
    </w:p>
    <w:p w14:paraId="6935DA0D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Значительно расширяет возможности применения АК их нейтральное влияние на метаболические показатели (углеводный, липидный и другие виды обменов). </w:t>
      </w:r>
    </w:p>
    <w:p w14:paraId="51FB10EB" w14:textId="77777777" w:rsidR="00991189" w:rsidRPr="00991189" w:rsidRDefault="00991189" w:rsidP="00E8402D">
      <w:pPr>
        <w:pStyle w:val="a3"/>
        <w:ind w:firstLine="709"/>
        <w:jc w:val="both"/>
        <w:rPr>
          <w:b/>
          <w:bCs/>
          <w:i/>
          <w:iCs/>
        </w:rPr>
      </w:pPr>
      <w:r w:rsidRPr="00991189">
        <w:rPr>
          <w:b/>
          <w:bCs/>
          <w:i/>
          <w:iCs/>
        </w:rPr>
        <w:t xml:space="preserve">Эффективность у пожилых пациентов </w:t>
      </w:r>
    </w:p>
    <w:p w14:paraId="27C4EC4D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Высокое кровяное давление – один из ведущих факторов риска развития коронарной болезни сердца и острого нарушения мозгового кровообращения, являющихся основной причиной смерти в пожилом возрасте, поэтому вопросам выбора оптимального лечения у этой группы больных уделяется пристальное внимание. Недавно закончившееся в Европе многоцентровое исследование по лечению изолированной систолической гипертонии у пожилых показало, что АК </w:t>
      </w:r>
      <w:proofErr w:type="spellStart"/>
      <w:r w:rsidRPr="00991189">
        <w:rPr>
          <w:b/>
          <w:bCs/>
          <w:i/>
          <w:iCs/>
        </w:rPr>
        <w:t>нитрендипин</w:t>
      </w:r>
      <w:proofErr w:type="spellEnd"/>
      <w:r w:rsidRPr="00991189">
        <w:rPr>
          <w:b/>
          <w:bCs/>
          <w:i/>
          <w:iCs/>
        </w:rPr>
        <w:t xml:space="preserve"> </w:t>
      </w:r>
      <w:r w:rsidRPr="00991189">
        <w:t xml:space="preserve">, выбранный в качестве базовой терапии, </w:t>
      </w:r>
      <w:r w:rsidRPr="00991189">
        <w:rPr>
          <w:b/>
          <w:bCs/>
          <w:i/>
          <w:iCs/>
        </w:rPr>
        <w:t xml:space="preserve">существенно и достоверно снижает риск цереброваскулярных катастроф </w:t>
      </w:r>
      <w:r w:rsidRPr="00991189">
        <w:t xml:space="preserve">[3]. Кроме того, такое лечение предупреждает развитие сосудистой деменции (J. </w:t>
      </w:r>
      <w:proofErr w:type="spellStart"/>
      <w:r w:rsidRPr="00991189">
        <w:t>Stassen</w:t>
      </w:r>
      <w:proofErr w:type="spellEnd"/>
      <w:r w:rsidRPr="00991189">
        <w:t xml:space="preserve"> и </w:t>
      </w:r>
      <w:proofErr w:type="spellStart"/>
      <w:r w:rsidRPr="00991189">
        <w:t>соавт</w:t>
      </w:r>
      <w:proofErr w:type="spellEnd"/>
      <w:r w:rsidRPr="00991189">
        <w:t xml:space="preserve">., 1999). </w:t>
      </w:r>
    </w:p>
    <w:p w14:paraId="48AA1326" w14:textId="77777777" w:rsidR="00991189" w:rsidRPr="00991189" w:rsidRDefault="00991189" w:rsidP="00E8402D">
      <w:pPr>
        <w:pStyle w:val="a3"/>
        <w:ind w:firstLine="709"/>
        <w:jc w:val="both"/>
        <w:rPr>
          <w:b/>
          <w:bCs/>
          <w:i/>
          <w:iCs/>
        </w:rPr>
      </w:pPr>
      <w:r w:rsidRPr="00991189">
        <w:rPr>
          <w:b/>
          <w:bCs/>
          <w:i/>
          <w:iCs/>
        </w:rPr>
        <w:t xml:space="preserve">Действие на функцию почек </w:t>
      </w:r>
    </w:p>
    <w:p w14:paraId="3FAD7617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Приводя к значительному снижению протеинурии, </w:t>
      </w:r>
      <w:r w:rsidRPr="00991189">
        <w:rPr>
          <w:b/>
          <w:bCs/>
          <w:i/>
          <w:iCs/>
        </w:rPr>
        <w:t xml:space="preserve">АК обладают </w:t>
      </w:r>
      <w:proofErr w:type="spellStart"/>
      <w:r w:rsidRPr="00991189">
        <w:rPr>
          <w:b/>
          <w:bCs/>
          <w:i/>
          <w:iCs/>
        </w:rPr>
        <w:t>ренопротективными</w:t>
      </w:r>
      <w:proofErr w:type="spellEnd"/>
      <w:r w:rsidRPr="00991189">
        <w:rPr>
          <w:b/>
          <w:bCs/>
          <w:i/>
          <w:iCs/>
        </w:rPr>
        <w:t xml:space="preserve"> свойствами </w:t>
      </w:r>
      <w:r w:rsidRPr="00991189">
        <w:t xml:space="preserve">, хотя их эффект менее выражен, чем у ингибиторов АПФ. Использование АК при почечной недостаточности не противопоказано, хотя и требуется коррекция дозы для отдельных препаратов. </w:t>
      </w:r>
      <w:r w:rsidRPr="00991189">
        <w:rPr>
          <w:b/>
          <w:bCs/>
          <w:i/>
          <w:iCs/>
        </w:rPr>
        <w:t xml:space="preserve">При применении </w:t>
      </w:r>
      <w:proofErr w:type="spellStart"/>
      <w:r w:rsidRPr="00991189">
        <w:rPr>
          <w:b/>
          <w:bCs/>
          <w:i/>
          <w:iCs/>
        </w:rPr>
        <w:t>амлодипина</w:t>
      </w:r>
      <w:proofErr w:type="spellEnd"/>
      <w:r w:rsidRPr="00991189">
        <w:rPr>
          <w:b/>
          <w:bCs/>
          <w:i/>
          <w:iCs/>
        </w:rPr>
        <w:t xml:space="preserve"> и </w:t>
      </w:r>
      <w:proofErr w:type="spellStart"/>
      <w:r w:rsidRPr="00991189">
        <w:rPr>
          <w:b/>
          <w:bCs/>
          <w:i/>
          <w:iCs/>
        </w:rPr>
        <w:t>лацидипина</w:t>
      </w:r>
      <w:proofErr w:type="spellEnd"/>
      <w:r w:rsidRPr="00991189">
        <w:rPr>
          <w:b/>
          <w:bCs/>
          <w:i/>
          <w:iCs/>
        </w:rPr>
        <w:t xml:space="preserve"> коррекции дозы у больных хронической почечной недостаточностью не требуется </w:t>
      </w:r>
      <w:r w:rsidRPr="00991189">
        <w:t xml:space="preserve">. </w:t>
      </w:r>
    </w:p>
    <w:p w14:paraId="7C982FA9" w14:textId="77777777" w:rsidR="00991189" w:rsidRPr="00991189" w:rsidRDefault="00991189" w:rsidP="00E8402D">
      <w:pPr>
        <w:pStyle w:val="a3"/>
        <w:ind w:firstLine="709"/>
        <w:jc w:val="both"/>
        <w:rPr>
          <w:b/>
          <w:bCs/>
          <w:i/>
          <w:iCs/>
        </w:rPr>
      </w:pPr>
      <w:r w:rsidRPr="00991189">
        <w:rPr>
          <w:b/>
          <w:bCs/>
          <w:i/>
          <w:iCs/>
        </w:rPr>
        <w:t xml:space="preserve">Влияние на гипертрофию миокарда </w:t>
      </w:r>
    </w:p>
    <w:p w14:paraId="75696864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Возможность АК вызывать обратное развитие левожелудочковой гипертрофии связана, по-видимому, с </w:t>
      </w:r>
      <w:r w:rsidRPr="00991189">
        <w:rPr>
          <w:b/>
          <w:bCs/>
          <w:i/>
          <w:iCs/>
        </w:rPr>
        <w:t xml:space="preserve">прямым модулирующим влиянием на </w:t>
      </w:r>
      <w:proofErr w:type="spellStart"/>
      <w:r w:rsidRPr="00991189">
        <w:rPr>
          <w:b/>
          <w:bCs/>
          <w:i/>
          <w:iCs/>
        </w:rPr>
        <w:t>кальцийзависимые</w:t>
      </w:r>
      <w:proofErr w:type="spellEnd"/>
      <w:r w:rsidRPr="00991189">
        <w:rPr>
          <w:b/>
          <w:bCs/>
          <w:i/>
          <w:iCs/>
        </w:rPr>
        <w:t xml:space="preserve"> процессы в волокнах миокарда </w:t>
      </w:r>
      <w:r w:rsidRPr="00991189">
        <w:t xml:space="preserve">. Все АК пролонгированного действия вызывают обратное развитие гипертрофии левого желудочка. При сравнительной оценке влияния </w:t>
      </w:r>
      <w:proofErr w:type="spellStart"/>
      <w:r w:rsidRPr="00991189">
        <w:t>амлодипина</w:t>
      </w:r>
      <w:proofErr w:type="spellEnd"/>
      <w:r w:rsidRPr="00991189">
        <w:t xml:space="preserve"> и ингибиторов АПФ на толщину стенки левого желудочка был выявлен одинаковый гипотензивный эффект и достоверное снижение массы миокарда левого желудочка в обеих группах пациентов на 21 и 22% соответственно. Одинаковое достоверное снижение систолического и </w:t>
      </w:r>
      <w:proofErr w:type="spellStart"/>
      <w:r w:rsidRPr="00991189">
        <w:t>диастолического</w:t>
      </w:r>
      <w:proofErr w:type="spellEnd"/>
      <w:r w:rsidRPr="00991189">
        <w:t xml:space="preserve"> АД и уменьшение индекса массы левого желудочка под действием </w:t>
      </w:r>
      <w:proofErr w:type="spellStart"/>
      <w:r w:rsidRPr="00991189">
        <w:t>амлодипина</w:t>
      </w:r>
      <w:proofErr w:type="spellEnd"/>
      <w:r w:rsidRPr="00991189">
        <w:t xml:space="preserve"> и </w:t>
      </w:r>
      <w:proofErr w:type="spellStart"/>
      <w:r w:rsidRPr="00991189">
        <w:t>лизиноприла</w:t>
      </w:r>
      <w:proofErr w:type="spellEnd"/>
      <w:r w:rsidRPr="00991189">
        <w:t xml:space="preserve"> было показано в </w:t>
      </w:r>
      <w:proofErr w:type="spellStart"/>
      <w:r w:rsidRPr="00991189">
        <w:t>рандомизированном</w:t>
      </w:r>
      <w:proofErr w:type="spellEnd"/>
      <w:r w:rsidRPr="00991189">
        <w:t xml:space="preserve"> двойном слепом исследовании. </w:t>
      </w:r>
    </w:p>
    <w:p w14:paraId="67D6CA39" w14:textId="77777777" w:rsidR="00991189" w:rsidRPr="00991189" w:rsidRDefault="00991189" w:rsidP="00E8402D">
      <w:pPr>
        <w:pStyle w:val="a3"/>
        <w:ind w:firstLine="709"/>
        <w:jc w:val="both"/>
        <w:rPr>
          <w:b/>
          <w:bCs/>
        </w:rPr>
      </w:pPr>
      <w:r w:rsidRPr="00991189">
        <w:rPr>
          <w:b/>
          <w:bCs/>
        </w:rPr>
        <w:t xml:space="preserve">Противопоказания и побочные эффекты </w:t>
      </w:r>
    </w:p>
    <w:p w14:paraId="3618DD53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Длительный опыт применения АК показал, что они могут быть назначены многим пациентам с АГ. Противопоказано назначение </w:t>
      </w:r>
      <w:proofErr w:type="spellStart"/>
      <w:r w:rsidRPr="00991189">
        <w:t>недигидропиридиновых</w:t>
      </w:r>
      <w:proofErr w:type="spellEnd"/>
      <w:r w:rsidRPr="00991189">
        <w:t xml:space="preserve"> АК больным с </w:t>
      </w:r>
      <w:proofErr w:type="spellStart"/>
      <w:r w:rsidRPr="00991189">
        <w:t>атрио</w:t>
      </w:r>
      <w:proofErr w:type="spellEnd"/>
      <w:r w:rsidRPr="00991189">
        <w:t xml:space="preserve"> </w:t>
      </w:r>
      <w:proofErr w:type="spellStart"/>
      <w:r w:rsidRPr="00991189">
        <w:t>вентрикулярной</w:t>
      </w:r>
      <w:proofErr w:type="spellEnd"/>
      <w:r w:rsidRPr="00991189">
        <w:t xml:space="preserve"> блокадой 2–3-й степени. У больных с недостаточностью кровообращения не рекомендуется использовать все АК, за исключением </w:t>
      </w:r>
      <w:proofErr w:type="spellStart"/>
      <w:r w:rsidRPr="00991189">
        <w:t>амлодипина</w:t>
      </w:r>
      <w:proofErr w:type="spellEnd"/>
      <w:r w:rsidRPr="00991189">
        <w:t xml:space="preserve"> и </w:t>
      </w:r>
      <w:proofErr w:type="spellStart"/>
      <w:r w:rsidRPr="00991189">
        <w:t>фелодипина</w:t>
      </w:r>
      <w:proofErr w:type="spellEnd"/>
      <w:r w:rsidRPr="00991189">
        <w:t xml:space="preserve"> (VI-JNC, 1997). </w:t>
      </w:r>
    </w:p>
    <w:p w14:paraId="72EF9337" w14:textId="77777777" w:rsidR="00991189" w:rsidRPr="00991189" w:rsidRDefault="00991189" w:rsidP="00E8402D">
      <w:pPr>
        <w:pStyle w:val="a3"/>
        <w:ind w:firstLine="709"/>
        <w:jc w:val="both"/>
      </w:pPr>
      <w:r w:rsidRPr="00991189">
        <w:lastRenderedPageBreak/>
        <w:t xml:space="preserve">Головная боль, покраснение кожных покровов, головокружение и периферические отеки являются основными нежелательными последствиями </w:t>
      </w:r>
      <w:proofErr w:type="spellStart"/>
      <w:r w:rsidRPr="00991189">
        <w:t>вазодилатирующего</w:t>
      </w:r>
      <w:proofErr w:type="spellEnd"/>
      <w:r w:rsidRPr="00991189">
        <w:t xml:space="preserve"> действия АК, особенно </w:t>
      </w:r>
      <w:proofErr w:type="spellStart"/>
      <w:r w:rsidRPr="00991189">
        <w:t>дигидропиридиновых</w:t>
      </w:r>
      <w:proofErr w:type="spellEnd"/>
      <w:r w:rsidRPr="00991189">
        <w:t xml:space="preserve"> производных. Эти </w:t>
      </w:r>
      <w:proofErr w:type="spellStart"/>
      <w:r w:rsidRPr="00991189">
        <w:t>вазодилатирующие</w:t>
      </w:r>
      <w:proofErr w:type="spellEnd"/>
      <w:r w:rsidRPr="00991189">
        <w:t xml:space="preserve"> свойства в сочетании с рефлекторной тахикардией создают наибольшие проблемы при использовании короткодействующих </w:t>
      </w:r>
      <w:proofErr w:type="spellStart"/>
      <w:r w:rsidRPr="00991189">
        <w:t>нифедипинов</w:t>
      </w:r>
      <w:proofErr w:type="spellEnd"/>
      <w:r w:rsidRPr="00991189">
        <w:t xml:space="preserve">. Длительно действующие препараты, как показали сравнительные исследования, имеют существенно лучший профиль переносимости в плане частоты таких эффектов, как головная боль, покраснение и тахикардия, однако периферические отеки встречаются практически одинаково. Вследствие </w:t>
      </w:r>
      <w:proofErr w:type="spellStart"/>
      <w:r w:rsidRPr="00991189">
        <w:t>кардиодепрессивного</w:t>
      </w:r>
      <w:proofErr w:type="spellEnd"/>
      <w:r w:rsidRPr="00991189">
        <w:t xml:space="preserve"> действия </w:t>
      </w:r>
      <w:proofErr w:type="spellStart"/>
      <w:r w:rsidRPr="00991189">
        <w:t>верапамил</w:t>
      </w:r>
      <w:proofErr w:type="spellEnd"/>
      <w:r w:rsidRPr="00991189">
        <w:t xml:space="preserve"> и </w:t>
      </w:r>
      <w:proofErr w:type="spellStart"/>
      <w:r w:rsidRPr="00991189">
        <w:t>дилтиазем</w:t>
      </w:r>
      <w:proofErr w:type="spellEnd"/>
      <w:r w:rsidRPr="00991189">
        <w:t xml:space="preserve"> могут вызвать усиление сердечной недостаточности, развитие брадикардии и, в более редких случаях, атриовентрикулярной блокады. При использовании </w:t>
      </w:r>
      <w:proofErr w:type="spellStart"/>
      <w:r w:rsidRPr="00991189">
        <w:t>верапамила</w:t>
      </w:r>
      <w:proofErr w:type="spellEnd"/>
      <w:r w:rsidRPr="00991189">
        <w:t xml:space="preserve"> нередки случаи запоров. Вместе с тем следует отметить, что </w:t>
      </w:r>
      <w:r w:rsidRPr="00991189">
        <w:rPr>
          <w:b/>
          <w:bCs/>
          <w:i/>
          <w:iCs/>
        </w:rPr>
        <w:t xml:space="preserve">новые лекарственные формы АК и представители III поколения отличаются хорошей переносимостью. </w:t>
      </w:r>
    </w:p>
    <w:p w14:paraId="6BEF8B8E" w14:textId="77777777" w:rsidR="00991189" w:rsidRPr="00991189" w:rsidRDefault="00991189" w:rsidP="00E8402D">
      <w:pPr>
        <w:pStyle w:val="a3"/>
        <w:ind w:firstLine="709"/>
        <w:jc w:val="both"/>
        <w:rPr>
          <w:b/>
          <w:bCs/>
        </w:rPr>
      </w:pPr>
      <w:r w:rsidRPr="00991189">
        <w:rPr>
          <w:b/>
          <w:bCs/>
        </w:rPr>
        <w:t xml:space="preserve">Перспективы </w:t>
      </w:r>
    </w:p>
    <w:p w14:paraId="5FC9BA0C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Одним из наиболее важных дополнительных свойств АК является </w:t>
      </w:r>
      <w:proofErr w:type="spellStart"/>
      <w:r w:rsidRPr="00991189">
        <w:rPr>
          <w:b/>
          <w:bCs/>
          <w:i/>
          <w:iCs/>
        </w:rPr>
        <w:t>антиатеросклеротическое</w:t>
      </w:r>
      <w:proofErr w:type="spellEnd"/>
      <w:r w:rsidRPr="00991189">
        <w:rPr>
          <w:b/>
          <w:bCs/>
          <w:i/>
          <w:iCs/>
        </w:rPr>
        <w:t xml:space="preserve"> действие </w:t>
      </w:r>
      <w:r w:rsidRPr="00991189">
        <w:t xml:space="preserve">. Оно обосновано теоретически, описано в ходе экспериментальных наблюдений и в последние годы получило первые подтверждения в ряде клинических исследований. По данным исследований, </w:t>
      </w:r>
      <w:r w:rsidRPr="00991189">
        <w:rPr>
          <w:b/>
          <w:bCs/>
          <w:i/>
          <w:iCs/>
        </w:rPr>
        <w:t>VHAS (</w:t>
      </w:r>
      <w:proofErr w:type="spellStart"/>
      <w:r w:rsidRPr="00991189">
        <w:rPr>
          <w:b/>
          <w:bCs/>
          <w:i/>
          <w:iCs/>
        </w:rPr>
        <w:t>верапамил</w:t>
      </w:r>
      <w:proofErr w:type="spellEnd"/>
      <w:r w:rsidRPr="00991189">
        <w:rPr>
          <w:b/>
          <w:bCs/>
          <w:i/>
          <w:iCs/>
        </w:rPr>
        <w:t xml:space="preserve">) </w:t>
      </w:r>
      <w:r w:rsidRPr="00991189">
        <w:t xml:space="preserve">и </w:t>
      </w:r>
      <w:r w:rsidRPr="00991189">
        <w:rPr>
          <w:b/>
          <w:bCs/>
          <w:i/>
          <w:iCs/>
        </w:rPr>
        <w:t>PREVENT (</w:t>
      </w:r>
      <w:proofErr w:type="spellStart"/>
      <w:r w:rsidRPr="00991189">
        <w:rPr>
          <w:b/>
          <w:bCs/>
          <w:i/>
          <w:iCs/>
        </w:rPr>
        <w:t>амлодипин</w:t>
      </w:r>
      <w:proofErr w:type="spellEnd"/>
      <w:r w:rsidRPr="00991189">
        <w:rPr>
          <w:b/>
          <w:bCs/>
          <w:i/>
          <w:iCs/>
        </w:rPr>
        <w:t xml:space="preserve">) </w:t>
      </w:r>
      <w:r w:rsidRPr="00991189">
        <w:t xml:space="preserve">АК замедлили развитие атеросклеротического поражения сонных артерий у больных АГ и ИБС соответственно по результатам ультразвукового контроля. Интерес представляют ожидаемые в ближайшее время </w:t>
      </w:r>
      <w:r w:rsidRPr="00991189">
        <w:rPr>
          <w:b/>
          <w:bCs/>
          <w:i/>
          <w:iCs/>
        </w:rPr>
        <w:t xml:space="preserve">результаты исследования ELSA </w:t>
      </w:r>
      <w:r w:rsidRPr="00991189">
        <w:t xml:space="preserve">, где оценивается влияние </w:t>
      </w:r>
      <w:proofErr w:type="spellStart"/>
      <w:r w:rsidRPr="00991189">
        <w:t>лацидипина</w:t>
      </w:r>
      <w:proofErr w:type="spellEnd"/>
      <w:r w:rsidRPr="00991189">
        <w:t xml:space="preserve"> на поражение стенки сонных артерий у больных АГ. Результаты этого и других исследований влияния АК на течение АГ и ИБС могут расширить спектр показаний к применению этого класса препаратов. </w:t>
      </w:r>
    </w:p>
    <w:p w14:paraId="58F35B1D" w14:textId="77777777" w:rsidR="00991189" w:rsidRPr="00991189" w:rsidRDefault="00991189" w:rsidP="00E8402D">
      <w:pPr>
        <w:pStyle w:val="a3"/>
        <w:ind w:firstLine="709"/>
        <w:jc w:val="both"/>
        <w:rPr>
          <w:b/>
          <w:bCs/>
        </w:rPr>
      </w:pPr>
      <w:r w:rsidRPr="00991189">
        <w:rPr>
          <w:b/>
          <w:bCs/>
        </w:rPr>
        <w:t xml:space="preserve">Литература </w:t>
      </w:r>
    </w:p>
    <w:p w14:paraId="0AFB51F0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1. Андреев Н.А., Моисеев В.С. Антагонисты кальция в клинической практике. М.: </w:t>
      </w:r>
      <w:proofErr w:type="spellStart"/>
      <w:r w:rsidRPr="00991189">
        <w:t>Фармединфо</w:t>
      </w:r>
      <w:proofErr w:type="spellEnd"/>
      <w:r w:rsidRPr="00991189">
        <w:t xml:space="preserve">, 1995. </w:t>
      </w:r>
    </w:p>
    <w:p w14:paraId="668314F7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2. Белоусов Ю.Б., Моисеев В.С., </w:t>
      </w:r>
      <w:proofErr w:type="spellStart"/>
      <w:r w:rsidRPr="00991189">
        <w:t>Лепахин</w:t>
      </w:r>
      <w:proofErr w:type="spellEnd"/>
      <w:r w:rsidRPr="00991189">
        <w:t xml:space="preserve"> В.К. Клиническая фармакология и фармакотерапия. Издание 2-е, М.: Универсум, 1997. </w:t>
      </w:r>
    </w:p>
    <w:p w14:paraId="4DC82B16" w14:textId="77777777" w:rsidR="00991189" w:rsidRPr="00991189" w:rsidRDefault="00991189" w:rsidP="00E8402D">
      <w:pPr>
        <w:pStyle w:val="a3"/>
        <w:ind w:firstLine="709"/>
        <w:jc w:val="both"/>
      </w:pPr>
      <w:r w:rsidRPr="00991189">
        <w:t xml:space="preserve">3. </w:t>
      </w:r>
      <w:proofErr w:type="spellStart"/>
      <w:r w:rsidRPr="00991189">
        <w:t>Stassen</w:t>
      </w:r>
      <w:proofErr w:type="spellEnd"/>
      <w:r w:rsidRPr="00991189">
        <w:t xml:space="preserve"> J.A., </w:t>
      </w:r>
      <w:proofErr w:type="spellStart"/>
      <w:r w:rsidRPr="00991189">
        <w:t>Fagard</w:t>
      </w:r>
      <w:proofErr w:type="spellEnd"/>
      <w:r w:rsidRPr="00991189">
        <w:t xml:space="preserve"> R., </w:t>
      </w:r>
      <w:proofErr w:type="spellStart"/>
      <w:r w:rsidRPr="00991189">
        <w:t>Thijs</w:t>
      </w:r>
      <w:proofErr w:type="spellEnd"/>
      <w:r w:rsidRPr="00991189">
        <w:t xml:space="preserve"> L. </w:t>
      </w:r>
      <w:proofErr w:type="spellStart"/>
      <w:r w:rsidRPr="00991189">
        <w:t>еt</w:t>
      </w:r>
      <w:proofErr w:type="spellEnd"/>
      <w:r w:rsidRPr="00991189">
        <w:t xml:space="preserve"> </w:t>
      </w:r>
      <w:proofErr w:type="spellStart"/>
      <w:r w:rsidRPr="00991189">
        <w:t>al</w:t>
      </w:r>
      <w:proofErr w:type="spellEnd"/>
      <w:r w:rsidRPr="00991189">
        <w:t xml:space="preserve">. </w:t>
      </w:r>
      <w:r w:rsidRPr="00991189">
        <w:rPr>
          <w:lang w:val="en-US"/>
        </w:rPr>
        <w:t xml:space="preserve">Randomized Double-blind Comparison of Placebo and Active Treatment for Older Patients with Isolated Systolic Hypertension. </w:t>
      </w:r>
      <w:proofErr w:type="spellStart"/>
      <w:r w:rsidRPr="00991189">
        <w:t>Lancet</w:t>
      </w:r>
      <w:proofErr w:type="spellEnd"/>
      <w:r w:rsidRPr="00991189">
        <w:t xml:space="preserve"> 1997; 350 (</w:t>
      </w:r>
      <w:r w:rsidR="00E8402D">
        <w:t>1636): 757–64.</w:t>
      </w:r>
    </w:p>
    <w:sectPr w:rsidR="00991189" w:rsidRPr="00991189" w:rsidSect="00E840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89"/>
    <w:rsid w:val="00991189"/>
    <w:rsid w:val="00BE68F0"/>
    <w:rsid w:val="00E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C3A9F"/>
  <w15:chartTrackingRefBased/>
  <w15:docId w15:val="{82DDFDEE-A9D8-45D5-9BE7-C54F1964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911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артериальной гипертонии: антагонисты кальция </vt:lpstr>
    </vt:vector>
  </TitlesOfParts>
  <Company>HOME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артериальной гипертонии: антагонисты кальция</dc:title>
  <dc:subject/>
  <dc:creator>USER</dc:creator>
  <cp:keywords/>
  <dc:description/>
  <cp:lastModifiedBy>Igor</cp:lastModifiedBy>
  <cp:revision>2</cp:revision>
  <dcterms:created xsi:type="dcterms:W3CDTF">2024-10-30T06:47:00Z</dcterms:created>
  <dcterms:modified xsi:type="dcterms:W3CDTF">2024-10-30T06:47:00Z</dcterms:modified>
</cp:coreProperties>
</file>