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93" w:rsidRPr="007A66BD" w:rsidRDefault="00DB4D93" w:rsidP="00DB4D9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A66BD">
        <w:rPr>
          <w:b/>
          <w:bCs/>
          <w:sz w:val="32"/>
          <w:szCs w:val="32"/>
        </w:rPr>
        <w:t>Метод ГРВ. ГРВ Камера профессора Короткова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В медицине широко используются электрографические методы, позволяющие проводить диагностику функционального состояния организма человека, устанавливая связь между его электрофизиологическими и клинико-анатомическими характеристиками. Электрическую активность органов и тканей изучают с помощью электроэнцефалограммы (ЭЭГ), электрокардиограммы (ЭКГ), электропунктуры.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 xml:space="preserve">Одним из перспективных электрографических методов исследования состояния человека является метод Газоразрядной Визуализации ( ГРВ ), основанный на </w:t>
      </w:r>
      <w:r w:rsidRPr="007A66BD">
        <w:t>эффекте Кирлиан</w:t>
      </w:r>
      <w:r w:rsidRPr="00476440">
        <w:t xml:space="preserve"> ("высокочастотное фотографирование"). Газоразрядная Визуализация ( ГРВ ) - это компьютерная регистрация и анализ свечений, индуцированных объектами, в том числе и биологическими, при стимуляции их электромагнитным полем с усилением в газовом разряде.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 xml:space="preserve">На основе метода ГРВ группой ученых под руководством профессора К. Г. Короткова (ИТМО, Санкт-Петербург) разработан аппарат </w:t>
      </w:r>
      <w:r w:rsidRPr="007A66BD">
        <w:t>"ГРВ Камера"</w:t>
      </w:r>
      <w:r w:rsidRPr="00476440">
        <w:t xml:space="preserve">. ГРВ Камера прошла клинические испытания, внесена в государственный реестр медицинской техники и </w:t>
      </w:r>
      <w:r w:rsidRPr="007A66BD">
        <w:t>сертифицирована Министерством Здравоохранения РФ</w:t>
      </w:r>
      <w:r w:rsidRPr="00476440">
        <w:t>.</w:t>
      </w:r>
    </w:p>
    <w:p w:rsidR="00DB4D93" w:rsidRDefault="00DB4D93" w:rsidP="00DB4D93">
      <w:pPr>
        <w:spacing w:before="120"/>
        <w:ind w:firstLine="567"/>
        <w:jc w:val="both"/>
      </w:pPr>
      <w:r w:rsidRPr="00476440">
        <w:t xml:space="preserve">Метод ГРВ получает все более широкое признание и, наряду с другими биоэлектрографическими методами, </w:t>
      </w:r>
      <w:r w:rsidRPr="007A66BD">
        <w:t>используется в медицине, спорте, психологии, психофизиологии, фундаментальных и прикладных исследованиях</w:t>
      </w:r>
      <w:r w:rsidRPr="00476440">
        <w:t>.</w:t>
      </w:r>
    </w:p>
    <w:p w:rsidR="00DB4D93" w:rsidRPr="007A66BD" w:rsidRDefault="00DB4D93" w:rsidP="00DB4D93">
      <w:pPr>
        <w:spacing w:before="120"/>
        <w:jc w:val="center"/>
        <w:rPr>
          <w:b/>
          <w:bCs/>
          <w:sz w:val="28"/>
          <w:szCs w:val="28"/>
        </w:rPr>
      </w:pPr>
      <w:r w:rsidRPr="007A66BD">
        <w:rPr>
          <w:b/>
          <w:bCs/>
          <w:sz w:val="28"/>
          <w:szCs w:val="28"/>
        </w:rPr>
        <w:t>Теория метода Газоразрядной Визуализации ( ГРВ )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Основной источник формирования изображения - это газовый разряд вблизи поверхности исследуемого объекта. Можно выделить два основных типа разряда, связанных с формированием кирлианограмм: лавинный, развивающийся в ограниченном диэлектриком узком зазоре, и скользящий по поверхности диэлектрика.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Для идентификации метода графической регистрации был введен термин ГРВ-графия, а для описания самого изображения - ГРВ-граммы (по аналогии с широко используемыми терминами энцефалограмма, кардиограмма и т. п.). Полученные данные позволили сформулировать определение метода: Биологическая Эмиссия и Оптическое излучение, стимулированное электромагнитным полем, усиленное Газовым Разрядом с Визуализацией за счет компьютерной обработки данных (БЭО ГРВ).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В отличие от распространенных способов медицинской визуализации, в методе ГРВ заключение дается не путем изучения анатомических структур организма, а на основании конформных преобразований и математической оценки многопараметрических образов, параметры которых зависят от психофизиологического состояния организма. В то же время базовые физические процессы являются общими как для биологических объектов (БО), так и для неорганических объектов. Функциональные особенности БО проявляются в основном в вариабельности и динамике газоразрядных изображений.</w:t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>Принцип газоразрядной визуализации (ГРВ) заключается в следующем (см. рисунок):</w:t>
      </w:r>
    </w:p>
    <w:p w:rsidR="00DB4D93" w:rsidRDefault="0075644D" w:rsidP="00DB4D93">
      <w:pPr>
        <w:spacing w:before="120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2379345" cy="3268980"/>
            <wp:effectExtent l="0" t="0" r="1905" b="7620"/>
            <wp:docPr id="1" name="Рисунок 1" descr="Принцип ГР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 ГР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93" w:rsidRPr="00476440" w:rsidRDefault="00DB4D93" w:rsidP="00DB4D93">
      <w:pPr>
        <w:spacing w:before="120"/>
        <w:ind w:firstLine="567"/>
        <w:jc w:val="both"/>
      </w:pPr>
      <w:r w:rsidRPr="00476440">
        <w:t xml:space="preserve">Между исследуемым объектом 1 и диэлектрической пластиной 2, на которой размещается объект, подаются импульсы напряжения от генератора электромагнитного поля 5, для чего на обратную сторону пластины 2 нанесено прозрачное токопроводящее покрытие. При высокой напряженности поля в газовой среде пространства контакта объекта 1 и пластины 2 развивается лавинный и/или скользящий газовый разряд (ГР), параметры которого определяются свойствами объекта. Свечение разряда с помощью оптической системы и ПЗС-камеры 3 преобразуется в видеосигналы, которые записываются в виде одиночных кадров (ГРВ-грамм) или AVI-файлов в блок памяти 4, связанный с компьютерным процессором обработки. Процессор обработки представляет собой специализированный программный комплекс, который позволяет </w:t>
      </w:r>
      <w:r w:rsidRPr="007A66BD">
        <w:t>вычислять ряд параметров и на их основе делать определенные диагностические заключения</w:t>
      </w:r>
      <w:r w:rsidRPr="00476440">
        <w:t>.</w:t>
      </w:r>
    </w:p>
    <w:p w:rsidR="00DB4D93" w:rsidRPr="007A66BD" w:rsidRDefault="00DB4D93" w:rsidP="00DB4D93">
      <w:pPr>
        <w:spacing w:before="120"/>
        <w:jc w:val="center"/>
        <w:rPr>
          <w:b/>
          <w:bCs/>
          <w:sz w:val="28"/>
          <w:szCs w:val="28"/>
        </w:rPr>
      </w:pPr>
      <w:r w:rsidRPr="007A66BD">
        <w:rPr>
          <w:b/>
          <w:bCs/>
          <w:sz w:val="28"/>
          <w:szCs w:val="28"/>
        </w:rPr>
        <w:t>Список литературы</w:t>
      </w:r>
    </w:p>
    <w:p w:rsidR="00DB4D93" w:rsidRDefault="00DB4D93" w:rsidP="00DB4D93">
      <w:pPr>
        <w:spacing w:before="120"/>
        <w:ind w:firstLine="567"/>
        <w:jc w:val="both"/>
      </w:pPr>
      <w:r w:rsidRPr="00476440">
        <w:t xml:space="preserve">Для подготовки данной работы были использованы материалы с сайта </w:t>
      </w:r>
      <w:hyperlink r:id="rId6" w:history="1">
        <w:r w:rsidRPr="00476440">
          <w:rPr>
            <w:rStyle w:val="a3"/>
          </w:rPr>
          <w:t>http://www.medeo.ru/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93"/>
    <w:rsid w:val="00051FB8"/>
    <w:rsid w:val="00095BA6"/>
    <w:rsid w:val="00210DB3"/>
    <w:rsid w:val="0031418A"/>
    <w:rsid w:val="00350B15"/>
    <w:rsid w:val="00377A3D"/>
    <w:rsid w:val="00476440"/>
    <w:rsid w:val="0052086C"/>
    <w:rsid w:val="005A2562"/>
    <w:rsid w:val="00755964"/>
    <w:rsid w:val="0075644D"/>
    <w:rsid w:val="007A66BD"/>
    <w:rsid w:val="008C19D7"/>
    <w:rsid w:val="00A44D32"/>
    <w:rsid w:val="00DB4D9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4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4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e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>Home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ГРВ</dc:title>
  <dc:creator>Alena</dc:creator>
  <cp:lastModifiedBy>Igor</cp:lastModifiedBy>
  <cp:revision>2</cp:revision>
  <dcterms:created xsi:type="dcterms:W3CDTF">2024-10-07T12:46:00Z</dcterms:created>
  <dcterms:modified xsi:type="dcterms:W3CDTF">2024-10-07T12:46:00Z</dcterms:modified>
</cp:coreProperties>
</file>