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02DC" w14:textId="77777777" w:rsidR="00000000" w:rsidRDefault="00DF6122">
      <w:pPr>
        <w:pStyle w:val="1"/>
        <w:spacing w:before="100" w:beforeAutospacing="1" w:after="100" w:afterAutospacing="1" w:line="360" w:lineRule="auto"/>
      </w:pPr>
      <w:r>
        <w:t>План</w:t>
      </w:r>
    </w:p>
    <w:p w14:paraId="5AC5A04A" w14:textId="77777777" w:rsidR="00000000" w:rsidRDefault="00DF6122">
      <w:pPr>
        <w:numPr>
          <w:ilvl w:val="0"/>
          <w:numId w:val="5"/>
        </w:numPr>
        <w:tabs>
          <w:tab w:val="clear" w:pos="720"/>
          <w:tab w:val="num" w:pos="1080"/>
        </w:tabs>
        <w:spacing w:line="408" w:lineRule="auto"/>
        <w:ind w:left="0" w:firstLine="0"/>
        <w:rPr>
          <w:sz w:val="38"/>
        </w:rPr>
      </w:pPr>
      <w:r>
        <w:rPr>
          <w:sz w:val="32"/>
        </w:rPr>
        <w:t>Введение</w:t>
      </w:r>
      <w:r>
        <w:rPr>
          <w:sz w:val="16"/>
          <w:lang w:val="en-US"/>
        </w:rPr>
        <w:t xml:space="preserve"> </w:t>
      </w:r>
      <w:r>
        <w:rPr>
          <w:b/>
          <w:bCs/>
          <w:sz w:val="22"/>
        </w:rPr>
        <w:t>-----------------------------------------------------------------------------------------</w:t>
      </w:r>
      <w:r>
        <w:rPr>
          <w:b/>
          <w:bCs/>
          <w:sz w:val="22"/>
          <w:lang w:val="en-US"/>
        </w:rPr>
        <w:t>-</w:t>
      </w:r>
      <w:r>
        <w:rPr>
          <w:b/>
          <w:bCs/>
        </w:rPr>
        <w:t>2</w:t>
      </w:r>
    </w:p>
    <w:p w14:paraId="6AA32613" w14:textId="77777777" w:rsidR="00000000" w:rsidRDefault="00DF6122">
      <w:pPr>
        <w:spacing w:line="408" w:lineRule="auto"/>
        <w:rPr>
          <w:vertAlign w:val="superscript"/>
        </w:rPr>
      </w:pPr>
      <w:r>
        <w:rPr>
          <w:sz w:val="38"/>
        </w:rPr>
        <w:t xml:space="preserve">2.         </w:t>
      </w:r>
      <w:r>
        <w:rPr>
          <w:sz w:val="32"/>
        </w:rPr>
        <w:t>Экологически обусловленные болезни</w:t>
      </w:r>
      <w:r>
        <w:rPr>
          <w:sz w:val="16"/>
        </w:rPr>
        <w:t xml:space="preserve"> </w:t>
      </w:r>
      <w:r>
        <w:rPr>
          <w:b/>
          <w:bCs/>
          <w:sz w:val="22"/>
        </w:rPr>
        <w:t>-----------------------------------</w:t>
      </w:r>
      <w:r>
        <w:rPr>
          <w:b/>
          <w:bCs/>
        </w:rPr>
        <w:t>5</w:t>
      </w:r>
    </w:p>
    <w:p w14:paraId="0FF89606" w14:textId="77777777" w:rsidR="00000000" w:rsidRDefault="00DF6122">
      <w:pPr>
        <w:spacing w:line="408" w:lineRule="auto"/>
        <w:rPr>
          <w:b/>
          <w:bCs/>
        </w:rPr>
      </w:pPr>
      <w:r>
        <w:t xml:space="preserve">                   а.     Примеры некоторых болезней </w:t>
      </w:r>
      <w:r>
        <w:rPr>
          <w:sz w:val="22"/>
        </w:rPr>
        <w:t>--------------</w:t>
      </w:r>
      <w:r>
        <w:rPr>
          <w:sz w:val="22"/>
        </w:rPr>
        <w:t>--------------------------------------------</w:t>
      </w:r>
      <w:r>
        <w:rPr>
          <w:b/>
          <w:bCs/>
        </w:rPr>
        <w:t>6</w:t>
      </w:r>
    </w:p>
    <w:p w14:paraId="4EA025F7" w14:textId="77777777" w:rsidR="00000000" w:rsidRDefault="00DF6122">
      <w:pPr>
        <w:spacing w:line="408" w:lineRule="auto"/>
        <w:rPr>
          <w:b/>
          <w:bCs/>
        </w:rPr>
      </w:pPr>
      <w:r>
        <w:t xml:space="preserve">                   б.     Источники радиации</w:t>
      </w:r>
      <w:r>
        <w:rPr>
          <w:sz w:val="16"/>
        </w:rPr>
        <w:t xml:space="preserve"> </w:t>
      </w:r>
      <w:r>
        <w:rPr>
          <w:sz w:val="22"/>
        </w:rPr>
        <w:t>---------------------------------------------------------------------</w:t>
      </w:r>
      <w:r>
        <w:rPr>
          <w:sz w:val="22"/>
          <w:lang w:val="en-US"/>
        </w:rPr>
        <w:t>-</w:t>
      </w:r>
      <w:r>
        <w:rPr>
          <w:sz w:val="22"/>
        </w:rPr>
        <w:t>-</w:t>
      </w:r>
      <w:r>
        <w:rPr>
          <w:b/>
          <w:bCs/>
        </w:rPr>
        <w:t>9</w:t>
      </w:r>
    </w:p>
    <w:p w14:paraId="70DD6100" w14:textId="77777777" w:rsidR="00000000" w:rsidRDefault="00DF6122">
      <w:pPr>
        <w:spacing w:line="408" w:lineRule="auto"/>
        <w:rPr>
          <w:b/>
          <w:bCs/>
        </w:rPr>
      </w:pPr>
      <w:r>
        <w:t xml:space="preserve">                   в.     Воздействие тяжёлых металлов на организм человека. </w:t>
      </w:r>
      <w:r>
        <w:rPr>
          <w:sz w:val="16"/>
        </w:rPr>
        <w:t xml:space="preserve"> </w:t>
      </w:r>
      <w:r>
        <w:rPr>
          <w:sz w:val="22"/>
        </w:rPr>
        <w:t>--------------</w:t>
      </w:r>
      <w:r>
        <w:rPr>
          <w:sz w:val="22"/>
        </w:rPr>
        <w:t>--------</w:t>
      </w:r>
      <w:r>
        <w:rPr>
          <w:b/>
          <w:bCs/>
        </w:rPr>
        <w:t>10</w:t>
      </w:r>
    </w:p>
    <w:p w14:paraId="77DF28E5" w14:textId="77777777" w:rsidR="00000000" w:rsidRDefault="00DF6122">
      <w:pPr>
        <w:pStyle w:val="2"/>
        <w:spacing w:before="0" w:after="0" w:line="408" w:lineRule="auto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38"/>
        </w:rPr>
        <w:t>3.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38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32"/>
        </w:rPr>
        <w:t xml:space="preserve">    Действие лучевой радиации на человека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</w:rPr>
        <w:t>-------------------------------</w:t>
      </w:r>
      <w:r>
        <w:rPr>
          <w:rFonts w:ascii="Times New Roman" w:hAnsi="Times New Roman" w:cs="Times New Roman"/>
          <w:i w:val="0"/>
          <w:iCs w:val="0"/>
          <w:sz w:val="24"/>
        </w:rPr>
        <w:t>12</w:t>
      </w:r>
    </w:p>
    <w:p w14:paraId="4730C89C" w14:textId="77777777" w:rsidR="00000000" w:rsidRDefault="00DF6122">
      <w:pPr>
        <w:spacing w:line="408" w:lineRule="auto"/>
        <w:rPr>
          <w:b/>
          <w:bCs/>
        </w:rPr>
      </w:pPr>
      <w:r>
        <w:t xml:space="preserve">                   а.      Острая лучевая болезнь.</w:t>
      </w:r>
      <w:r>
        <w:rPr>
          <w:sz w:val="16"/>
        </w:rPr>
        <w:t xml:space="preserve">  </w:t>
      </w:r>
      <w:r>
        <w:rPr>
          <w:sz w:val="22"/>
        </w:rPr>
        <w:t>----------------------------------------------------------------</w:t>
      </w:r>
      <w:r>
        <w:rPr>
          <w:b/>
          <w:bCs/>
        </w:rPr>
        <w:t>16</w:t>
      </w:r>
    </w:p>
    <w:p w14:paraId="358CE668" w14:textId="77777777" w:rsidR="00000000" w:rsidRDefault="00DF6122">
      <w:pPr>
        <w:pStyle w:val="a6"/>
        <w:tabs>
          <w:tab w:val="clear" w:pos="4677"/>
          <w:tab w:val="clear" w:pos="9355"/>
        </w:tabs>
        <w:spacing w:line="408" w:lineRule="auto"/>
        <w:rPr>
          <w:b/>
          <w:bCs/>
          <w:vertAlign w:val="superscript"/>
        </w:rPr>
      </w:pPr>
      <w:r>
        <w:t xml:space="preserve">                   б.      Хроническая лучевая</w:t>
      </w:r>
      <w:r>
        <w:t xml:space="preserve"> болезнь </w:t>
      </w:r>
      <w:r>
        <w:rPr>
          <w:sz w:val="16"/>
        </w:rPr>
        <w:t xml:space="preserve"> </w:t>
      </w:r>
      <w:r>
        <w:rPr>
          <w:sz w:val="22"/>
        </w:rPr>
        <w:t>--------------------------------------------------------</w:t>
      </w:r>
      <w:r>
        <w:rPr>
          <w:b/>
          <w:bCs/>
        </w:rPr>
        <w:t>16</w:t>
      </w:r>
    </w:p>
    <w:p w14:paraId="79700689" w14:textId="77777777" w:rsidR="00000000" w:rsidRDefault="00DF6122">
      <w:pPr>
        <w:pStyle w:val="a6"/>
        <w:tabs>
          <w:tab w:val="clear" w:pos="4677"/>
          <w:tab w:val="clear" w:pos="9355"/>
        </w:tabs>
        <w:spacing w:line="408" w:lineRule="auto"/>
        <w:rPr>
          <w:b/>
          <w:bCs/>
        </w:rPr>
      </w:pPr>
      <w:r>
        <w:t xml:space="preserve">                   в.      Три периода развития хронической лучевой болезни </w:t>
      </w:r>
      <w:r>
        <w:rPr>
          <w:sz w:val="22"/>
        </w:rPr>
        <w:t>-------------------------</w:t>
      </w:r>
      <w:r>
        <w:rPr>
          <w:b/>
          <w:bCs/>
        </w:rPr>
        <w:t>19</w:t>
      </w:r>
    </w:p>
    <w:p w14:paraId="59B79F0B" w14:textId="77777777" w:rsidR="00000000" w:rsidRDefault="00DF6122">
      <w:pPr>
        <w:pStyle w:val="a6"/>
        <w:tabs>
          <w:tab w:val="clear" w:pos="4677"/>
          <w:tab w:val="clear" w:pos="9355"/>
        </w:tabs>
        <w:spacing w:line="408" w:lineRule="auto"/>
        <w:rPr>
          <w:b/>
          <w:bCs/>
        </w:rPr>
      </w:pPr>
      <w:r>
        <w:t xml:space="preserve">                   г.      4 степени тяжести хронической лучевой болезни </w:t>
      </w:r>
      <w:r>
        <w:rPr>
          <w:sz w:val="22"/>
        </w:rPr>
        <w:t>----------</w:t>
      </w:r>
      <w:r>
        <w:rPr>
          <w:sz w:val="22"/>
        </w:rPr>
        <w:t>--------------------</w:t>
      </w:r>
      <w:r>
        <w:rPr>
          <w:b/>
          <w:bCs/>
        </w:rPr>
        <w:t>20</w:t>
      </w:r>
    </w:p>
    <w:p w14:paraId="745D4AC6" w14:textId="77777777" w:rsidR="00000000" w:rsidRDefault="00DF6122">
      <w:pPr>
        <w:pStyle w:val="a6"/>
        <w:tabs>
          <w:tab w:val="clear" w:pos="4677"/>
          <w:tab w:val="clear" w:pos="9355"/>
        </w:tabs>
        <w:spacing w:line="408" w:lineRule="auto"/>
        <w:rPr>
          <w:b/>
          <w:bCs/>
        </w:rPr>
      </w:pPr>
      <w:r>
        <w:t xml:space="preserve">                   д.      Диагноз хронической лучевой болезни </w:t>
      </w:r>
      <w:r>
        <w:rPr>
          <w:sz w:val="22"/>
        </w:rPr>
        <w:t>--------------------------------------------</w:t>
      </w:r>
      <w:r>
        <w:rPr>
          <w:b/>
          <w:bCs/>
        </w:rPr>
        <w:t>25</w:t>
      </w:r>
    </w:p>
    <w:p w14:paraId="3A0A8FB5" w14:textId="77777777" w:rsidR="00000000" w:rsidRDefault="00DF6122">
      <w:pPr>
        <w:pStyle w:val="a6"/>
        <w:tabs>
          <w:tab w:val="clear" w:pos="4677"/>
          <w:tab w:val="clear" w:pos="9355"/>
        </w:tabs>
        <w:spacing w:line="408" w:lineRule="auto"/>
        <w:rPr>
          <w:b/>
          <w:vertAlign w:val="superscript"/>
        </w:rPr>
      </w:pPr>
      <w:r>
        <w:t xml:space="preserve">                   е.      </w:t>
      </w:r>
      <w:r>
        <w:rPr>
          <w:bCs/>
        </w:rPr>
        <w:t xml:space="preserve">Лечение хронической лучевой болезни </w:t>
      </w:r>
      <w:r>
        <w:rPr>
          <w:bCs/>
          <w:sz w:val="22"/>
        </w:rPr>
        <w:t>--------------------------------------------</w:t>
      </w:r>
      <w:r>
        <w:rPr>
          <w:b/>
        </w:rPr>
        <w:t>26</w:t>
      </w:r>
    </w:p>
    <w:p w14:paraId="4237DD4F" w14:textId="77777777" w:rsidR="00000000" w:rsidRDefault="00DF6122">
      <w:pPr>
        <w:pStyle w:val="a6"/>
        <w:tabs>
          <w:tab w:val="clear" w:pos="4677"/>
          <w:tab w:val="clear" w:pos="9355"/>
        </w:tabs>
        <w:spacing w:line="408" w:lineRule="auto"/>
        <w:rPr>
          <w:b/>
        </w:rPr>
      </w:pPr>
      <w:r>
        <w:rPr>
          <w:bCs/>
        </w:rPr>
        <w:t xml:space="preserve">             </w:t>
      </w:r>
      <w:r>
        <w:rPr>
          <w:bCs/>
        </w:rPr>
        <w:t xml:space="preserve">      ж.</w:t>
      </w:r>
      <w:r>
        <w:rPr>
          <w:b/>
        </w:rPr>
        <w:t xml:space="preserve">      </w:t>
      </w:r>
      <w:r>
        <w:rPr>
          <w:bCs/>
        </w:rPr>
        <w:t>Профилактика хронической лучевой болезни</w:t>
      </w:r>
      <w:r>
        <w:rPr>
          <w:bCs/>
          <w:sz w:val="16"/>
        </w:rPr>
        <w:t xml:space="preserve">  </w:t>
      </w:r>
      <w:r>
        <w:rPr>
          <w:bCs/>
          <w:sz w:val="22"/>
        </w:rPr>
        <w:t>----------------------------------</w:t>
      </w:r>
      <w:r>
        <w:rPr>
          <w:b/>
        </w:rPr>
        <w:t>27</w:t>
      </w:r>
    </w:p>
    <w:p w14:paraId="7431EF45" w14:textId="77777777" w:rsidR="00000000" w:rsidRDefault="00DF6122">
      <w:pPr>
        <w:spacing w:line="408" w:lineRule="auto"/>
      </w:pPr>
      <w:r>
        <w:rPr>
          <w:bCs/>
          <w:sz w:val="38"/>
        </w:rPr>
        <w:t xml:space="preserve">4.         </w:t>
      </w:r>
      <w:r>
        <w:rPr>
          <w:bCs/>
          <w:sz w:val="32"/>
        </w:rPr>
        <w:t>Заключение</w:t>
      </w:r>
      <w:r>
        <w:rPr>
          <w:sz w:val="16"/>
        </w:rPr>
        <w:t xml:space="preserve">  </w:t>
      </w:r>
      <w:r>
        <w:rPr>
          <w:sz w:val="22"/>
        </w:rPr>
        <w:t xml:space="preserve"> ----------------------------------------------------------------------------------</w:t>
      </w:r>
      <w:r>
        <w:rPr>
          <w:b/>
          <w:bCs/>
        </w:rPr>
        <w:t>28</w:t>
      </w:r>
    </w:p>
    <w:p w14:paraId="3AB52686" w14:textId="77777777" w:rsidR="00000000" w:rsidRDefault="00DF6122">
      <w:pPr>
        <w:pStyle w:val="a6"/>
        <w:tabs>
          <w:tab w:val="clear" w:pos="4677"/>
          <w:tab w:val="clear" w:pos="9355"/>
        </w:tabs>
        <w:spacing w:line="360" w:lineRule="auto"/>
        <w:rPr>
          <w:bCs/>
          <w:sz w:val="38"/>
        </w:rPr>
      </w:pPr>
    </w:p>
    <w:p w14:paraId="5293B147" w14:textId="77777777" w:rsidR="00000000" w:rsidRDefault="00DF6122">
      <w:pPr>
        <w:pStyle w:val="2"/>
        <w:spacing w:before="0" w:after="120" w:line="360" w:lineRule="auto"/>
        <w:jc w:val="center"/>
        <w:rPr>
          <w:rFonts w:ascii="Times New Roman" w:hAnsi="Times New Roman" w:cs="Times New Roman"/>
          <w:i w:val="0"/>
          <w:iCs w:val="0"/>
          <w:sz w:val="4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38"/>
          <w:szCs w:val="24"/>
        </w:rPr>
        <w:br w:type="page"/>
      </w:r>
      <w:r>
        <w:rPr>
          <w:rFonts w:ascii="Times New Roman" w:hAnsi="Times New Roman" w:cs="Times New Roman"/>
          <w:i w:val="0"/>
          <w:iCs w:val="0"/>
          <w:sz w:val="40"/>
        </w:rPr>
        <w:lastRenderedPageBreak/>
        <w:t>Введение</w:t>
      </w:r>
    </w:p>
    <w:p w14:paraId="0704DF64" w14:textId="77777777" w:rsidR="00000000" w:rsidRDefault="00DF6122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На рубеже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века человечество в полной ме</w:t>
      </w:r>
      <w:r>
        <w:rPr>
          <w:sz w:val="28"/>
        </w:rPr>
        <w:t>ре ощутило глобальные экологический кризис, который однозначно указывает на антропогенную токсификацию нашей планеты. К наиболее опасным загрязнителям окружающей среды относят многие неорганические и органические веществ: радионуклиды, тяжелые металлы (так</w:t>
      </w:r>
      <w:r>
        <w:rPr>
          <w:sz w:val="28"/>
        </w:rPr>
        <w:t>ие как ртуть, кадмий, свинец, цинк), радиоактивные металлы, полихлорированные бифенилы,  полиароматические углеводороды. Их постоянное воздействие вызывает серьёзные нарушения деятельности основных жизненных функций организма. Вероятно, человек перешел доп</w:t>
      </w:r>
      <w:r>
        <w:rPr>
          <w:sz w:val="28"/>
        </w:rPr>
        <w:t>устимые экологические пределы воздействия на все компоненты биосферы, что в конечном итоге поставило под угрозу существование современной цивилизации. Можно сказать, что человек подошел к пределу, который нельзя переступить ни при каких обстоятельствах. Од</w:t>
      </w:r>
      <w:r>
        <w:rPr>
          <w:sz w:val="28"/>
        </w:rPr>
        <w:t>ин неосторожный шаг и человечество «сорвётся» в пропасть. Одно необдуманное движение, и  человечество может исчезнуть с лика земли.</w:t>
      </w:r>
    </w:p>
    <w:p w14:paraId="60FAB6B3" w14:textId="77777777" w:rsidR="00000000" w:rsidRDefault="00DF6122">
      <w:pPr>
        <w:spacing w:line="360" w:lineRule="auto"/>
        <w:ind w:firstLine="709"/>
        <w:rPr>
          <w:sz w:val="28"/>
        </w:rPr>
      </w:pPr>
      <w:r>
        <w:rPr>
          <w:sz w:val="28"/>
        </w:rPr>
        <w:t>Глобальное загрязнение окружающей среды произошло в основном по двум причинам:</w:t>
      </w:r>
    </w:p>
    <w:p w14:paraId="0D3FD3C9" w14:textId="77777777" w:rsidR="00000000" w:rsidRDefault="00DF6122">
      <w:pPr>
        <w:spacing w:line="360" w:lineRule="auto"/>
        <w:rPr>
          <w:i/>
          <w:iCs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i/>
          <w:iCs/>
          <w:sz w:val="28"/>
        </w:rPr>
        <w:t>1) Неуклонный рост населения планеты.</w:t>
      </w:r>
    </w:p>
    <w:p w14:paraId="64AC88EE" w14:textId="77777777" w:rsidR="00000000" w:rsidRDefault="00DF6122">
      <w:pPr>
        <w:spacing w:line="360" w:lineRule="auto"/>
        <w:ind w:firstLine="708"/>
        <w:rPr>
          <w:i/>
          <w:iCs/>
          <w:sz w:val="28"/>
        </w:rPr>
      </w:pPr>
      <w:r>
        <w:rPr>
          <w:i/>
          <w:iCs/>
          <w:sz w:val="28"/>
        </w:rPr>
        <w:t>2)</w:t>
      </w:r>
      <w:r>
        <w:rPr>
          <w:i/>
          <w:iCs/>
          <w:sz w:val="28"/>
        </w:rPr>
        <w:t xml:space="preserve"> Резкое возрастание в ходе научно-технической революции потребления различных источников энергии. </w:t>
      </w:r>
    </w:p>
    <w:p w14:paraId="4A0DF42B" w14:textId="77777777" w:rsidR="00000000" w:rsidRDefault="00DF6122">
      <w:pPr>
        <w:spacing w:line="360" w:lineRule="auto"/>
        <w:ind w:firstLine="708"/>
        <w:rPr>
          <w:sz w:val="28"/>
        </w:rPr>
      </w:pPr>
      <w:r>
        <w:rPr>
          <w:sz w:val="28"/>
        </w:rPr>
        <w:t>Так, если численность населения в 1900 году составляла 1,7 млрд. человек, то к концу ХХ века достигла 6,2 млрд. человек. Кроме того на фоне общего увеличения</w:t>
      </w:r>
      <w:r>
        <w:rPr>
          <w:sz w:val="28"/>
        </w:rPr>
        <w:t xml:space="preserve"> численности населения интенсивными темпами продолжался процесс урбанизации. Если  в 1950 году доля городского населения составляла 29,2%, то в настоящее время она достигла 47 %.</w:t>
      </w:r>
    </w:p>
    <w:p w14:paraId="145CEA11" w14:textId="77777777" w:rsidR="00000000" w:rsidRDefault="00DF6122">
      <w:pPr>
        <w:spacing w:line="360" w:lineRule="auto"/>
        <w:ind w:firstLine="708"/>
        <w:rPr>
          <w:sz w:val="28"/>
        </w:rPr>
      </w:pPr>
      <w:r>
        <w:rPr>
          <w:sz w:val="28"/>
        </w:rPr>
        <w:t>Урбанизация коснулась и России, где доля городского населения составляет окол</w:t>
      </w:r>
      <w:r>
        <w:rPr>
          <w:sz w:val="28"/>
        </w:rPr>
        <w:t>о 73:%.</w:t>
      </w:r>
    </w:p>
    <w:p w14:paraId="4B8C5CDA" w14:textId="77777777" w:rsidR="00000000" w:rsidRDefault="00DF6122">
      <w:pPr>
        <w:spacing w:line="360" w:lineRule="auto"/>
        <w:ind w:firstLine="708"/>
        <w:rPr>
          <w:sz w:val="28"/>
        </w:rPr>
      </w:pPr>
      <w:r>
        <w:rPr>
          <w:sz w:val="28"/>
        </w:rPr>
        <w:t>В крупных городах ситуация с загрязнением окружающей среды стала угрожающей (особенно: от выбросов автотранспорта, радиоактивного заражения из за аварий на АЭС).</w:t>
      </w:r>
    </w:p>
    <w:p w14:paraId="62D2E665" w14:textId="77777777" w:rsidR="00000000" w:rsidRDefault="00DF6122">
      <w:pPr>
        <w:spacing w:line="360" w:lineRule="auto"/>
        <w:ind w:firstLine="708"/>
        <w:rPr>
          <w:sz w:val="28"/>
        </w:rPr>
      </w:pPr>
      <w:r>
        <w:rPr>
          <w:sz w:val="28"/>
        </w:rPr>
        <w:lastRenderedPageBreak/>
        <w:t xml:space="preserve">С середины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в результате промышленной, а затем научно-технической революции че</w:t>
      </w:r>
      <w:r>
        <w:rPr>
          <w:sz w:val="28"/>
        </w:rPr>
        <w:t>ловечество в десятки раз увеличило потребление ископаемого топлива. С появлением новых средств передвижения (паровозов, пароходов, автомобилей, дизельных двигателей) и развитием теплоэнергетики значительно возросли темпы потребления нефти и природного газа</w:t>
      </w:r>
      <w:r>
        <w:rPr>
          <w:sz w:val="28"/>
        </w:rPr>
        <w:t>. За последние пять десятилетий прошедшего века потребление ископаемых органических видов топлива в мире возросло: угля в 2 раза, нефти в 8 раз, газа в 12 раз. Так, если потребление нефти в мире в 1910 году составило 22 млн. т., то в 1998 году достигло 3,5</w:t>
      </w:r>
      <w:r>
        <w:rPr>
          <w:sz w:val="28"/>
        </w:rPr>
        <w:t xml:space="preserve"> млрд. т.</w:t>
      </w:r>
    </w:p>
    <w:p w14:paraId="4FDD8A4E" w14:textId="77777777" w:rsidR="00000000" w:rsidRDefault="00DF6122">
      <w:pPr>
        <w:pStyle w:val="a4"/>
      </w:pPr>
      <w:r>
        <w:t>Основой социально-экономического развития современной цивилизации является, главным образом производство энергии, опирающееся, главным образом на ископаемые виды топлива.</w:t>
      </w:r>
    </w:p>
    <w:p w14:paraId="010FB578" w14:textId="77777777" w:rsidR="00000000" w:rsidRDefault="00DF6122">
      <w:pPr>
        <w:pStyle w:val="20"/>
        <w:jc w:val="left"/>
      </w:pPr>
      <w:r>
        <w:t>С одной стороны нефть и газ превратились в фундамент благополучия многих ст</w:t>
      </w:r>
      <w:r>
        <w:t>ран, а с другой в мощный источник глобального загрязнения нашей планеты. Каждый год в мире сжигается более 9млрд.т. условного топлива, что приводит к выбросу в окружающую среду более 20млн.т. диоксида углерода (СО</w:t>
      </w:r>
      <w:r>
        <w:rPr>
          <w:vertAlign w:val="subscript"/>
        </w:rPr>
        <w:t>2</w:t>
      </w:r>
      <w:r>
        <w:t>) и более 700 млн. т. различных соединений</w:t>
      </w:r>
      <w:r>
        <w:t>. В настоящее время в автомобилях сжигается около 2 млрд. т. нефтепродуктов.</w:t>
      </w:r>
    </w:p>
    <w:p w14:paraId="52B17BFB" w14:textId="77777777" w:rsidR="00000000" w:rsidRDefault="00DF6122">
      <w:pPr>
        <w:pStyle w:val="20"/>
        <w:jc w:val="left"/>
      </w:pPr>
      <w:r>
        <w:t>В России общее количество выбросов загрязняющих веществ от всех видов транспорта составляет около 17 млн. т. в год, причем более 80 % от всех выбросов приходится на автотранспорт.</w:t>
      </w:r>
    </w:p>
    <w:p w14:paraId="7DEE3FA5" w14:textId="77777777" w:rsidR="00000000" w:rsidRDefault="00DF6122">
      <w:pPr>
        <w:pStyle w:val="20"/>
        <w:jc w:val="left"/>
      </w:pPr>
      <w:r>
        <w:t>В основном от автотранспорта в окружающую среду выбрасывается оксид углерода (СО) приблизительно 84 %. Оксид углерода препятствует абсорбированию кровью кислорода, что ослабляет мыслительные способности человека, замедляет рефлексы, может быть причиной по</w:t>
      </w:r>
      <w:r>
        <w:t>тери сознания и смерти.</w:t>
      </w:r>
    </w:p>
    <w:p w14:paraId="380CA516" w14:textId="77777777" w:rsidR="00000000" w:rsidRDefault="00DF6122">
      <w:pPr>
        <w:pStyle w:val="20"/>
        <w:jc w:val="left"/>
      </w:pPr>
      <w:r>
        <w:t>Значительное количество тяжелых металлов попадает в воздух и почву не только из выбросов автомобилей, но и при истирании тормозных колодок и при износе автопокрышек. Особая опасность от этих выбросов заключается в том, что в них сод</w:t>
      </w:r>
      <w:r>
        <w:t xml:space="preserve">ержится сажа, способствующая глубокому проникновению тяжелых металлов в организм человека. Кроме автотранспорта, источниками </w:t>
      </w:r>
      <w:r>
        <w:lastRenderedPageBreak/>
        <w:t>поступления в окружающую среду тяжелых металлов служат металлургические предприятия, ТЭЦ, АЭС, а также производство удобрений и цем</w:t>
      </w:r>
      <w:r>
        <w:t>ента.</w:t>
      </w:r>
    </w:p>
    <w:p w14:paraId="5826187A" w14:textId="77777777" w:rsidR="00000000" w:rsidRDefault="00DF6122">
      <w:pPr>
        <w:pStyle w:val="20"/>
        <w:jc w:val="left"/>
      </w:pPr>
      <w:r>
        <w:t>Все тяжелые металлы можно подразделить на три класса опасности:</w:t>
      </w:r>
    </w:p>
    <w:p w14:paraId="4885F835" w14:textId="77777777" w:rsidR="00000000" w:rsidRDefault="00DF6122">
      <w:pPr>
        <w:pStyle w:val="20"/>
        <w:ind w:firstLine="0"/>
        <w:jc w:val="left"/>
      </w:pPr>
      <w:r>
        <w:rPr>
          <w:b/>
          <w:bCs/>
          <w:u w:val="single"/>
          <w:lang w:val="en-US"/>
        </w:rPr>
        <w:t>I</w:t>
      </w:r>
      <w:r>
        <w:rPr>
          <w:b/>
          <w:bCs/>
          <w:u w:val="single"/>
        </w:rPr>
        <w:t xml:space="preserve"> класс</w:t>
      </w:r>
      <w:r>
        <w:t> – мышьяк, кадмий ртуть, бериллий, селен, свинец, цинк, а так же все радиоактивные металлы;</w:t>
      </w:r>
    </w:p>
    <w:p w14:paraId="568FD4B5" w14:textId="77777777" w:rsidR="00000000" w:rsidRDefault="00DF6122">
      <w:pPr>
        <w:pStyle w:val="20"/>
        <w:ind w:firstLine="0"/>
        <w:jc w:val="left"/>
      </w:pPr>
      <w:r>
        <w:rPr>
          <w:b/>
          <w:bCs/>
          <w:u w:val="single"/>
          <w:lang w:val="en-US"/>
        </w:rPr>
        <w:t>II</w:t>
      </w:r>
      <w:r>
        <w:rPr>
          <w:b/>
          <w:bCs/>
          <w:u w:val="single"/>
        </w:rPr>
        <w:t xml:space="preserve"> класс</w:t>
      </w:r>
      <w:r>
        <w:t> – кобальт, хром, медь, молибден, никель, сурьма;</w:t>
      </w:r>
    </w:p>
    <w:p w14:paraId="66DFFA38" w14:textId="77777777" w:rsidR="00000000" w:rsidRDefault="00DF6122">
      <w:pPr>
        <w:pStyle w:val="20"/>
        <w:ind w:firstLine="0"/>
        <w:jc w:val="left"/>
      </w:pPr>
      <w:r>
        <w:rPr>
          <w:b/>
          <w:bCs/>
          <w:u w:val="single"/>
          <w:lang w:val="en-US"/>
        </w:rPr>
        <w:t>III</w:t>
      </w:r>
      <w:r>
        <w:rPr>
          <w:b/>
          <w:bCs/>
          <w:u w:val="single"/>
        </w:rPr>
        <w:t xml:space="preserve"> класс</w:t>
      </w:r>
      <w:r>
        <w:t> — ванадий, барий, в</w:t>
      </w:r>
      <w:r>
        <w:t>ольфрам, марганец, стронций.</w:t>
      </w:r>
    </w:p>
    <w:p w14:paraId="398F27B6" w14:textId="77777777" w:rsidR="00000000" w:rsidRDefault="00DF6122">
      <w:pPr>
        <w:pStyle w:val="20"/>
        <w:ind w:firstLine="709"/>
        <w:jc w:val="left"/>
      </w:pPr>
      <w:r>
        <w:t>Тяжелые металлы весьма опасны, они обладают способностью накапливаться в живых организмах, увеличивая свои концентрации по пищевым цепям, что, в конечном счете, представляет огромную опасность для здоровья человека. Высокотокси</w:t>
      </w:r>
      <w:r>
        <w:t>чные и радиоактивные металлы, попадая в организм человека, вызывают так называемые экологические болезни.</w:t>
      </w:r>
    </w:p>
    <w:p w14:paraId="43F34423" w14:textId="77777777" w:rsidR="00000000" w:rsidRDefault="00DF6122">
      <w:pPr>
        <w:pStyle w:val="20"/>
        <w:ind w:firstLine="0"/>
        <w:rPr>
          <w:b/>
          <w:bCs/>
          <w:i/>
          <w:iCs/>
          <w:u w:val="single"/>
        </w:rPr>
      </w:pPr>
    </w:p>
    <w:p w14:paraId="6689D671" w14:textId="77777777" w:rsidR="00000000" w:rsidRDefault="00DF6122">
      <w:pPr>
        <w:pStyle w:val="3"/>
        <w:spacing w:before="0" w:after="120" w:line="360" w:lineRule="auto"/>
        <w:ind w:firstLine="70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 w:type="page"/>
      </w:r>
      <w:r>
        <w:rPr>
          <w:rFonts w:ascii="Times New Roman" w:hAnsi="Times New Roman" w:cs="Times New Roman"/>
          <w:sz w:val="40"/>
        </w:rPr>
        <w:lastRenderedPageBreak/>
        <w:t>Экологически обусловленные болезни</w:t>
      </w:r>
    </w:p>
    <w:p w14:paraId="50F4A430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Среди различных факторов внешней среды, влияющих на здоровье населения, особую роль играет загрязнение атмосферно</w:t>
      </w:r>
      <w:r>
        <w:t>го воздуха и водных источников питьевой воды. Значительное загрязнение атмосферы различными канцерогенными веществами в крупных городах нашей страны привело к тому, что за последние годы среди городских жителей количество онкологических больных возросло бо</w:t>
      </w:r>
      <w:r>
        <w:t xml:space="preserve">лее чем в 1,5 раза. В городах Сибири почти 50 % обострений хронических болезней органов дыхания обусловлено именно загрязнением атмосферного воздуха. </w:t>
      </w:r>
    </w:p>
    <w:p w14:paraId="544B97EF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В мире примерно 80 % случаев заболеваний и смертей связано с загрязнением воды. В ХХ</w:t>
      </w:r>
      <w:r>
        <w:rPr>
          <w:lang w:val="en-US"/>
        </w:rPr>
        <w:t>I</w:t>
      </w:r>
      <w:r>
        <w:t xml:space="preserve"> веке в некоторых ев</w:t>
      </w:r>
      <w:r>
        <w:t>ропейских странах такие болезни, как холера, брюшной тиф гепатит А, бактериальная дизентирия, вновь становятся реальной угрозой для здоровья населения.</w:t>
      </w:r>
    </w:p>
    <w:p w14:paraId="73108523" w14:textId="77777777" w:rsidR="00000000" w:rsidRDefault="00DF6122">
      <w:pPr>
        <w:pStyle w:val="20"/>
        <w:tabs>
          <w:tab w:val="left" w:pos="322"/>
        </w:tabs>
        <w:ind w:firstLine="709"/>
        <w:rPr>
          <w:i/>
          <w:iCs/>
          <w:sz w:val="32"/>
        </w:rPr>
      </w:pPr>
    </w:p>
    <w:p w14:paraId="5BD07D55" w14:textId="77777777" w:rsidR="00000000" w:rsidRDefault="00DF6122">
      <w:pPr>
        <w:pStyle w:val="20"/>
        <w:tabs>
          <w:tab w:val="left" w:pos="322"/>
        </w:tabs>
        <w:spacing w:after="120"/>
        <w:ind w:firstLine="0"/>
        <w:rPr>
          <w:b/>
          <w:bCs/>
          <w:sz w:val="32"/>
        </w:rPr>
      </w:pPr>
      <w:r>
        <w:rPr>
          <w:rFonts w:ascii="Monotype Corsiva" w:hAnsi="Monotype Corsiva"/>
          <w:b/>
          <w:bCs/>
          <w:i/>
          <w:iCs/>
          <w:sz w:val="32"/>
        </w:rPr>
        <w:br w:type="page"/>
      </w:r>
      <w:r>
        <w:rPr>
          <w:b/>
          <w:bCs/>
          <w:sz w:val="32"/>
        </w:rPr>
        <w:lastRenderedPageBreak/>
        <w:t>Примеры некоторых болезней</w:t>
      </w:r>
    </w:p>
    <w:p w14:paraId="68651C30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rPr>
          <w:b/>
          <w:bCs/>
        </w:rPr>
        <w:t>Болезнь «минамата» —</w:t>
      </w:r>
      <w:r>
        <w:t xml:space="preserve"> заболевание человека и животных, вызываемое соединения</w:t>
      </w:r>
      <w:r>
        <w:t>ми ртути. Установлено, что некоторые водные микроорганизмы способны переводить ртуть в высокотоксичную метилртуть, которая по пищевым цепям увеличивает свою концентрацию и накапливается в значительных количествах в организмах хищных рыб.</w:t>
      </w:r>
    </w:p>
    <w:p w14:paraId="09F75660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В организм человек</w:t>
      </w:r>
      <w:r>
        <w:t>а ртуть попадает с рыбопродуктами, в которых содержание ртуть может превышать норму. Так, такая рыба может содержать 50 мг/кг ртути; причем при употреблении такой рыбы в пищу, вызывает ртутное отравление, когда в сырой рыбе содержится 10 мг/кг.</w:t>
      </w:r>
    </w:p>
    <w:p w14:paraId="70B95ACB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Болезнь про</w:t>
      </w:r>
      <w:r>
        <w:t>является в виде нервно-паралитических расстройств, головной боли, паралича, слабости, потери зрения и даже может привести к смерти.</w:t>
      </w:r>
    </w:p>
    <w:p w14:paraId="11DD0740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rPr>
          <w:b/>
          <w:bCs/>
        </w:rPr>
        <w:t xml:space="preserve">Болезнь «итай-итай» —  </w:t>
      </w:r>
      <w:r>
        <w:t>отравление людей, вызванное употреблением в пищу риса, содержащего соединения кадмия. Это травление м</w:t>
      </w:r>
      <w:r>
        <w:t>ожет вызвать у людей апатию, повреждение почек, размягчение костей и даже смерть.</w:t>
      </w:r>
    </w:p>
    <w:p w14:paraId="676BCC22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В организме человека кадмий в основном накапливается в почках и</w:t>
      </w:r>
    </w:p>
    <w:p w14:paraId="2D8322CC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печени, причем его повреждающее действие наступает тогда, когда</w:t>
      </w:r>
    </w:p>
    <w:p w14:paraId="1ADABBE9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концентрация этого химического элемента в почк</w:t>
      </w:r>
      <w:r>
        <w:t>ах достигнет 200 мкг/г.</w:t>
      </w:r>
    </w:p>
    <w:p w14:paraId="54679E47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Признаки данной болезни фиксируются во многих регионах земного шара, в окружающую среду поступает значительное количество соединений кадмия. Источниками являются: сжигание ископаемого топлива на ТЭС, газовые выбросы промышленных пре</w:t>
      </w:r>
      <w:r>
        <w:t>дприятий, производство минеральных удобрений, красителей, катализаторов и т.д. Усвоение — всасывание водно-пищевого кадмия находится на уровне 5 %, а воздушного до 80 %.По этой причине содержание кадмия в организме жителей крупных городов с их загрязнённой</w:t>
      </w:r>
      <w:r>
        <w:t xml:space="preserve"> атмосферой может быть в десятки раз больше, чем у жителей сельской местности. К характерным «кадмиевым» болезням горожан относятся: гипертония, ишемическая болезнь сердца, почечная недостаточность. Для курящих (табак сильно аккумулирует соли кадмия из поч</w:t>
      </w:r>
      <w:r>
        <w:t>вы) или занятых на производстве с использованием кадмия к раку легких добавляется</w:t>
      </w:r>
    </w:p>
    <w:p w14:paraId="262FF252" w14:textId="77777777" w:rsidR="00000000" w:rsidRDefault="00DF6122">
      <w:pPr>
        <w:spacing w:line="360" w:lineRule="auto"/>
        <w:rPr>
          <w:sz w:val="28"/>
        </w:rPr>
      </w:pPr>
      <w:r>
        <w:rPr>
          <w:sz w:val="28"/>
        </w:rPr>
        <w:lastRenderedPageBreak/>
        <w:t>эмфизема легких, а для некурящих — бронхиты, фарингиты и</w:t>
      </w:r>
    </w:p>
    <w:p w14:paraId="186FF62E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другие заболевания органов дыхания.</w:t>
      </w:r>
    </w:p>
    <w:p w14:paraId="1A43F3A4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rPr>
          <w:b/>
          <w:bCs/>
        </w:rPr>
        <w:t xml:space="preserve">Болезнь «юшо» — </w:t>
      </w:r>
      <w:r>
        <w:t xml:space="preserve">отравление людей полихлорированными </w:t>
      </w:r>
    </w:p>
    <w:p w14:paraId="3BE6A582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бифенилами (ПХБ). Известна в</w:t>
      </w:r>
      <w:r>
        <w:t xml:space="preserve"> Японии на производстве по очистке рисового масла в продукт попали бефинилы из холодильных агрегатов. Потом отравленное масло поступило в продажу в качестве корма для животных. Сначала погибло около 100 тыс. кур, а вскоре у людей появились первые симптомы </w:t>
      </w:r>
      <w:r>
        <w:t>отравления. Это выразилось в изменении цвета кожи, в частности потемнения кожи у детей, рожденных от матерей которые пострадали от отравления ПХБ. Поздней были обнаружены тяжелые поражения внутренних органов (печени, почек, селезёнки) и развитие злокачеств</w:t>
      </w:r>
      <w:r>
        <w:t>енных опухолей.</w:t>
      </w:r>
    </w:p>
    <w:p w14:paraId="1A683848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Применение некоторых видов ПХБ в сельском хозяйстве и здравоохранении в некоторых странах с целью борьбы с переносчиками инфекционных заболеваний привело к их накоплению во многих видах сельскохозяйственной продукции, таких как рис, хлопчат</w:t>
      </w:r>
      <w:r>
        <w:t>ник, овощи.</w:t>
      </w:r>
    </w:p>
    <w:p w14:paraId="2B43E3A5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 xml:space="preserve">Некоторое количество ПХБ поступает в окружающую среду с выбросами мусоросжигательных заводов, что представляет опасность для здоровья </w:t>
      </w:r>
    </w:p>
    <w:p w14:paraId="66810156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городских жителей. Поэтому в некоторых странах ограничивают применение</w:t>
      </w:r>
    </w:p>
    <w:p w14:paraId="7E1D3C9F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ПХБ.</w:t>
      </w:r>
    </w:p>
    <w:p w14:paraId="42AB8DAF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rPr>
          <w:b/>
          <w:bCs/>
        </w:rPr>
        <w:t>Болезнь «желтые дети»</w:t>
      </w:r>
      <w:r>
        <w:t xml:space="preserve"> — болезнь п</w:t>
      </w:r>
      <w:r>
        <w:t>оявилась в результата уничтожения межконтинентальных баллистических ракет, что привело к выбросу в окружающую среду токсичных компонентов ракетного топлива: НДМГ (несимметричный диметилгидразин или гентил) и азотный тетраоксид, оба относятся к первому клас</w:t>
      </w:r>
      <w:r>
        <w:t>су опасности. Эти соединения весьма токсичны попадают в организм человека через кожу, слизистые, верхние дыхательные пути, желудочно-кишечный тракт.</w:t>
      </w:r>
    </w:p>
    <w:p w14:paraId="4A673808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В результате начали рождаться дети с выраженными признаками желтухи. В 2-3 раза выросла заболеваемость ново</w:t>
      </w:r>
      <w:r>
        <w:t xml:space="preserve">рожденных. Возросло число новорожденных детей в поражением центральной нервной системы. Возросла детская смертность. </w:t>
      </w:r>
    </w:p>
    <w:p w14:paraId="74DD735A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Из за выброса этих веществ появились кожные «ожоги» — гнойничковые</w:t>
      </w:r>
    </w:p>
    <w:p w14:paraId="6E9F4BD6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lastRenderedPageBreak/>
        <w:t>заболевания которые могут появиться после купания в местных реках, похо</w:t>
      </w:r>
      <w:r>
        <w:t xml:space="preserve">да в лес, непосредственного контакта обнажённых участков тела с почвой и др. </w:t>
      </w:r>
    </w:p>
    <w:p w14:paraId="702D5297" w14:textId="77777777" w:rsidR="00000000" w:rsidRDefault="00DF6122">
      <w:pPr>
        <w:pStyle w:val="20"/>
        <w:tabs>
          <w:tab w:val="left" w:pos="322"/>
        </w:tabs>
        <w:jc w:val="left"/>
      </w:pPr>
      <w:r>
        <w:rPr>
          <w:b/>
          <w:bCs/>
        </w:rPr>
        <w:t xml:space="preserve">«Чернобыльская болезнь» — </w:t>
      </w:r>
      <w:r>
        <w:t xml:space="preserve">вызывается воздействием радионуклидов на организм человека, выброшенных в результате взрыва четвёртого реактора Чернобыльской АЭС. Выброс радиоактивных </w:t>
      </w:r>
      <w:r>
        <w:t>веществ составил 77 кг.</w:t>
      </w:r>
      <w:r>
        <w:rPr>
          <w:rStyle w:val="ac"/>
        </w:rPr>
        <w:footnoteReference w:id="1"/>
      </w:r>
      <w:r>
        <w:t xml:space="preserve"> Площадь загрязнения составила около 160 тыс. км</w:t>
      </w:r>
      <w:r>
        <w:rPr>
          <w:vertAlign w:val="superscript"/>
        </w:rPr>
        <w:t>2</w:t>
      </w:r>
      <w:r>
        <w:t xml:space="preserve">, от радиации пострадало около 9 млн. человек. </w:t>
      </w:r>
    </w:p>
    <w:p w14:paraId="15C662D2" w14:textId="77777777" w:rsidR="00000000" w:rsidRDefault="00DF6122">
      <w:pPr>
        <w:pStyle w:val="20"/>
        <w:tabs>
          <w:tab w:val="left" w:pos="322"/>
        </w:tabs>
        <w:jc w:val="left"/>
      </w:pPr>
      <w:r>
        <w:t>В состав радиоактивных осадков вошло около 30 радионуклидов таких как: криптон-85, йод-131, цезий-137, плутоний-239. Более опасным из н</w:t>
      </w:r>
      <w:r>
        <w:t>их оказался йод-131, с небольшим периодом полураспада. Этот элемент попадает в организм человека через дыхательные пути, концентрируясь в щитовидной железе.</w:t>
      </w:r>
    </w:p>
    <w:p w14:paraId="76C9BE6B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У местного населения отмечались симптомы «Чернобыльской болезни»: головная боль, сухость во рту, ув</w:t>
      </w:r>
      <w:r>
        <w:t>еличение лимфоузлов, онкологические опухоли гортани и щитовидной железы. Также в районах пострадавших от аварии на Чернобыльской АЭС повысилась заболеваемость сердечно- сосудистой</w:t>
      </w:r>
    </w:p>
    <w:p w14:paraId="349B0E8D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системы, участились вспышки различных инфекций, значительно снизились</w:t>
      </w:r>
    </w:p>
    <w:p w14:paraId="3B89FE7B" w14:textId="77777777" w:rsidR="00000000" w:rsidRDefault="00DF6122">
      <w:pPr>
        <w:pStyle w:val="20"/>
        <w:tabs>
          <w:tab w:val="left" w:pos="322"/>
        </w:tabs>
        <w:ind w:firstLine="0"/>
        <w:jc w:val="left"/>
      </w:pPr>
      <w:r>
        <w:t>показа</w:t>
      </w:r>
      <w:r>
        <w:t xml:space="preserve">тели рождаемости. </w:t>
      </w:r>
    </w:p>
    <w:p w14:paraId="37F4848F" w14:textId="77777777" w:rsidR="00000000" w:rsidRDefault="00DF6122">
      <w:pPr>
        <w:pStyle w:val="20"/>
        <w:tabs>
          <w:tab w:val="left" w:pos="322"/>
        </w:tabs>
        <w:ind w:firstLine="709"/>
        <w:jc w:val="left"/>
      </w:pPr>
      <w:r>
        <w:t>Частота мутаций среди детей увеличилась в 2,5 раза, аномалии встречались у каждого пятого новорожденного, примерно треть детей рождались с нарушениями психики.</w:t>
      </w:r>
    </w:p>
    <w:p w14:paraId="3A8E2D8D" w14:textId="77777777" w:rsidR="00000000" w:rsidRDefault="00DF6122">
      <w:pPr>
        <w:pStyle w:val="20"/>
        <w:tabs>
          <w:tab w:val="left" w:pos="322"/>
        </w:tabs>
        <w:ind w:firstLine="0"/>
        <w:jc w:val="left"/>
      </w:pPr>
    </w:p>
    <w:p w14:paraId="7B765EA0" w14:textId="502220AE" w:rsidR="00000000" w:rsidRDefault="000A6A0D">
      <w:pPr>
        <w:pStyle w:val="20"/>
        <w:tabs>
          <w:tab w:val="left" w:pos="322"/>
        </w:tabs>
        <w:ind w:firstLine="709"/>
        <w:rPr>
          <w:b/>
          <w:bCs/>
          <w:sz w:val="32"/>
        </w:rPr>
      </w:pPr>
      <w:r>
        <w:rPr>
          <w:b/>
          <w:bCs/>
          <w:noProof/>
          <w:sz w:val="32"/>
        </w:rPr>
        <w:lastRenderedPageBreak/>
        <w:drawing>
          <wp:anchor distT="0" distB="0" distL="114300" distR="114300" simplePos="0" relativeHeight="251656704" behindDoc="0" locked="0" layoutInCell="1" allowOverlap="1" wp14:anchorId="32A8ECC3" wp14:editId="21C2FAF4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386070" cy="4800600"/>
            <wp:effectExtent l="0" t="0" r="0" b="0"/>
            <wp:wrapTight wrapText="right">
              <wp:wrapPolygon edited="0">
                <wp:start x="0" y="0"/>
                <wp:lineTo x="0" y="21514"/>
                <wp:lineTo x="21544" y="21514"/>
                <wp:lineTo x="21544" y="0"/>
                <wp:lineTo x="0" y="0"/>
              </wp:wrapPolygon>
            </wp:wrapTight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22">
        <w:rPr>
          <w:b/>
          <w:bCs/>
          <w:sz w:val="32"/>
        </w:rPr>
        <w:t>Источники радиации</w:t>
      </w:r>
    </w:p>
    <w:p w14:paraId="07190941" w14:textId="77777777" w:rsidR="00000000" w:rsidRDefault="00DF6122">
      <w:pPr>
        <w:pStyle w:val="20"/>
        <w:tabs>
          <w:tab w:val="left" w:pos="322"/>
        </w:tabs>
        <w:spacing w:after="120"/>
        <w:ind w:firstLine="709"/>
        <w:rPr>
          <w:b/>
          <w:bCs/>
          <w:sz w:val="32"/>
        </w:rPr>
      </w:pPr>
      <w:r>
        <w:rPr>
          <w:rFonts w:ascii="Monotype Corsiva" w:hAnsi="Monotype Corsiva"/>
          <w:b/>
          <w:bCs/>
          <w:i/>
          <w:iCs/>
          <w:sz w:val="36"/>
        </w:rPr>
        <w:br w:type="page"/>
      </w:r>
      <w:r>
        <w:rPr>
          <w:b/>
          <w:bCs/>
          <w:sz w:val="32"/>
        </w:rPr>
        <w:lastRenderedPageBreak/>
        <w:t>Воздействие тяжёлых металлов на организм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705"/>
        <w:gridCol w:w="5858"/>
        <w:gridCol w:w="1728"/>
      </w:tblGrid>
      <w:tr w:rsidR="00000000" w14:paraId="269E68AE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170" w:type="dxa"/>
            <w:gridSpan w:val="2"/>
          </w:tcPr>
          <w:p w14:paraId="6684B018" w14:textId="77777777" w:rsidR="00000000" w:rsidRDefault="00DF6122">
            <w:pPr>
              <w:pStyle w:val="20"/>
              <w:spacing w:line="312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Загря</w:t>
            </w:r>
            <w:r>
              <w:rPr>
                <w:b/>
                <w:bCs/>
              </w:rPr>
              <w:t>знитель</w:t>
            </w:r>
          </w:p>
        </w:tc>
        <w:tc>
          <w:tcPr>
            <w:tcW w:w="7586" w:type="dxa"/>
            <w:gridSpan w:val="2"/>
          </w:tcPr>
          <w:p w14:paraId="0B646C60" w14:textId="77777777" w:rsidR="00000000" w:rsidRDefault="00DF6122">
            <w:pPr>
              <w:pStyle w:val="20"/>
              <w:spacing w:line="312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Воздействие на здоровье человека</w:t>
            </w:r>
          </w:p>
        </w:tc>
      </w:tr>
      <w:tr w:rsidR="00000000" w14:paraId="369E83C9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70" w:type="dxa"/>
            <w:gridSpan w:val="2"/>
          </w:tcPr>
          <w:p w14:paraId="2622B1D4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Мышьяк</w:t>
            </w:r>
          </w:p>
        </w:tc>
        <w:tc>
          <w:tcPr>
            <w:tcW w:w="7586" w:type="dxa"/>
            <w:gridSpan w:val="2"/>
          </w:tcPr>
          <w:p w14:paraId="1C0CEAF5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Рак легких; различные кожные болезни; гематологические эффекты, включая анемию.</w:t>
            </w:r>
          </w:p>
        </w:tc>
      </w:tr>
      <w:tr w:rsidR="00000000" w14:paraId="5B1BE110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170" w:type="dxa"/>
            <w:gridSpan w:val="2"/>
          </w:tcPr>
          <w:p w14:paraId="7A327422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 xml:space="preserve">Бериллий </w:t>
            </w:r>
          </w:p>
        </w:tc>
        <w:tc>
          <w:tcPr>
            <w:tcW w:w="7586" w:type="dxa"/>
            <w:gridSpan w:val="2"/>
          </w:tcPr>
          <w:p w14:paraId="7C9E2C71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Дерматиты, язвы; воспаление слизистых оболочек.</w:t>
            </w:r>
          </w:p>
        </w:tc>
      </w:tr>
      <w:tr w:rsidR="00000000" w14:paraId="0DD26A3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70" w:type="dxa"/>
            <w:gridSpan w:val="2"/>
          </w:tcPr>
          <w:p w14:paraId="5795FFF2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Кадмий</w:t>
            </w:r>
          </w:p>
        </w:tc>
        <w:tc>
          <w:tcPr>
            <w:tcW w:w="7586" w:type="dxa"/>
            <w:gridSpan w:val="2"/>
          </w:tcPr>
          <w:p w14:paraId="3088DEA7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Злокачественные новообразования; острые и хронические респир</w:t>
            </w:r>
            <w:r>
              <w:t>аторные заболевания, почечная дисфункция.</w:t>
            </w:r>
          </w:p>
        </w:tc>
      </w:tr>
      <w:tr w:rsidR="00000000" w14:paraId="2AD6FF7F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170" w:type="dxa"/>
            <w:gridSpan w:val="2"/>
          </w:tcPr>
          <w:p w14:paraId="5C406BC8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 xml:space="preserve">Ртуть </w:t>
            </w:r>
          </w:p>
        </w:tc>
        <w:tc>
          <w:tcPr>
            <w:tcW w:w="7586" w:type="dxa"/>
            <w:gridSpan w:val="2"/>
          </w:tcPr>
          <w:p w14:paraId="2E73C846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Воздействие на невную систему, включая краткосрочную память; нарушение сенсорных функций и координации, почечная недостаточность.</w:t>
            </w:r>
          </w:p>
        </w:tc>
      </w:tr>
      <w:tr w:rsidR="00000000" w14:paraId="4F92108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70" w:type="dxa"/>
            <w:gridSpan w:val="2"/>
          </w:tcPr>
          <w:p w14:paraId="15146B5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Свинец</w:t>
            </w:r>
          </w:p>
        </w:tc>
        <w:tc>
          <w:tcPr>
            <w:tcW w:w="7586" w:type="dxa"/>
            <w:gridSpan w:val="2"/>
          </w:tcPr>
          <w:p w14:paraId="4B6728B9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Нарушение процессов кроветворения; повреждение печении почек; нейрол</w:t>
            </w:r>
            <w:r>
              <w:t>огические эффекты.</w:t>
            </w:r>
          </w:p>
        </w:tc>
      </w:tr>
      <w:tr w:rsidR="00000000" w14:paraId="16514673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70" w:type="dxa"/>
            <w:gridSpan w:val="2"/>
          </w:tcPr>
          <w:p w14:paraId="3191FF23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Хром</w:t>
            </w:r>
          </w:p>
        </w:tc>
        <w:tc>
          <w:tcPr>
            <w:tcW w:w="7586" w:type="dxa"/>
            <w:gridSpan w:val="2"/>
          </w:tcPr>
          <w:p w14:paraId="48F5BC9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Рак легких, злокачественные образования в желудочно-кишечном тракте; дерматиты</w:t>
            </w:r>
          </w:p>
        </w:tc>
      </w:tr>
      <w:tr w:rsidR="00000000" w14:paraId="74F456CA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70" w:type="dxa"/>
            <w:gridSpan w:val="2"/>
          </w:tcPr>
          <w:p w14:paraId="47086FD6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Никель</w:t>
            </w:r>
          </w:p>
        </w:tc>
        <w:tc>
          <w:tcPr>
            <w:tcW w:w="7586" w:type="dxa"/>
            <w:gridSpan w:val="2"/>
          </w:tcPr>
          <w:p w14:paraId="29B73837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Респираторные заболевания (астма, нарушение дыхательной системы); пороки рождения и уродства; рак носа и легких.</w:t>
            </w:r>
          </w:p>
        </w:tc>
      </w:tr>
      <w:tr w:rsidR="00000000" w14:paraId="6DF462D2" w14:textId="77777777">
        <w:tblPrEx>
          <w:tblCellMar>
            <w:top w:w="0" w:type="dxa"/>
            <w:bottom w:w="0" w:type="dxa"/>
          </w:tblCellMar>
        </w:tblPrEx>
        <w:trPr>
          <w:cantSplit/>
          <w:trHeight w:val="2257"/>
        </w:trPr>
        <w:tc>
          <w:tcPr>
            <w:tcW w:w="465" w:type="dxa"/>
            <w:vMerge w:val="restart"/>
          </w:tcPr>
          <w:p w14:paraId="5CB28828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Р</w:t>
            </w:r>
          </w:p>
          <w:p w14:paraId="481E3B46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А</w:t>
            </w:r>
          </w:p>
          <w:p w14:paraId="4AD4D6F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Д</w:t>
            </w:r>
          </w:p>
          <w:p w14:paraId="624819E6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И</w:t>
            </w:r>
          </w:p>
          <w:p w14:paraId="031667AC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О</w:t>
            </w:r>
          </w:p>
          <w:p w14:paraId="0D93E02B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А</w:t>
            </w:r>
          </w:p>
          <w:p w14:paraId="7D0B8B51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К</w:t>
            </w:r>
          </w:p>
          <w:p w14:paraId="3EEC8E06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Т</w:t>
            </w:r>
          </w:p>
          <w:p w14:paraId="14114FB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И</w:t>
            </w:r>
          </w:p>
          <w:p w14:paraId="772C5A59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В</w:t>
            </w:r>
          </w:p>
          <w:p w14:paraId="7B9308FB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Н</w:t>
            </w:r>
          </w:p>
          <w:p w14:paraId="52CC80BD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Ы</w:t>
            </w:r>
          </w:p>
          <w:p w14:paraId="0A73C0BC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Е</w:t>
            </w:r>
          </w:p>
          <w:p w14:paraId="15B59942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</w:p>
          <w:p w14:paraId="72C52BD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М</w:t>
            </w:r>
          </w:p>
          <w:p w14:paraId="113030D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Е</w:t>
            </w:r>
          </w:p>
          <w:p w14:paraId="00CEC8FB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Т</w:t>
            </w:r>
          </w:p>
          <w:p w14:paraId="1800F7FD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А</w:t>
            </w:r>
          </w:p>
          <w:p w14:paraId="78365E3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Л</w:t>
            </w:r>
          </w:p>
          <w:p w14:paraId="58C9E10D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Л</w:t>
            </w:r>
          </w:p>
          <w:p w14:paraId="53CB8943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Ы</w:t>
            </w:r>
          </w:p>
          <w:p w14:paraId="425DAB80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</w:p>
        </w:tc>
        <w:tc>
          <w:tcPr>
            <w:tcW w:w="1705" w:type="dxa"/>
          </w:tcPr>
          <w:p w14:paraId="1E893760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lastRenderedPageBreak/>
              <w:t>Плутоний-239</w:t>
            </w:r>
          </w:p>
        </w:tc>
        <w:tc>
          <w:tcPr>
            <w:tcW w:w="5858" w:type="dxa"/>
          </w:tcPr>
          <w:p w14:paraId="111E2A9B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При попадании в организм плутоний оседает в мягких тканях, особенно, в печени, а также на поверхности костных тканей, в костном мозгу и других не содержащих кальций. Его концентрация в костном мозгу приводит к особо опасным последс</w:t>
            </w:r>
            <w:r>
              <w:t>твиям при происходящем там генерировании крови.</w:t>
            </w:r>
          </w:p>
          <w:p w14:paraId="4D552FC9" w14:textId="77777777" w:rsidR="00000000" w:rsidRDefault="00DF6122">
            <w:pPr>
              <w:tabs>
                <w:tab w:val="left" w:pos="2960"/>
              </w:tabs>
              <w:spacing w:line="312" w:lineRule="auto"/>
            </w:pPr>
            <w:r>
              <w:tab/>
            </w:r>
          </w:p>
        </w:tc>
        <w:tc>
          <w:tcPr>
            <w:tcW w:w="1728" w:type="dxa"/>
            <w:vMerge w:val="restart"/>
          </w:tcPr>
          <w:p w14:paraId="581703B1" w14:textId="77777777" w:rsidR="00000000" w:rsidRDefault="00DF6122">
            <w:pPr>
              <w:tabs>
                <w:tab w:val="left" w:pos="2960"/>
              </w:tabs>
              <w:spacing w:line="312" w:lineRule="auto"/>
              <w:jc w:val="center"/>
              <w:outlineLvl w:val="3"/>
              <w:rPr>
                <w:sz w:val="28"/>
              </w:rPr>
            </w:pPr>
          </w:p>
          <w:p w14:paraId="05F576B2" w14:textId="77777777" w:rsidR="00000000" w:rsidRDefault="00DF6122">
            <w:pPr>
              <w:tabs>
                <w:tab w:val="left" w:pos="2960"/>
              </w:tabs>
              <w:spacing w:line="312" w:lineRule="auto"/>
              <w:jc w:val="center"/>
              <w:outlineLvl w:val="3"/>
              <w:rPr>
                <w:sz w:val="28"/>
              </w:rPr>
            </w:pPr>
          </w:p>
          <w:p w14:paraId="34D73287" w14:textId="77777777" w:rsidR="00000000" w:rsidRDefault="00DF6122">
            <w:pPr>
              <w:tabs>
                <w:tab w:val="left" w:pos="2960"/>
              </w:tabs>
              <w:spacing w:line="312" w:lineRule="auto"/>
              <w:jc w:val="center"/>
              <w:outlineLvl w:val="3"/>
              <w:rPr>
                <w:sz w:val="28"/>
              </w:rPr>
            </w:pPr>
          </w:p>
          <w:p w14:paraId="3EBA30CC" w14:textId="77777777" w:rsidR="00000000" w:rsidRDefault="00DF6122">
            <w:pPr>
              <w:tabs>
                <w:tab w:val="left" w:pos="2960"/>
              </w:tabs>
              <w:spacing w:line="312" w:lineRule="auto"/>
              <w:jc w:val="center"/>
              <w:outlineLvl w:val="3"/>
              <w:rPr>
                <w:sz w:val="28"/>
              </w:rPr>
            </w:pPr>
          </w:p>
          <w:p w14:paraId="07EECE17" w14:textId="77777777" w:rsidR="00000000" w:rsidRDefault="00DF6122">
            <w:pPr>
              <w:tabs>
                <w:tab w:val="left" w:pos="2960"/>
              </w:tabs>
              <w:spacing w:line="312" w:lineRule="auto"/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Излучения этих металлов крайне опасно.</w:t>
            </w:r>
          </w:p>
          <w:p w14:paraId="6F6502DF" w14:textId="77777777" w:rsidR="00000000" w:rsidRDefault="00DF6122">
            <w:pPr>
              <w:pStyle w:val="4"/>
              <w:spacing w:line="312" w:lineRule="auto"/>
            </w:pPr>
          </w:p>
          <w:p w14:paraId="112C1FE6" w14:textId="77777777" w:rsidR="00000000" w:rsidRDefault="00DF6122">
            <w:pPr>
              <w:pStyle w:val="4"/>
              <w:spacing w:line="312" w:lineRule="auto"/>
            </w:pPr>
          </w:p>
          <w:p w14:paraId="64D069D5" w14:textId="77777777" w:rsidR="00000000" w:rsidRDefault="00DF6122">
            <w:pPr>
              <w:jc w:val="center"/>
            </w:pPr>
          </w:p>
          <w:p w14:paraId="2A7901D2" w14:textId="77777777" w:rsidR="00000000" w:rsidRDefault="00DF6122">
            <w:pPr>
              <w:jc w:val="center"/>
            </w:pPr>
          </w:p>
          <w:p w14:paraId="7F47AF46" w14:textId="77777777" w:rsidR="00000000" w:rsidRDefault="00DF6122">
            <w:pPr>
              <w:jc w:val="center"/>
            </w:pPr>
          </w:p>
          <w:p w14:paraId="7C1C1666" w14:textId="77777777" w:rsidR="00000000" w:rsidRDefault="00DF6122">
            <w:pPr>
              <w:pStyle w:val="4"/>
              <w:spacing w:line="312" w:lineRule="auto"/>
            </w:pPr>
          </w:p>
          <w:p w14:paraId="5C943E90" w14:textId="77777777" w:rsidR="00000000" w:rsidRDefault="00DF6122">
            <w:pPr>
              <w:pStyle w:val="4"/>
              <w:spacing w:line="312" w:lineRule="auto"/>
            </w:pPr>
          </w:p>
          <w:p w14:paraId="3E310FBA" w14:textId="77777777" w:rsidR="00000000" w:rsidRDefault="00DF6122">
            <w:pPr>
              <w:pStyle w:val="4"/>
              <w:spacing w:line="312" w:lineRule="auto"/>
            </w:pPr>
          </w:p>
          <w:p w14:paraId="7B351E3F" w14:textId="77777777" w:rsidR="00000000" w:rsidRDefault="00DF6122">
            <w:pPr>
              <w:jc w:val="center"/>
            </w:pPr>
          </w:p>
          <w:p w14:paraId="3FD64242" w14:textId="77777777" w:rsidR="00000000" w:rsidRDefault="00DF6122">
            <w:pPr>
              <w:jc w:val="center"/>
            </w:pPr>
          </w:p>
          <w:p w14:paraId="19B8C30F" w14:textId="77777777" w:rsidR="00000000" w:rsidRDefault="00DF6122">
            <w:pPr>
              <w:jc w:val="center"/>
            </w:pPr>
          </w:p>
          <w:p w14:paraId="601FCB32" w14:textId="77777777" w:rsidR="00000000" w:rsidRDefault="00DF6122">
            <w:pPr>
              <w:jc w:val="center"/>
            </w:pPr>
          </w:p>
          <w:p w14:paraId="3EC33892" w14:textId="77777777" w:rsidR="00000000" w:rsidRDefault="00DF6122">
            <w:pPr>
              <w:pStyle w:val="4"/>
              <w:spacing w:line="312" w:lineRule="auto"/>
            </w:pPr>
            <w:r>
              <w:t>При</w:t>
            </w:r>
          </w:p>
          <w:p w14:paraId="625E1918" w14:textId="77777777" w:rsidR="00000000" w:rsidRDefault="00DF6122">
            <w:pPr>
              <w:pStyle w:val="4"/>
              <w:spacing w:line="312" w:lineRule="auto"/>
            </w:pPr>
            <w:r>
              <w:t>Прямом</w:t>
            </w:r>
          </w:p>
          <w:p w14:paraId="4EF5A8AD" w14:textId="77777777" w:rsidR="00000000" w:rsidRDefault="00DF6122">
            <w:pPr>
              <w:tabs>
                <w:tab w:val="left" w:pos="2960"/>
              </w:tabs>
              <w:spacing w:line="312" w:lineRule="auto"/>
              <w:jc w:val="center"/>
              <w:outlineLvl w:val="3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воздействии  возникает </w:t>
            </w:r>
            <w:r>
              <w:rPr>
                <w:sz w:val="28"/>
                <w:u w:val="single"/>
              </w:rPr>
              <w:t>ЛУЧЕВАЯ БОЛЕЗНЬ</w:t>
            </w:r>
          </w:p>
          <w:p w14:paraId="4154D176" w14:textId="77777777" w:rsidR="00000000" w:rsidRDefault="00DF6122">
            <w:pPr>
              <w:tabs>
                <w:tab w:val="left" w:pos="2960"/>
              </w:tabs>
              <w:spacing w:line="312" w:lineRule="auto"/>
              <w:jc w:val="center"/>
              <w:rPr>
                <w:sz w:val="28"/>
              </w:rPr>
            </w:pPr>
          </w:p>
        </w:tc>
      </w:tr>
      <w:tr w:rsidR="00000000" w14:paraId="67185D4B" w14:textId="77777777">
        <w:tblPrEx>
          <w:tblCellMar>
            <w:top w:w="0" w:type="dxa"/>
            <w:bottom w:w="0" w:type="dxa"/>
          </w:tblCellMar>
        </w:tblPrEx>
        <w:trPr>
          <w:cantSplit/>
          <w:trHeight w:val="2255"/>
        </w:trPr>
        <w:tc>
          <w:tcPr>
            <w:tcW w:w="465" w:type="dxa"/>
            <w:vMerge/>
          </w:tcPr>
          <w:p w14:paraId="53801304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</w:p>
        </w:tc>
        <w:tc>
          <w:tcPr>
            <w:tcW w:w="1705" w:type="dxa"/>
          </w:tcPr>
          <w:p w14:paraId="73665CB0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Радий-226</w:t>
            </w:r>
          </w:p>
        </w:tc>
        <w:tc>
          <w:tcPr>
            <w:tcW w:w="5858" w:type="dxa"/>
          </w:tcPr>
          <w:p w14:paraId="38FEBCC8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rPr>
                <w:szCs w:val="20"/>
              </w:rPr>
              <w:t xml:space="preserve">Несмотря на низкую проникающую способность, вызывает лучевую нагрузку на чувствительные </w:t>
            </w:r>
            <w:r>
              <w:rPr>
                <w:szCs w:val="20"/>
              </w:rPr>
              <w:t xml:space="preserve">органы </w:t>
            </w:r>
            <w:r>
              <w:rPr>
                <w:color w:val="000000"/>
                <w:szCs w:val="20"/>
              </w:rPr>
              <w:t xml:space="preserve">человека </w:t>
            </w:r>
            <w:r>
              <w:rPr>
                <w:szCs w:val="20"/>
              </w:rPr>
              <w:t>при ингаляции (дыхании) или попадании в внутрь с водой и пищей.</w:t>
            </w:r>
          </w:p>
        </w:tc>
        <w:tc>
          <w:tcPr>
            <w:tcW w:w="1728" w:type="dxa"/>
            <w:vMerge/>
          </w:tcPr>
          <w:p w14:paraId="1F9D0D6A" w14:textId="77777777" w:rsidR="00000000" w:rsidRDefault="00DF6122">
            <w:pPr>
              <w:pStyle w:val="20"/>
              <w:spacing w:line="312" w:lineRule="auto"/>
              <w:ind w:firstLine="0"/>
            </w:pPr>
          </w:p>
        </w:tc>
      </w:tr>
      <w:tr w:rsidR="00000000" w14:paraId="2AC6DC5C" w14:textId="77777777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465" w:type="dxa"/>
            <w:vMerge/>
          </w:tcPr>
          <w:p w14:paraId="2CBFF285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</w:p>
        </w:tc>
        <w:tc>
          <w:tcPr>
            <w:tcW w:w="1705" w:type="dxa"/>
          </w:tcPr>
          <w:p w14:paraId="5AC79DD9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Уран-</w:t>
            </w:r>
            <w:r>
              <w:rPr>
                <w:szCs w:val="20"/>
              </w:rPr>
              <w:t xml:space="preserve"> 238</w:t>
            </w:r>
          </w:p>
        </w:tc>
        <w:tc>
          <w:tcPr>
            <w:tcW w:w="5858" w:type="dxa"/>
          </w:tcPr>
          <w:p w14:paraId="36FF7D40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Соединения урана быстро всасываются в кровь и разносятся по органам и тканям. Острая и хроническая урановая интоксикация характеризуется многосторонним действием у</w:t>
            </w:r>
            <w:r>
              <w:t>рана на различные органы и системы организма. В ранние сроки воздействия преобладает химическая токсичность урана, в поздний период оказывает действие радиационный фактор за счет альфа-излучения. В конечном счете, воздействие урана приводит к возникновению</w:t>
            </w:r>
            <w:r>
              <w:t xml:space="preserve"> злокачественных образований в легких.</w:t>
            </w:r>
          </w:p>
          <w:p w14:paraId="0274DDEA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</w:p>
        </w:tc>
        <w:tc>
          <w:tcPr>
            <w:tcW w:w="1728" w:type="dxa"/>
            <w:vMerge/>
          </w:tcPr>
          <w:p w14:paraId="58720F6E" w14:textId="77777777" w:rsidR="00000000" w:rsidRDefault="00DF6122">
            <w:pPr>
              <w:pStyle w:val="20"/>
              <w:spacing w:line="312" w:lineRule="auto"/>
              <w:ind w:firstLine="0"/>
            </w:pPr>
          </w:p>
        </w:tc>
      </w:tr>
      <w:tr w:rsidR="00000000" w14:paraId="3E54E3A7" w14:textId="77777777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465" w:type="dxa"/>
            <w:vMerge/>
          </w:tcPr>
          <w:p w14:paraId="2A008765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</w:p>
        </w:tc>
        <w:tc>
          <w:tcPr>
            <w:tcW w:w="1705" w:type="dxa"/>
          </w:tcPr>
          <w:p w14:paraId="7156FC97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Йод-131</w:t>
            </w:r>
          </w:p>
        </w:tc>
        <w:tc>
          <w:tcPr>
            <w:tcW w:w="5858" w:type="dxa"/>
          </w:tcPr>
          <w:p w14:paraId="312510F6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  <w:r>
              <w:t>Воздействие йода-131 на организм человека повреждает щитовидную железу, сосуды, вызывает необратимые радиоимунные нарушения.</w:t>
            </w:r>
          </w:p>
        </w:tc>
        <w:tc>
          <w:tcPr>
            <w:tcW w:w="1728" w:type="dxa"/>
            <w:vMerge/>
          </w:tcPr>
          <w:p w14:paraId="76087A9E" w14:textId="77777777" w:rsidR="00000000" w:rsidRDefault="00DF6122">
            <w:pPr>
              <w:pStyle w:val="20"/>
              <w:spacing w:line="312" w:lineRule="auto"/>
              <w:ind w:firstLine="0"/>
              <w:jc w:val="left"/>
            </w:pPr>
          </w:p>
        </w:tc>
      </w:tr>
    </w:tbl>
    <w:p w14:paraId="59AE5901" w14:textId="77777777" w:rsidR="00000000" w:rsidRDefault="00DF6122">
      <w:pPr>
        <w:pStyle w:val="20"/>
        <w:tabs>
          <w:tab w:val="left" w:pos="322"/>
        </w:tabs>
        <w:spacing w:line="312" w:lineRule="auto"/>
        <w:ind w:firstLine="0"/>
        <w:jc w:val="left"/>
        <w:rPr>
          <w:b/>
          <w:bCs/>
          <w:sz w:val="40"/>
        </w:rPr>
      </w:pPr>
    </w:p>
    <w:p w14:paraId="10996551" w14:textId="77777777" w:rsidR="00000000" w:rsidRDefault="00DF6122">
      <w:pPr>
        <w:pStyle w:val="a3"/>
        <w:spacing w:after="120" w:line="360" w:lineRule="auto"/>
        <w:ind w:firstLine="709"/>
      </w:pPr>
      <w:r>
        <w:rPr>
          <w:b w:val="0"/>
          <w:bCs w:val="0"/>
        </w:rPr>
        <w:br w:type="page"/>
      </w:r>
      <w:r>
        <w:lastRenderedPageBreak/>
        <w:t>Действие лучевой радиации на человека</w:t>
      </w:r>
    </w:p>
    <w:p w14:paraId="67D081C1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К ионизирующим излучениям могут быть о</w:t>
      </w:r>
      <w:r>
        <w:rPr>
          <w:sz w:val="28"/>
        </w:rPr>
        <w:t xml:space="preserve">тнесены электромагнитные колебания с небольшой длиной волны, рентгеновские лучи и </w:t>
      </w:r>
      <w:bookmarkStart w:id="0" w:name="OCRUncertain001"/>
      <w:r>
        <w:rPr>
          <w:sz w:val="28"/>
        </w:rPr>
        <w:sym w:font="Symbol" w:char="F067"/>
      </w:r>
      <w:r>
        <w:rPr>
          <w:sz w:val="28"/>
        </w:rPr>
        <w:t>-излучение,</w:t>
      </w:r>
      <w:bookmarkEnd w:id="0"/>
      <w:r>
        <w:rPr>
          <w:sz w:val="28"/>
        </w:rPr>
        <w:t xml:space="preserve"> а также потоки </w:t>
      </w:r>
      <w:r>
        <w:rPr>
          <w:sz w:val="28"/>
        </w:rPr>
        <w:sym w:font="Symbol" w:char="F061"/>
      </w:r>
      <w:r>
        <w:rPr>
          <w:sz w:val="28"/>
        </w:rPr>
        <w:t xml:space="preserve">- и </w:t>
      </w:r>
      <w:bookmarkStart w:id="1" w:name="OCRUncertain002"/>
      <w:r>
        <w:rPr>
          <w:sz w:val="28"/>
        </w:rPr>
        <w:sym w:font="Symbol" w:char="F062"/>
      </w:r>
      <w:r>
        <w:rPr>
          <w:sz w:val="28"/>
        </w:rPr>
        <w:t>-</w:t>
      </w:r>
      <w:bookmarkEnd w:id="1"/>
      <w:r>
        <w:rPr>
          <w:sz w:val="28"/>
        </w:rPr>
        <w:t xml:space="preserve">частиц (электронов), протонов, и других заряженных и нейтральных частиц. Все они могут стать поражающими факторами, как при внешнем, так и </w:t>
      </w:r>
      <w:r>
        <w:rPr>
          <w:sz w:val="28"/>
        </w:rPr>
        <w:t xml:space="preserve">при внутреннем облучении человека. В зависимости от проникающей способности этих частиц при внешнем облучении возможно попадание их на кожу или в более глубокие ткани. Наибольшей проникающей способностью обладают </w:t>
      </w:r>
      <w:bookmarkStart w:id="2" w:name="OCRUncertain003"/>
      <w:r>
        <w:rPr>
          <w:sz w:val="28"/>
        </w:rPr>
        <w:sym w:font="Symbol" w:char="F061"/>
      </w:r>
      <w:r>
        <w:rPr>
          <w:sz w:val="28"/>
        </w:rPr>
        <w:t>-лучи</w:t>
      </w:r>
      <w:bookmarkEnd w:id="2"/>
      <w:r>
        <w:rPr>
          <w:sz w:val="28"/>
        </w:rPr>
        <w:t xml:space="preserve"> и рентгеновские, меньшей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– </w:t>
      </w:r>
      <w:bookmarkStart w:id="3" w:name="OCRUncertain004"/>
      <w:r>
        <w:rPr>
          <w:sz w:val="28"/>
        </w:rPr>
        <w:sym w:font="Symbol" w:char="F062"/>
      </w:r>
      <w:r>
        <w:rPr>
          <w:sz w:val="28"/>
        </w:rPr>
        <w:t>-лучи.</w:t>
      </w:r>
      <w:bookmarkEnd w:id="3"/>
    </w:p>
    <w:p w14:paraId="450EC532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В</w:t>
      </w:r>
      <w:r>
        <w:rPr>
          <w:sz w:val="28"/>
        </w:rPr>
        <w:t>лиянию внешнего облучения организм подвергается только в период пребывания человека в сфере воздействия излучения. В случае прекращения радиации прерывается и внешнее воздействие, а в организме могут развиваться изменения</w:t>
      </w:r>
      <w:r>
        <w:rPr>
          <w:noProof/>
          <w:sz w:val="28"/>
        </w:rPr>
        <w:t xml:space="preserve"> </w:t>
      </w:r>
      <w:r>
        <w:rPr>
          <w:sz w:val="28"/>
        </w:rPr>
        <w:t>– последствия излучения. В результ</w:t>
      </w:r>
      <w:r>
        <w:rPr>
          <w:sz w:val="28"/>
        </w:rPr>
        <w:t>ате внешнего воздействия нейтронного излучения в организме могут образовываться различные радиоактивные вещества, например радионуклиды натрия, фосфора и др. Организм в подобных случаях временно становится носителем радиоактивных веществ, вследствие чего м</w:t>
      </w:r>
      <w:r>
        <w:rPr>
          <w:sz w:val="28"/>
        </w:rPr>
        <w:t>ожет наступить внутреннее его облучение.</w:t>
      </w:r>
    </w:p>
    <w:p w14:paraId="62AFE135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Ионизирующее излучение возникает и при работе с различными радиоактивными веществами.</w:t>
      </w:r>
      <w:r>
        <w:rPr>
          <w:noProof/>
          <w:sz w:val="28"/>
        </w:rPr>
        <w:t xml:space="preserve"> </w:t>
      </w:r>
      <w:r>
        <w:rPr>
          <w:sz w:val="28"/>
        </w:rPr>
        <w:t>В радиоактивных изотопах ядра атомов нестабильны. Они обладают способностью распадаться, превращаться в ядра других элементов, пр</w:t>
      </w:r>
      <w:r>
        <w:rPr>
          <w:sz w:val="28"/>
        </w:rPr>
        <w:t xml:space="preserve">и этом меняются их физико-химические свойства. Это явление сопровождается испусканием ядерных излучений. </w:t>
      </w:r>
    </w:p>
    <w:p w14:paraId="105FAA7D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 работе с радиоактивными веществами возможно попадание их внутрь организма через легкие или желудочно-кишечный тракт, а также через неповрежденную </w:t>
      </w:r>
      <w:r>
        <w:rPr>
          <w:sz w:val="28"/>
        </w:rPr>
        <w:t xml:space="preserve">кожу. Особенно опасны в этом отношении работы по разработке радиоактивных руд. Радиоактивное излучение вызывает не только ионизацию воздуха, </w:t>
      </w:r>
      <w:bookmarkStart w:id="4" w:name="OCRUncertain008"/>
      <w:r>
        <w:rPr>
          <w:sz w:val="28"/>
        </w:rPr>
        <w:t>н</w:t>
      </w:r>
      <w:bookmarkEnd w:id="4"/>
      <w:r>
        <w:rPr>
          <w:sz w:val="28"/>
        </w:rPr>
        <w:t>о приводит к аналогичному процессу в тканях организма, значительно при этом изменяя их. Выраженность возможных био</w:t>
      </w:r>
      <w:r>
        <w:rPr>
          <w:sz w:val="28"/>
        </w:rPr>
        <w:t>логических сдвигов зависит от проникающей способности излучения, его ионизирующего эффекта, дозы, времени облучения и состояния организма.</w:t>
      </w:r>
    </w:p>
    <w:p w14:paraId="411C3708" w14:textId="77777777" w:rsidR="00000000" w:rsidRDefault="00DF6122">
      <w:pPr>
        <w:pStyle w:val="30"/>
      </w:pPr>
      <w:r>
        <w:lastRenderedPageBreak/>
        <w:t>Попадая в организм, радиоактивные вещества могут разноситься кровью в разл</w:t>
      </w:r>
      <w:bookmarkStart w:id="5" w:name="OCRUncertain009"/>
      <w:r>
        <w:t>и</w:t>
      </w:r>
      <w:bookmarkEnd w:id="5"/>
      <w:r>
        <w:t xml:space="preserve">чные ткани и органы, становясь </w:t>
      </w:r>
      <w:bookmarkStart w:id="6" w:name="OCRUncertain010"/>
      <w:r>
        <w:t>источни</w:t>
      </w:r>
      <w:bookmarkEnd w:id="6"/>
      <w:r>
        <w:t xml:space="preserve">ком </w:t>
      </w:r>
      <w:r>
        <w:t xml:space="preserve">внутреннего излучения. Особую опасность при этом представляют </w:t>
      </w:r>
      <w:bookmarkStart w:id="7" w:name="OCRUncertain011"/>
      <w:r>
        <w:t>долгоживущие</w:t>
      </w:r>
      <w:bookmarkEnd w:id="7"/>
      <w:r>
        <w:t xml:space="preserve"> изотопы, которые на протяжении почти всей жизни пострадавшего могут быть источниками ионизирующего излучения. Выводятся радиоактивные соединения в основном через желудочно-кишечный </w:t>
      </w:r>
      <w:r>
        <w:t>тракт, почки и органы дыхания. Разные виды излучения обладают различными свойствами, неодинаковой биологической активностью и поэтому представляют неодинаковой степени опасность для работающих в контакте с ними. Так, при обслуживании рентгеновских аппарато</w:t>
      </w:r>
      <w:r>
        <w:t>в в медицинских учреждениях и технических лабораториях на работающих возможно воздействие рентгеновских лучей. Рентгеновские лучи являются электромагнитным излучением с очень короткой длиной волны и обладают высокой проникающей способностью.</w:t>
      </w:r>
    </w:p>
    <w:p w14:paraId="7277FB87" w14:textId="77777777" w:rsidR="00000000" w:rsidRDefault="00DF612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Ионизирующему </w:t>
      </w:r>
      <w:r>
        <w:rPr>
          <w:sz w:val="28"/>
        </w:rPr>
        <w:t>излучению могут подвергатьс</w:t>
      </w:r>
      <w:bookmarkStart w:id="8" w:name="OCRUncertain012"/>
      <w:r>
        <w:rPr>
          <w:sz w:val="28"/>
        </w:rPr>
        <w:t>я работающие с рентгеновскими лучами</w:t>
      </w:r>
      <w:bookmarkEnd w:id="8"/>
      <w:r>
        <w:rPr>
          <w:sz w:val="28"/>
        </w:rPr>
        <w:t>, на промышленных предприятиях, работающие на ускорительных установках, обслуживающие ядерные реакторы, занятые на разведке и добыче полезных ископаемых и т.д. В настоящее время решены основные</w:t>
      </w:r>
      <w:r>
        <w:rPr>
          <w:sz w:val="28"/>
        </w:rPr>
        <w:t xml:space="preserve"> вопросы радиационной безопасности. Однако при нарушении техники безопасности или при определенных обстоятельствах ионизирующее излучение может быть причиной развития лучевой болезни (</w:t>
      </w:r>
      <w:r>
        <w:rPr>
          <w:i/>
          <w:sz w:val="28"/>
        </w:rPr>
        <w:t xml:space="preserve">острой </w:t>
      </w:r>
      <w:r>
        <w:rPr>
          <w:sz w:val="28"/>
        </w:rPr>
        <w:t xml:space="preserve">и </w:t>
      </w:r>
      <w:r>
        <w:rPr>
          <w:i/>
          <w:sz w:val="28"/>
        </w:rPr>
        <w:t>хронической</w:t>
      </w:r>
      <w:r>
        <w:rPr>
          <w:sz w:val="28"/>
        </w:rPr>
        <w:t>).</w:t>
      </w:r>
    </w:p>
    <w:p w14:paraId="7FF97123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Основной особенностью действия ионизирующего излу</w:t>
      </w:r>
      <w:r>
        <w:rPr>
          <w:sz w:val="28"/>
        </w:rPr>
        <w:t xml:space="preserve">чения является ионизация атомов и молекул живой материи. Этот процесс считается начальным этапом биологического действия излучения и в дальнейшем вызывает функциональные и органические поражения тканей, органов и систем органов. </w:t>
      </w:r>
    </w:p>
    <w:p w14:paraId="1F7638BD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Прямое </w:t>
      </w:r>
      <w:r>
        <w:rPr>
          <w:color w:val="000000"/>
          <w:sz w:val="28"/>
        </w:rPr>
        <w:t>действие радиации (</w:t>
      </w:r>
      <w:r>
        <w:rPr>
          <w:color w:val="000000"/>
          <w:sz w:val="28"/>
        </w:rPr>
        <w:t>больших доз) на молекулы белка приводит к их денатурации</w:t>
      </w:r>
      <w:r>
        <w:rPr>
          <w:rStyle w:val="ac"/>
          <w:color w:val="000000"/>
          <w:sz w:val="28"/>
        </w:rPr>
        <w:footnoteReference w:customMarkFollows="1" w:id="2"/>
        <w:t>1</w:t>
      </w:r>
      <w:r>
        <w:rPr>
          <w:color w:val="000000"/>
          <w:sz w:val="28"/>
        </w:rPr>
        <w:t xml:space="preserve">. В результате молекула белка подвергается под влиянием </w:t>
      </w:r>
      <w:bookmarkStart w:id="9" w:name="OCRUncertain015"/>
      <w:r>
        <w:rPr>
          <w:color w:val="000000"/>
          <w:sz w:val="28"/>
        </w:rPr>
        <w:t>протеолитических</w:t>
      </w:r>
      <w:bookmarkEnd w:id="9"/>
      <w:r>
        <w:rPr>
          <w:color w:val="000000"/>
          <w:sz w:val="28"/>
        </w:rPr>
        <w:t xml:space="preserve"> ферментов</w:t>
      </w:r>
      <w:r>
        <w:rPr>
          <w:rStyle w:val="ac"/>
          <w:color w:val="000000"/>
          <w:sz w:val="28"/>
        </w:rPr>
        <w:footnoteReference w:customMarkFollows="1" w:id="3"/>
        <w:t>2</w:t>
      </w:r>
      <w:r>
        <w:rPr>
          <w:color w:val="000000"/>
          <w:sz w:val="28"/>
        </w:rPr>
        <w:t xml:space="preserve"> распаду. При</w:t>
      </w:r>
      <w:r>
        <w:rPr>
          <w:sz w:val="28"/>
        </w:rPr>
        <w:t xml:space="preserve"> этом в клетке наблюдаются нарушения физико-химических процессов с деполимеризацией нуклеиновых кислот,</w:t>
      </w:r>
      <w:r>
        <w:rPr>
          <w:sz w:val="28"/>
        </w:rPr>
        <w:t xml:space="preserve"> что сопровождается изменением структуры поверхности клетки и проницаемости мембран. По теории мишени предполагается, что не вся клетка чувствительна к обл</w:t>
      </w:r>
      <w:bookmarkStart w:id="10" w:name="OCRUncertain016"/>
      <w:r>
        <w:rPr>
          <w:sz w:val="28"/>
        </w:rPr>
        <w:t>у</w:t>
      </w:r>
      <w:bookmarkEnd w:id="10"/>
      <w:r>
        <w:rPr>
          <w:sz w:val="28"/>
        </w:rPr>
        <w:t>чению. В каждой клетке имеется чувствительный участок</w:t>
      </w:r>
      <w:r>
        <w:rPr>
          <w:noProof/>
          <w:sz w:val="28"/>
        </w:rPr>
        <w:t xml:space="preserve"> </w:t>
      </w:r>
      <w:r>
        <w:rPr>
          <w:sz w:val="28"/>
        </w:rPr>
        <w:t>– «мишень», которая воспринимает действие иони</w:t>
      </w:r>
      <w:r>
        <w:rPr>
          <w:sz w:val="28"/>
        </w:rPr>
        <w:t>зирующего излучения. Установлено, что особо чувствительны к действию радиации хромосомы ядер и цитоплазма.</w:t>
      </w:r>
    </w:p>
    <w:p w14:paraId="156B693A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Непрямое действие ионизирующего излучения объясняется механизмом радиолиза</w:t>
      </w:r>
      <w:r>
        <w:rPr>
          <w:rStyle w:val="ac"/>
          <w:sz w:val="28"/>
        </w:rPr>
        <w:footnoteReference w:customMarkFollows="1" w:id="4"/>
        <w:t>1</w:t>
      </w:r>
      <w:r>
        <w:rPr>
          <w:sz w:val="28"/>
        </w:rPr>
        <w:t xml:space="preserve"> воды. Как известно, вода составляет около</w:t>
      </w:r>
      <w:r>
        <w:rPr>
          <w:noProof/>
          <w:sz w:val="28"/>
        </w:rPr>
        <w:t xml:space="preserve"> 80%</w:t>
      </w:r>
      <w:r>
        <w:rPr>
          <w:sz w:val="28"/>
        </w:rPr>
        <w:t xml:space="preserve"> массы всех органов и тканей</w:t>
      </w:r>
      <w:r>
        <w:rPr>
          <w:sz w:val="28"/>
        </w:rPr>
        <w:t xml:space="preserve"> человеческого организма. При ионизации воды образуются радикалы, обладающие как окислительными, так и восстановительными свойствами. Свободные окисляющие радикалы вступают в реакцию с ферментами, содержащими </w:t>
      </w:r>
      <w:bookmarkStart w:id="11" w:name="OCRUncertain023"/>
      <w:r>
        <w:rPr>
          <w:sz w:val="28"/>
        </w:rPr>
        <w:t>сульфгидрильные</w:t>
      </w:r>
      <w:bookmarkEnd w:id="11"/>
      <w:r>
        <w:rPr>
          <w:sz w:val="28"/>
        </w:rPr>
        <w:t xml:space="preserve"> группы, которы</w:t>
      </w:r>
      <w:bookmarkStart w:id="12" w:name="OCRUncertain024"/>
      <w:r>
        <w:rPr>
          <w:sz w:val="28"/>
        </w:rPr>
        <w:t>е</w:t>
      </w:r>
      <w:bookmarkEnd w:id="12"/>
      <w:r>
        <w:rPr>
          <w:sz w:val="28"/>
        </w:rPr>
        <w:t xml:space="preserve"> превращаются в </w:t>
      </w:r>
      <w:r>
        <w:rPr>
          <w:sz w:val="28"/>
        </w:rPr>
        <w:t>неактивны</w:t>
      </w:r>
      <w:bookmarkStart w:id="13" w:name="OCRUncertain025"/>
      <w:r>
        <w:rPr>
          <w:sz w:val="28"/>
        </w:rPr>
        <w:t>е дисульфидные</w:t>
      </w:r>
      <w:bookmarkEnd w:id="13"/>
      <w:r>
        <w:rPr>
          <w:sz w:val="28"/>
        </w:rPr>
        <w:t xml:space="preserve"> соединения. В результате этих реакций и превращений нарушается каталитическая активность важны</w:t>
      </w:r>
      <w:bookmarkStart w:id="14" w:name="OCRUncertain026"/>
      <w:r>
        <w:rPr>
          <w:sz w:val="28"/>
        </w:rPr>
        <w:t xml:space="preserve">х </w:t>
      </w:r>
      <w:bookmarkEnd w:id="14"/>
      <w:r>
        <w:rPr>
          <w:sz w:val="28"/>
        </w:rPr>
        <w:t>ферментных систем, принимающих активное участие в синтезе нуклеиновых кислот, имеющих огромное значение для жизнедеятельности организма.</w:t>
      </w:r>
      <w:r>
        <w:rPr>
          <w:sz w:val="28"/>
        </w:rPr>
        <w:t xml:space="preserve"> Количество ДНК и РНК в ядрах клеток резко снижается, нарушается процесс их обновления. Изменения биохимизма ядер при этом морфологически выражаются в виде различных нарушений структуры хромосом, а, следовательно, и всей генетической системы. Угнетение акт</w:t>
      </w:r>
      <w:r>
        <w:rPr>
          <w:sz w:val="28"/>
        </w:rPr>
        <w:t>ивности тканей рассматривается как одно из специфических проявлений биологического действия ионизирующей радиации.</w:t>
      </w:r>
    </w:p>
    <w:p w14:paraId="54B0A33F" w14:textId="77777777" w:rsidR="00000000" w:rsidRDefault="00DF6122">
      <w:pPr>
        <w:pStyle w:val="a4"/>
        <w:ind w:firstLine="709"/>
        <w:rPr>
          <w:color w:val="000000"/>
        </w:rPr>
      </w:pPr>
      <w:r>
        <w:t>На течение биохимических процессов в ядрах пораженных радиоактивным излучением тканей определенное влияние оказывают образующиеся радиотоксин</w:t>
      </w:r>
      <w:r>
        <w:t xml:space="preserve">ы и изменения </w:t>
      </w:r>
      <w:bookmarkStart w:id="15" w:name="OCRUncertain029"/>
      <w:r>
        <w:t xml:space="preserve">нейрогуморальной </w:t>
      </w:r>
      <w:bookmarkEnd w:id="15"/>
      <w:r>
        <w:t>и гормональной регуляции тканей и клеток. Нарушаются обменные процессы, приводящие к накоплению чуждых для организма веществ, таких, как</w:t>
      </w:r>
      <w:bookmarkStart w:id="16" w:name="OCRUncertain030"/>
      <w:r>
        <w:t>,</w:t>
      </w:r>
      <w:bookmarkEnd w:id="16"/>
      <w:r>
        <w:t xml:space="preserve"> токсические аминокислоты. Все это усиливает биологическое действие ионизирующего излуче</w:t>
      </w:r>
      <w:r>
        <w:t xml:space="preserve">ния и способствует интоксикации организма. Тканевая интоксикация проявляется клиническими симптомами нарушения нервной деятельности, изменением функций внутренних </w:t>
      </w:r>
      <w:r>
        <w:rPr>
          <w:color w:val="000000"/>
        </w:rPr>
        <w:t>органов (ахилия</w:t>
      </w:r>
      <w:r>
        <w:rPr>
          <w:rStyle w:val="ac"/>
          <w:color w:val="000000"/>
        </w:rPr>
        <w:footnoteReference w:customMarkFollows="1" w:id="5"/>
        <w:t>1</w:t>
      </w:r>
      <w:r>
        <w:rPr>
          <w:color w:val="000000"/>
        </w:rPr>
        <w:t xml:space="preserve">, </w:t>
      </w:r>
      <w:bookmarkStart w:id="17" w:name="OCRUncertain031"/>
      <w:r>
        <w:rPr>
          <w:color w:val="000000"/>
        </w:rPr>
        <w:t>миокардиодистрофия</w:t>
      </w:r>
      <w:bookmarkEnd w:id="17"/>
      <w:r>
        <w:rPr>
          <w:rStyle w:val="ac"/>
          <w:color w:val="000000"/>
        </w:rPr>
        <w:footnoteReference w:customMarkFollows="1" w:id="6"/>
        <w:t>2</w:t>
      </w:r>
      <w:r>
        <w:rPr>
          <w:color w:val="000000"/>
        </w:rPr>
        <w:t xml:space="preserve">, </w:t>
      </w:r>
      <w:bookmarkStart w:id="18" w:name="OCRUncertain033"/>
      <w:r>
        <w:rPr>
          <w:color w:val="000000"/>
        </w:rPr>
        <w:t>эндокринопатия</w:t>
      </w:r>
      <w:r>
        <w:rPr>
          <w:rStyle w:val="ac"/>
          <w:color w:val="000000"/>
        </w:rPr>
        <w:footnoteReference w:customMarkFollows="1" w:id="7"/>
        <w:t>3</w:t>
      </w:r>
      <w:r>
        <w:rPr>
          <w:color w:val="000000"/>
        </w:rPr>
        <w:t>,</w:t>
      </w:r>
      <w:bookmarkEnd w:id="18"/>
      <w:r>
        <w:rPr>
          <w:color w:val="000000"/>
        </w:rPr>
        <w:t xml:space="preserve"> на</w:t>
      </w:r>
      <w:r>
        <w:rPr>
          <w:color w:val="000000"/>
        </w:rPr>
        <w:softHyphen/>
        <w:t xml:space="preserve">рушение </w:t>
      </w:r>
      <w:bookmarkStart w:id="19" w:name="OCRUncertain034"/>
      <w:r>
        <w:rPr>
          <w:color w:val="000000"/>
        </w:rPr>
        <w:t>гемопоэза</w:t>
      </w:r>
      <w:r>
        <w:rPr>
          <w:rStyle w:val="ac"/>
          <w:color w:val="000000"/>
        </w:rPr>
        <w:footnoteReference w:customMarkFollows="1" w:id="8"/>
        <w:t>4</w:t>
      </w:r>
      <w:r>
        <w:rPr>
          <w:color w:val="000000"/>
        </w:rPr>
        <w:t>.</w:t>
      </w:r>
      <w:bookmarkEnd w:id="19"/>
      <w:r>
        <w:rPr>
          <w:color w:val="000000"/>
        </w:rPr>
        <w:t>)</w:t>
      </w:r>
    </w:p>
    <w:p w14:paraId="1773852D" w14:textId="77777777" w:rsidR="00000000" w:rsidRDefault="00DF6122">
      <w:pPr>
        <w:pStyle w:val="a4"/>
        <w:ind w:firstLine="709"/>
      </w:pPr>
      <w:r>
        <w:t>Одно из ведущ</w:t>
      </w:r>
      <w:r>
        <w:t>их мест в патогенезе лучевой болезни занимает поражение органов кроветворения. Кроветворная ткань наиболее чувствительна к радиации, особенно клетки костного мозга. Поэтому развивающаяся под влиянием радиации аплазия костного мозга является следствием угне</w:t>
      </w:r>
      <w:r>
        <w:t>тения мито</w:t>
      </w:r>
      <w:r>
        <w:softHyphen/>
        <w:t>тической активности кроветворной ткани и массовой гибели костномозговых клеток. Резкое сниже</w:t>
      </w:r>
      <w:r>
        <w:softHyphen/>
        <w:t>ние кроветворения обусловливает развитие геморрагического синдрома.</w:t>
      </w:r>
    </w:p>
    <w:p w14:paraId="45C8C84B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В формировании лучевой болезни определенное значение имеет тот факт, что ионизирующи</w:t>
      </w:r>
      <w:r>
        <w:rPr>
          <w:sz w:val="28"/>
        </w:rPr>
        <w:t>е излучения оказывают специфическое, повреждающее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действие на радиочувствительные ткани и органы (стволовые клетки кроветворной ткани, тонкого кишечника и кожи) и неспецифическое – раздражающее действие на </w:t>
      </w:r>
      <w:bookmarkStart w:id="20" w:name="OCRUncertain036"/>
      <w:r>
        <w:rPr>
          <w:sz w:val="28"/>
        </w:rPr>
        <w:t>нейроэндокринную</w:t>
      </w:r>
      <w:bookmarkEnd w:id="20"/>
      <w:r>
        <w:rPr>
          <w:sz w:val="28"/>
        </w:rPr>
        <w:t xml:space="preserve"> и нервную системы. Доказано, что </w:t>
      </w:r>
      <w:r>
        <w:rPr>
          <w:sz w:val="28"/>
        </w:rPr>
        <w:t>нервная система обладает высокой функциональной чувствительностью к радиации даже в малых дозах.</w:t>
      </w:r>
    </w:p>
    <w:p w14:paraId="42B8C0E2" w14:textId="77777777" w:rsidR="00000000" w:rsidRDefault="00DF6122">
      <w:pPr>
        <w:widowControl w:val="0"/>
        <w:spacing w:after="120" w:line="360" w:lineRule="auto"/>
        <w:ind w:firstLine="709"/>
        <w:jc w:val="center"/>
        <w:rPr>
          <w:iCs/>
          <w:sz w:val="32"/>
        </w:rPr>
      </w:pPr>
      <w:r>
        <w:br w:type="page"/>
      </w:r>
      <w:r>
        <w:rPr>
          <w:b/>
          <w:iCs/>
          <w:sz w:val="32"/>
        </w:rPr>
        <w:t>Острая лучевая болезнь.</w:t>
      </w:r>
    </w:p>
    <w:p w14:paraId="44CC7D8F" w14:textId="77777777" w:rsidR="00000000" w:rsidRDefault="00DF612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случаи острой лучевой  болезни в нашей стране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– исключительно редкое явление. Острая форма лучевой болезни в мирное </w:t>
      </w:r>
      <w:r>
        <w:rPr>
          <w:sz w:val="28"/>
        </w:rPr>
        <w:t>время может наблюдаться в аварийных ситуациях при однократном (от нескольких минут до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- </w:t>
      </w:r>
      <w:r>
        <w:rPr>
          <w:noProof/>
          <w:sz w:val="28"/>
        </w:rPr>
        <w:t>3</w:t>
      </w:r>
      <w:r>
        <w:rPr>
          <w:sz w:val="28"/>
        </w:rPr>
        <w:t xml:space="preserve"> дней) внешнем облучении большой мощности. Клиническая картина острой лучевой болезни полиморфна, тяжесть ее течения зависит от дозы облучения.</w:t>
      </w:r>
    </w:p>
    <w:p w14:paraId="73F9C085" w14:textId="77777777" w:rsidR="00000000" w:rsidRDefault="00DF6122">
      <w:pPr>
        <w:widowControl w:val="0"/>
        <w:spacing w:line="360" w:lineRule="auto"/>
        <w:ind w:firstLine="709"/>
        <w:jc w:val="center"/>
        <w:rPr>
          <w:b/>
          <w:iCs/>
          <w:sz w:val="32"/>
        </w:rPr>
      </w:pPr>
      <w:r>
        <w:rPr>
          <w:b/>
          <w:iCs/>
          <w:sz w:val="32"/>
        </w:rPr>
        <w:t>Хроническая лучевая б</w:t>
      </w:r>
      <w:r>
        <w:rPr>
          <w:b/>
          <w:iCs/>
          <w:sz w:val="32"/>
        </w:rPr>
        <w:t>олезнь.</w:t>
      </w:r>
    </w:p>
    <w:p w14:paraId="4F5BABE5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 Это общее заболевание организма, развивающееся в результате длительного действия ионизирующего излучения в относительно малых, но превышающих допустимые уровни дозах. Характерно поражение различных органов и систем.</w:t>
      </w:r>
    </w:p>
    <w:p w14:paraId="0ADE5A85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В соответствии с современной кл</w:t>
      </w:r>
      <w:r>
        <w:rPr>
          <w:sz w:val="28"/>
        </w:rPr>
        <w:t>ассификацией  выделяют два варианта хронической лучевой болезни.</w:t>
      </w:r>
    </w:p>
    <w:p w14:paraId="0F434A21" w14:textId="77777777" w:rsidR="00000000" w:rsidRDefault="00DF6122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а) Вызванную воздействием общего внешнего излучения или радиоактивных изотопов с равномерным распределением их в </w:t>
      </w:r>
      <w:bookmarkStart w:id="21" w:name="OCRUncertain043"/>
      <w:r>
        <w:rPr>
          <w:sz w:val="28"/>
        </w:rPr>
        <w:t>организме</w:t>
      </w:r>
      <w:bookmarkEnd w:id="21"/>
      <w:r>
        <w:rPr>
          <w:sz w:val="28"/>
        </w:rPr>
        <w:t>.</w:t>
      </w:r>
    </w:p>
    <w:p w14:paraId="237F951A" w14:textId="77777777" w:rsidR="00000000" w:rsidRDefault="00DF6122">
      <w:pPr>
        <w:widowControl w:val="0"/>
        <w:numPr>
          <w:ilvl w:val="0"/>
          <w:numId w:val="7"/>
        </w:numPr>
        <w:spacing w:line="360" w:lineRule="auto"/>
        <w:ind w:left="0" w:firstLine="709"/>
        <w:rPr>
          <w:b/>
          <w:sz w:val="28"/>
        </w:rPr>
      </w:pPr>
      <w:r>
        <w:rPr>
          <w:sz w:val="28"/>
        </w:rPr>
        <w:t>б) Обусловленную действием изотопов с избирательным депонированием,</w:t>
      </w:r>
      <w:r>
        <w:rPr>
          <w:sz w:val="28"/>
        </w:rPr>
        <w:t xml:space="preserve"> либо местным внешним облучением.</w:t>
      </w:r>
    </w:p>
    <w:p w14:paraId="7087DA5D" w14:textId="77777777" w:rsidR="00000000" w:rsidRDefault="00DF6122">
      <w:pPr>
        <w:widowControl w:val="0"/>
        <w:spacing w:line="360" w:lineRule="auto"/>
        <w:ind w:firstLine="709"/>
        <w:rPr>
          <w:b/>
          <w:sz w:val="28"/>
        </w:rPr>
      </w:pPr>
    </w:p>
    <w:p w14:paraId="26D10C69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3CD5DDE7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73AEC4E0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12C3BD0A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7A37DF41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4C7CAA69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65A26A44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22D390AA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29619B0F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20864500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5A11CD77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78043E78" w14:textId="77777777" w:rsidR="00000000" w:rsidRDefault="00DF6122">
      <w:pPr>
        <w:widowControl w:val="0"/>
        <w:spacing w:line="360" w:lineRule="auto"/>
        <w:ind w:firstLine="709"/>
        <w:rPr>
          <w:b/>
          <w:sz w:val="28"/>
          <w:u w:val="single"/>
        </w:rPr>
      </w:pPr>
    </w:p>
    <w:p w14:paraId="55DD858B" w14:textId="77777777" w:rsidR="00000000" w:rsidRDefault="00DF6122">
      <w:pPr>
        <w:widowControl w:val="0"/>
        <w:spacing w:line="360" w:lineRule="auto"/>
        <w:ind w:firstLine="709"/>
        <w:rPr>
          <w:sz w:val="28"/>
          <w:u w:val="single"/>
        </w:rPr>
      </w:pPr>
      <w:r>
        <w:rPr>
          <w:b/>
          <w:sz w:val="28"/>
          <w:u w:val="single"/>
        </w:rPr>
        <w:t>а)</w:t>
      </w:r>
      <w:r>
        <w:rPr>
          <w:sz w:val="28"/>
          <w:u w:val="single"/>
        </w:rPr>
        <w:t xml:space="preserve"> Воздействие общего внешнего излучения или радиоактивных изотопов с равномерным распределением их в организме:</w:t>
      </w:r>
    </w:p>
    <w:p w14:paraId="2E58FA64" w14:textId="77777777" w:rsidR="00000000" w:rsidRDefault="00DF6122">
      <w:pPr>
        <w:widowControl w:val="0"/>
        <w:ind w:right="-7" w:firstLine="284"/>
      </w:pPr>
    </w:p>
    <w:p w14:paraId="268AA074" w14:textId="77777777" w:rsidR="00000000" w:rsidRDefault="00DF6122">
      <w:pPr>
        <w:pStyle w:val="2"/>
      </w:pPr>
    </w:p>
    <w:p w14:paraId="2F3A389D" w14:textId="77777777" w:rsidR="00000000" w:rsidRDefault="00DF6122">
      <w:pPr>
        <w:widowControl w:val="0"/>
        <w:ind w:right="-7" w:firstLine="284"/>
      </w:pPr>
    </w:p>
    <w:p w14:paraId="679ABAE5" w14:textId="77777777" w:rsidR="00000000" w:rsidRDefault="00DF6122">
      <w:pPr>
        <w:widowControl w:val="0"/>
        <w:ind w:right="-7" w:firstLine="284"/>
      </w:pPr>
    </w:p>
    <w:p w14:paraId="3600D78E" w14:textId="74C07313" w:rsidR="00000000" w:rsidRDefault="000A6A0D">
      <w:pPr>
        <w:widowControl w:val="0"/>
        <w:ind w:right="-7" w:firstLine="284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58FB07C" wp14:editId="5E08054E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6400800" cy="5410835"/>
                <wp:effectExtent l="19050" t="19050" r="19050" b="18415"/>
                <wp:wrapTight wrapText="right">
                  <wp:wrapPolygon edited="0">
                    <wp:start x="4532" y="-38"/>
                    <wp:lineTo x="4532" y="1521"/>
                    <wp:lineTo x="6879" y="1787"/>
                    <wp:lineTo x="9546" y="1787"/>
                    <wp:lineTo x="9482" y="2129"/>
                    <wp:lineTo x="9482" y="2395"/>
                    <wp:lineTo x="-32" y="2510"/>
                    <wp:lineTo x="-32" y="9052"/>
                    <wp:lineTo x="9579" y="9090"/>
                    <wp:lineTo x="9579" y="10307"/>
                    <wp:lineTo x="6075" y="10801"/>
                    <wp:lineTo x="6075" y="13197"/>
                    <wp:lineTo x="6557" y="13349"/>
                    <wp:lineTo x="7907" y="13349"/>
                    <wp:lineTo x="5111" y="15174"/>
                    <wp:lineTo x="579" y="15478"/>
                    <wp:lineTo x="289" y="15478"/>
                    <wp:lineTo x="289" y="17684"/>
                    <wp:lineTo x="5529" y="18216"/>
                    <wp:lineTo x="6075" y="18216"/>
                    <wp:lineTo x="6075" y="19281"/>
                    <wp:lineTo x="8229" y="19433"/>
                    <wp:lineTo x="13789" y="19433"/>
                    <wp:lineTo x="13789" y="21638"/>
                    <wp:lineTo x="21664" y="21638"/>
                    <wp:lineTo x="21664" y="15136"/>
                    <wp:lineTo x="14882" y="14566"/>
                    <wp:lineTo x="12504" y="13349"/>
                    <wp:lineTo x="13146" y="13349"/>
                    <wp:lineTo x="13404" y="13159"/>
                    <wp:lineTo x="13436" y="10837"/>
                    <wp:lineTo x="12536" y="10687"/>
                    <wp:lineTo x="9771" y="10307"/>
                    <wp:lineTo x="9771" y="9090"/>
                    <wp:lineTo x="20218" y="9052"/>
                    <wp:lineTo x="20218" y="2510"/>
                    <wp:lineTo x="9804" y="2395"/>
                    <wp:lineTo x="9804" y="1977"/>
                    <wp:lineTo x="9739" y="1787"/>
                    <wp:lineTo x="12568" y="1787"/>
                    <wp:lineTo x="15011" y="1521"/>
                    <wp:lineTo x="14979" y="-38"/>
                    <wp:lineTo x="4532" y="-38"/>
                  </wp:wrapPolygon>
                </wp:wrapTight>
                <wp:docPr id="1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410835"/>
                          <a:chOff x="1245" y="4158"/>
                          <a:chExt cx="10080" cy="8521"/>
                        </a:xfrm>
                      </wpg:grpSpPr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760" y="773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" name="Group 74"/>
                        <wpg:cNvGrpSpPr>
                          <a:grpSpLocks/>
                        </wpg:cNvGrpSpPr>
                        <wpg:grpSpPr bwMode="auto">
                          <a:xfrm>
                            <a:off x="1245" y="4158"/>
                            <a:ext cx="10080" cy="8521"/>
                            <a:chOff x="1260" y="2991"/>
                            <a:chExt cx="10080" cy="8521"/>
                          </a:xfrm>
                        </wpg:grpSpPr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2991"/>
                              <a:ext cx="4788" cy="577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D1EBAE" w14:textId="77777777" w:rsidR="00000000" w:rsidRDefault="00DF6122">
                                <w:pPr>
                                  <w:pStyle w:val="7"/>
                                  <w:rPr>
                                    <w:sz w:val="28"/>
                                    <w:vertAlign w:val="baseline"/>
                                  </w:rPr>
                                </w:pPr>
                                <w:r>
                                  <w:rPr>
                                    <w:sz w:val="28"/>
                                    <w:vertAlign w:val="baseline"/>
                                  </w:rPr>
                                  <w:t>Лучевое воздействие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7277"/>
                              <a:ext cx="3313" cy="90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748095" w14:textId="77777777" w:rsidR="00000000" w:rsidRDefault="00DF6122">
                                <w:pPr>
                                  <w:pStyle w:val="8"/>
                                  <w:rPr>
                                    <w:vertAlign w:val="baseline"/>
                                  </w:rPr>
                                </w:pPr>
                                <w:r>
                                  <w:rPr>
                                    <w:vertAlign w:val="baseline"/>
                                  </w:rPr>
                                  <w:t>Период восстановления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00" y="8177"/>
                              <a:ext cx="1548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0" y="8177"/>
                              <a:ext cx="162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9121"/>
                              <a:ext cx="2520" cy="812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5A79F2" w14:textId="77777777" w:rsidR="00000000" w:rsidRDefault="00DF6122">
                                <w:pPr>
                                  <w:pStyle w:val="2"/>
                                  <w:jc w:val="center"/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iCs w:val="0"/>
                                  </w:rPr>
                                  <w:t>Стабилизация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8130"/>
                              <a:ext cx="0" cy="76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" y="8992"/>
                              <a:ext cx="3600" cy="252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1BF1BD" w14:textId="77777777" w:rsidR="00000000" w:rsidRDefault="00DF6122">
                                <w:pPr>
                                  <w:pStyle w:val="a5"/>
                                  <w:spacing w:after="100" w:afterAutospacing="1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Ухудшение</w:t>
                                </w:r>
                              </w:p>
                              <w:p w14:paraId="1C159516" w14:textId="77777777" w:rsidR="00000000" w:rsidRDefault="00DF6122">
                                <w:pPr>
                                  <w:pStyle w:val="a5"/>
                                  <w:jc w:val="left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1</w:t>
                                </w:r>
                                <w:r>
                                  <w:t>.Гипопластические состояния и дистрофии;</w:t>
                                </w:r>
                              </w:p>
                              <w:p w14:paraId="03053407" w14:textId="77777777" w:rsidR="00000000" w:rsidRDefault="00DF6122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</w:rPr>
                                  <w:t>2.</w:t>
                                </w:r>
                                <w:r>
                                  <w:rPr>
                                    <w:sz w:val="28"/>
                                  </w:rPr>
                                  <w:t>Гиперпластиче</w:t>
                                </w:r>
                                <w:r>
                                  <w:rPr>
                                    <w:sz w:val="28"/>
                                  </w:rPr>
                                  <w:t>ские и бластоматозные процессы</w:t>
                                </w:r>
                              </w:p>
                              <w:p w14:paraId="79A9AB82" w14:textId="77777777" w:rsidR="00000000" w:rsidRDefault="00DF6122">
                                <w:r>
                                  <w:rPr>
                                    <w:b/>
                                    <w:bCs/>
                                  </w:rPr>
                                  <w:t>3.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Ускорение инволюций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9121"/>
                              <a:ext cx="3420" cy="144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41989A" w14:textId="77777777" w:rsidR="00000000" w:rsidRDefault="00DF6122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Полное восстановление,</w:t>
                                </w:r>
                              </w:p>
                              <w:p w14:paraId="2E882017" w14:textId="77777777" w:rsidR="00000000" w:rsidRDefault="00DF6122">
                                <w:pPr>
                                  <w:pStyle w:val="a5"/>
                                </w:pPr>
                                <w:r>
                                  <w:t>(выздоровление);</w:t>
                                </w:r>
                              </w:p>
                              <w:p w14:paraId="3743EB85" w14:textId="77777777" w:rsidR="00000000" w:rsidRDefault="00DF6122">
                                <w:pPr>
                                  <w:pStyle w:val="21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Восстановление с дефектом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4014"/>
                              <a:ext cx="9360" cy="252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5E311E" w14:textId="77777777" w:rsidR="00000000" w:rsidRDefault="00DF6122">
                                <w:pPr>
                                  <w:widowControl w:val="0"/>
                                  <w:ind w:right="-7" w:firstLine="284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Хроническая лучевая болезнь.</w:t>
                                </w:r>
                              </w:p>
                              <w:p w14:paraId="628F16C0" w14:textId="77777777" w:rsidR="00000000" w:rsidRDefault="00DF6122">
                                <w:pPr>
                                  <w:widowControl w:val="0"/>
                                  <w:ind w:right="-7" w:firstLine="284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Период формирования</w:t>
                                </w:r>
                                <w:r>
                                  <w:rPr>
                                    <w:sz w:val="28"/>
                                  </w:rPr>
                                  <w:t>, или собственно хроническая лу</w:t>
                                </w:r>
                                <w:r>
                                  <w:rPr>
                                    <w:sz w:val="28"/>
                                  </w:rPr>
                                  <w:t>чевая болезнь:</w:t>
                                </w:r>
                              </w:p>
                              <w:p w14:paraId="2668AF33" w14:textId="77777777" w:rsidR="00000000" w:rsidRDefault="00DF6122">
                                <w:pPr>
                                  <w:widowControl w:val="0"/>
                                  <w:ind w:right="-7" w:firstLine="851"/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доклиническая стадия</w:t>
                                </w:r>
                              </w:p>
                              <w:p w14:paraId="1915FD23" w14:textId="77777777" w:rsidR="00000000" w:rsidRDefault="00DF6122">
                                <w:pPr>
                                  <w:widowControl w:val="0"/>
                                  <w:ind w:right="-7" w:firstLine="851"/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i/>
                                    <w:sz w:val="28"/>
                                  </w:rPr>
                                  <w:t xml:space="preserve"> степень тяжести</w:t>
                                </w:r>
                              </w:p>
                              <w:p w14:paraId="7B9CF7BC" w14:textId="77777777" w:rsidR="00000000" w:rsidRDefault="00DF6122">
                                <w:pPr>
                                  <w:widowControl w:val="0"/>
                                  <w:ind w:right="-7" w:firstLine="851"/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II</w:t>
                                </w:r>
                                <w:r>
                                  <w:rPr>
                                    <w:i/>
                                    <w:sz w:val="28"/>
                                  </w:rPr>
                                  <w:t xml:space="preserve"> степень тяжести</w:t>
                                </w:r>
                              </w:p>
                              <w:p w14:paraId="4FD8E733" w14:textId="77777777" w:rsidR="00000000" w:rsidRDefault="00DF6122">
                                <w:pPr>
                                  <w:widowControl w:val="0"/>
                                  <w:ind w:right="-7" w:firstLine="851"/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III</w:t>
                                </w:r>
                                <w:r>
                                  <w:rPr>
                                    <w:i/>
                                    <w:sz w:val="28"/>
                                  </w:rPr>
                                  <w:t xml:space="preserve"> степень тяжести</w:t>
                                </w:r>
                              </w:p>
                              <w:p w14:paraId="4F2A6BC3" w14:textId="77777777" w:rsidR="00000000" w:rsidRDefault="00DF6122">
                                <w:pPr>
                                  <w:widowControl w:val="0"/>
                                  <w:ind w:right="-7" w:firstLine="851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IV</w:t>
                                </w:r>
                                <w:r>
                                  <w:rPr>
                                    <w:i/>
                                    <w:sz w:val="28"/>
                                  </w:rPr>
                                  <w:t xml:space="preserve"> степень тяжести</w:t>
                                </w:r>
                              </w:p>
                              <w:p w14:paraId="297508AF" w14:textId="77777777" w:rsidR="00000000" w:rsidRDefault="00DF612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4734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598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FB07C" id="Group 79" o:spid="_x0000_s1026" style="position:absolute;left:0;text-align:left;margin-left:-9.75pt;margin-top:9pt;width:7in;height:426.05pt;z-index:251658752" coordorigin="1245,4158" coordsize="10080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">
                <v:line id="Line 27" o:spid="_x0000_s1027" style="position:absolute;visibility:visible;mso-wrap-style:square" from="5760,7739" to="5760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" strokeweight="2.25pt">
                  <v:stroke endarrow="block" endarrowwidth="narrow" endarrowlength="short"/>
                </v:line>
                <v:group id="Group 74" o:spid="_x0000_s1028" style="position:absolute;left:1245;top:4158;width:10080;height:8521" coordorigin="1260,2991" coordsize="10080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21" o:spid="_x0000_s1029" style="position:absolute;left:3420;top:2991;width:4788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" fillcolor="#ddd" strokeweight="2.25pt">
                    <v:textbox>
                      <w:txbxContent>
                        <w:p w14:paraId="54D1EBAE" w14:textId="77777777" w:rsidR="00000000" w:rsidRDefault="00DF6122">
                          <w:pPr>
                            <w:pStyle w:val="7"/>
                            <w:rPr>
                              <w:sz w:val="28"/>
                              <w:vertAlign w:val="baseline"/>
                            </w:rPr>
                          </w:pPr>
                          <w:r>
                            <w:rPr>
                              <w:sz w:val="28"/>
                              <w:vertAlign w:val="baseline"/>
                            </w:rPr>
                            <w:t>Лучевое воздействие</w:t>
                          </w:r>
                        </w:p>
                      </w:txbxContent>
                    </v:textbox>
                  </v:rect>
                  <v:rect id="Rectangle 23" o:spid="_x0000_s1030" style="position:absolute;left:4140;top:7277;width:331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" fillcolor="#ddd" strokeweight="2.25pt">
                    <v:textbox>
                      <w:txbxContent>
                        <w:p w14:paraId="2A748095" w14:textId="77777777" w:rsidR="00000000" w:rsidRDefault="00DF6122">
                          <w:pPr>
                            <w:pStyle w:val="8"/>
                            <w:rPr>
                              <w:vertAlign w:val="baseline"/>
                            </w:rPr>
                          </w:pPr>
                          <w:r>
                            <w:rPr>
                              <w:vertAlign w:val="baseline"/>
                            </w:rPr>
                            <w:t>Период восстановления</w:t>
                          </w:r>
                        </w:p>
                      </w:txbxContent>
                    </v:textbox>
                  </v:rect>
                  <v:line id="Line 25" o:spid="_x0000_s1031" style="position:absolute;flip:x;visibility:visible;mso-wrap-style:square" from="3600,8177" to="5148,9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" strokeweight="2.25pt">
                    <v:stroke endarrow="block" endarrowwidth="narrow" endarrowlength="short"/>
                  </v:line>
                  <v:line id="Line 26" o:spid="_x0000_s1032" style="position:absolute;visibility:visible;mso-wrap-style:square" from="6840,8177" to="8460,8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" strokeweight="2.25pt">
                    <v:stroke endarrow="block" endarrowwidth="narrow" endarrowlength="short"/>
                  </v:line>
                  <v:rect id="Rectangle 28" o:spid="_x0000_s1033" style="position:absolute;left:1440;top:9121;width:25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" fillcolor="#ddd" strokeweight="2.25pt">
                    <v:textbox>
                      <w:txbxContent>
                        <w:p w14:paraId="265A79F2" w14:textId="77777777" w:rsidR="00000000" w:rsidRDefault="00DF6122">
                          <w:pPr>
                            <w:pStyle w:val="2"/>
                            <w:jc w:val="center"/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iCs w:val="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iCs w:val="0"/>
                            </w:rPr>
                            <w:t>Стабилизация</w:t>
                          </w:r>
                        </w:p>
                      </w:txbxContent>
                    </v:textbox>
                  </v:rect>
                  <v:line id="Line 31" o:spid="_x0000_s1034" style="position:absolute;visibility:visible;mso-wrap-style:square" from="5760,8130" to="5760,8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" strokeweight="2.25pt">
                    <v:stroke endarrow="block" endarrowwidth="narrow" endarrowlength="short"/>
                  </v:line>
                  <v:rect id="Rectangle 66" o:spid="_x0000_s1035" style="position:absolute;left:7740;top:8992;width:3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" fillcolor="#ddd" strokeweight="2.25pt">
                    <v:textbox>
                      <w:txbxContent>
                        <w:p w14:paraId="051BF1BD" w14:textId="77777777" w:rsidR="00000000" w:rsidRDefault="00DF6122">
                          <w:pPr>
                            <w:pStyle w:val="a5"/>
                            <w:spacing w:after="100" w:afterAutospacing="1"/>
                          </w:pPr>
                          <w:r>
                            <w:rPr>
                              <w:b/>
                              <w:bCs/>
                            </w:rPr>
                            <w:t>Ухудшение</w:t>
                          </w:r>
                        </w:p>
                        <w:p w14:paraId="1C159516" w14:textId="77777777" w:rsidR="00000000" w:rsidRDefault="00DF6122">
                          <w:pPr>
                            <w:pStyle w:val="a5"/>
                            <w:jc w:val="left"/>
                          </w:pP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t>.Гипопластические состояния и дистрофии;</w:t>
                          </w:r>
                        </w:p>
                        <w:p w14:paraId="03053407" w14:textId="77777777" w:rsidR="00000000" w:rsidRDefault="00DF6122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2.</w:t>
                          </w:r>
                          <w:r>
                            <w:rPr>
                              <w:sz w:val="28"/>
                            </w:rPr>
                            <w:t>Гиперпластиче</w:t>
                          </w:r>
                          <w:r>
                            <w:rPr>
                              <w:sz w:val="28"/>
                            </w:rPr>
                            <w:t>ские и бластоматозные процессы</w:t>
                          </w:r>
                        </w:p>
                        <w:p w14:paraId="79A9AB82" w14:textId="77777777" w:rsidR="00000000" w:rsidRDefault="00DF6122">
                          <w:r>
                            <w:rPr>
                              <w:b/>
                              <w:bCs/>
                            </w:rPr>
                            <w:t>3.</w:t>
                          </w:r>
                          <w:r>
                            <w:rPr>
                              <w:sz w:val="28"/>
                            </w:rPr>
                            <w:t xml:space="preserve"> Ускорение инволюций</w:t>
                          </w:r>
                        </w:p>
                      </w:txbxContent>
                    </v:textbox>
                  </v:rect>
                  <v:rect id="Rectangle 67" o:spid="_x0000_s1036" style="position:absolute;left:4140;top:9121;width:34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" fillcolor="#ddd" strokeweight="2.25pt">
                    <v:textbox>
                      <w:txbxContent>
                        <w:p w14:paraId="4B41989A" w14:textId="77777777" w:rsidR="00000000" w:rsidRDefault="00DF6122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Полное восстановление,</w:t>
                          </w:r>
                        </w:p>
                        <w:p w14:paraId="2E882017" w14:textId="77777777" w:rsidR="00000000" w:rsidRDefault="00DF6122">
                          <w:pPr>
                            <w:pStyle w:val="a5"/>
                          </w:pPr>
                          <w:r>
                            <w:t>(выздоровление);</w:t>
                          </w:r>
                        </w:p>
                        <w:p w14:paraId="3743EB85" w14:textId="77777777" w:rsidR="00000000" w:rsidRDefault="00DF6122">
                          <w:pPr>
                            <w:pStyle w:val="21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Восстановление с дефектом</w:t>
                          </w:r>
                        </w:p>
                      </w:txbxContent>
                    </v:textbox>
                  </v:rect>
                  <v:rect id="Rectangle 70" o:spid="_x0000_s1037" style="position:absolute;left:1260;top:4014;width:93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" fillcolor="#ddd" strokeweight="2.25pt">
                    <v:textbox>
                      <w:txbxContent>
                        <w:p w14:paraId="325E311E" w14:textId="77777777" w:rsidR="00000000" w:rsidRDefault="00DF6122">
                          <w:pPr>
                            <w:widowControl w:val="0"/>
                            <w:ind w:right="-7" w:firstLine="284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Хроническая лучевая болезнь.</w:t>
                          </w:r>
                        </w:p>
                        <w:p w14:paraId="628F16C0" w14:textId="77777777" w:rsidR="00000000" w:rsidRDefault="00DF6122">
                          <w:pPr>
                            <w:widowControl w:val="0"/>
                            <w:ind w:right="-7" w:firstLine="284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Период формирования</w:t>
                          </w:r>
                          <w:r>
                            <w:rPr>
                              <w:sz w:val="28"/>
                            </w:rPr>
                            <w:t>, или собственно хроническая лу</w:t>
                          </w:r>
                          <w:r>
                            <w:rPr>
                              <w:sz w:val="28"/>
                            </w:rPr>
                            <w:t>чевая болезнь:</w:t>
                          </w:r>
                        </w:p>
                        <w:p w14:paraId="2668AF33" w14:textId="77777777" w:rsidR="00000000" w:rsidRDefault="00DF6122">
                          <w:pPr>
                            <w:widowControl w:val="0"/>
                            <w:ind w:right="-7" w:firstLine="851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доклиническая стадия</w:t>
                          </w:r>
                        </w:p>
                        <w:p w14:paraId="1915FD23" w14:textId="77777777" w:rsidR="00000000" w:rsidRDefault="00DF6122">
                          <w:pPr>
                            <w:widowControl w:val="0"/>
                            <w:ind w:right="-7" w:firstLine="851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 степень тяжести</w:t>
                          </w:r>
                        </w:p>
                        <w:p w14:paraId="7B9CF7BC" w14:textId="77777777" w:rsidR="00000000" w:rsidRDefault="00DF6122">
                          <w:pPr>
                            <w:widowControl w:val="0"/>
                            <w:ind w:right="-7" w:firstLine="851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II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 степень тяжести</w:t>
                          </w:r>
                        </w:p>
                        <w:p w14:paraId="4FD8E733" w14:textId="77777777" w:rsidR="00000000" w:rsidRDefault="00DF6122">
                          <w:pPr>
                            <w:widowControl w:val="0"/>
                            <w:ind w:right="-7" w:firstLine="851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III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 степень тяжести</w:t>
                          </w:r>
                        </w:p>
                        <w:p w14:paraId="4F2A6BC3" w14:textId="77777777" w:rsidR="00000000" w:rsidRDefault="00DF6122">
                          <w:pPr>
                            <w:widowControl w:val="0"/>
                            <w:ind w:right="-7" w:firstLine="851"/>
                            <w:rPr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IV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 степень тяжести</w:t>
                          </w:r>
                        </w:p>
                        <w:p w14:paraId="297508AF" w14:textId="77777777" w:rsidR="00000000" w:rsidRDefault="00DF6122"/>
                      </w:txbxContent>
                    </v:textbox>
                  </v:rect>
                  <v:line id="Line 71" o:spid="_x0000_s1038" style="position:absolute;visibility:visible;mso-wrap-style:square" from="2160,4734" to="2160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" strokeweight="2.25pt">
                    <v:stroke endarrow="block"/>
                  </v:line>
                  <v:line id="Line 72" o:spid="_x0000_s1039" style="position:absolute;visibility:visible;mso-wrap-style:square" from="5760,3598" to="5760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" strokeweight="2.25pt">
                    <v:stroke endarrow="block" endarrowwidth="narrow" endarrowlength="short"/>
                  </v:line>
                </v:group>
                <w10:wrap type="tight" side="right"/>
              </v:group>
            </w:pict>
          </mc:Fallback>
        </mc:AlternateContent>
      </w:r>
    </w:p>
    <w:p w14:paraId="595A3FCC" w14:textId="77777777" w:rsidR="00000000" w:rsidRDefault="00DF6122">
      <w:pPr>
        <w:widowControl w:val="0"/>
        <w:ind w:right="-7" w:firstLine="284"/>
      </w:pPr>
    </w:p>
    <w:p w14:paraId="764E4D72" w14:textId="77777777" w:rsidR="00000000" w:rsidRDefault="00DF6122">
      <w:pPr>
        <w:widowControl w:val="0"/>
        <w:ind w:right="-7"/>
      </w:pPr>
    </w:p>
    <w:p w14:paraId="34FE1489" w14:textId="77777777" w:rsidR="00000000" w:rsidRDefault="00DF6122">
      <w:pPr>
        <w:widowControl w:val="0"/>
        <w:ind w:right="-7"/>
      </w:pPr>
    </w:p>
    <w:p w14:paraId="1266AB02" w14:textId="77777777" w:rsidR="00000000" w:rsidRDefault="00DF6122">
      <w:pPr>
        <w:widowControl w:val="0"/>
        <w:ind w:right="-7" w:firstLine="284"/>
        <w:jc w:val="center"/>
      </w:pPr>
    </w:p>
    <w:p w14:paraId="07BB1A09" w14:textId="77777777" w:rsidR="00000000" w:rsidRDefault="00DF6122">
      <w:pPr>
        <w:widowControl w:val="0"/>
        <w:ind w:right="-7"/>
        <w:rPr>
          <w:b/>
          <w:sz w:val="26"/>
        </w:rPr>
      </w:pPr>
    </w:p>
    <w:p w14:paraId="2FE2887D" w14:textId="77777777" w:rsidR="00000000" w:rsidRDefault="00DF6122">
      <w:pPr>
        <w:widowControl w:val="0"/>
        <w:ind w:right="-7"/>
      </w:pPr>
    </w:p>
    <w:p w14:paraId="209AE640" w14:textId="77777777" w:rsidR="00000000" w:rsidRDefault="00DF6122">
      <w:pPr>
        <w:widowControl w:val="0"/>
        <w:ind w:right="-7"/>
        <w:rPr>
          <w:b/>
          <w:sz w:val="28"/>
        </w:rPr>
      </w:pPr>
    </w:p>
    <w:p w14:paraId="717FD99F" w14:textId="77777777" w:rsidR="00000000" w:rsidRDefault="00DF6122">
      <w:pPr>
        <w:widowControl w:val="0"/>
        <w:ind w:right="-7" w:firstLine="284"/>
        <w:rPr>
          <w:b/>
          <w:sz w:val="28"/>
        </w:rPr>
      </w:pPr>
    </w:p>
    <w:p w14:paraId="50CCA7B1" w14:textId="77777777" w:rsidR="00000000" w:rsidRDefault="00DF6122">
      <w:pPr>
        <w:widowControl w:val="0"/>
        <w:ind w:right="-7" w:firstLine="284"/>
        <w:rPr>
          <w:b/>
          <w:sz w:val="28"/>
        </w:rPr>
      </w:pPr>
    </w:p>
    <w:p w14:paraId="5649FFC0" w14:textId="77777777" w:rsidR="00000000" w:rsidRDefault="00DF6122">
      <w:pPr>
        <w:widowControl w:val="0"/>
        <w:ind w:right="-7" w:firstLine="284"/>
        <w:rPr>
          <w:b/>
          <w:sz w:val="28"/>
        </w:rPr>
      </w:pPr>
    </w:p>
    <w:p w14:paraId="6FE54968" w14:textId="77777777" w:rsidR="00000000" w:rsidRDefault="00DF6122">
      <w:pPr>
        <w:widowControl w:val="0"/>
        <w:ind w:right="-7" w:firstLine="284"/>
        <w:rPr>
          <w:b/>
          <w:sz w:val="28"/>
        </w:rPr>
      </w:pPr>
    </w:p>
    <w:p w14:paraId="4A3E00C2" w14:textId="77777777" w:rsidR="00000000" w:rsidRDefault="00DF6122">
      <w:pPr>
        <w:widowControl w:val="0"/>
        <w:ind w:right="-7" w:firstLine="284"/>
        <w:rPr>
          <w:sz w:val="28"/>
        </w:rPr>
      </w:pPr>
      <w:r>
        <w:rPr>
          <w:b/>
          <w:sz w:val="28"/>
        </w:rPr>
        <w:br w:type="page"/>
        <w:t xml:space="preserve">б) </w:t>
      </w:r>
      <w:r>
        <w:rPr>
          <w:sz w:val="28"/>
        </w:rPr>
        <w:t>Действие изотопов с избирательным депонированием либо местное внешнее облуч</w:t>
      </w:r>
      <w:r>
        <w:rPr>
          <w:sz w:val="28"/>
        </w:rPr>
        <w:t xml:space="preserve">ение: </w:t>
      </w:r>
    </w:p>
    <w:p w14:paraId="47AFF48F" w14:textId="42E6522A" w:rsidR="00000000" w:rsidRDefault="000A6A0D">
      <w:pPr>
        <w:pStyle w:val="4"/>
        <w:rPr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4724F00" wp14:editId="3F47DC97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286500" cy="3519805"/>
                <wp:effectExtent l="19050" t="20955" r="19050" b="21590"/>
                <wp:wrapTight wrapText="right">
                  <wp:wrapPolygon edited="0">
                    <wp:start x="5007" y="-58"/>
                    <wp:lineTo x="5007" y="2393"/>
                    <wp:lineTo x="6742" y="2743"/>
                    <wp:lineTo x="9327" y="2743"/>
                    <wp:lineTo x="9229" y="3679"/>
                    <wp:lineTo x="5236" y="4088"/>
                    <wp:lineTo x="5007" y="4088"/>
                    <wp:lineTo x="5007" y="6597"/>
                    <wp:lineTo x="8902" y="7416"/>
                    <wp:lineTo x="9327" y="7416"/>
                    <wp:lineTo x="9327" y="8347"/>
                    <wp:lineTo x="-33" y="8873"/>
                    <wp:lineTo x="-33" y="11207"/>
                    <wp:lineTo x="9327" y="12084"/>
                    <wp:lineTo x="9262" y="12610"/>
                    <wp:lineTo x="9262" y="13019"/>
                    <wp:lineTo x="2258" y="13078"/>
                    <wp:lineTo x="2258" y="15412"/>
                    <wp:lineTo x="3960" y="15821"/>
                    <wp:lineTo x="5956" y="15821"/>
                    <wp:lineTo x="5040" y="16230"/>
                    <wp:lineTo x="4680" y="16522"/>
                    <wp:lineTo x="4680" y="16756"/>
                    <wp:lineTo x="295" y="16815"/>
                    <wp:lineTo x="295" y="21658"/>
                    <wp:lineTo x="6578" y="21658"/>
                    <wp:lineTo x="13451" y="21658"/>
                    <wp:lineTo x="20160" y="21542"/>
                    <wp:lineTo x="20193" y="16869"/>
                    <wp:lineTo x="19931" y="16815"/>
                    <wp:lineTo x="15022" y="16581"/>
                    <wp:lineTo x="14629" y="16347"/>
                    <wp:lineTo x="13418" y="15821"/>
                    <wp:lineTo x="16625" y="15821"/>
                    <wp:lineTo x="19375" y="15412"/>
                    <wp:lineTo x="19407" y="13078"/>
                    <wp:lineTo x="9589" y="13019"/>
                    <wp:lineTo x="9589" y="12376"/>
                    <wp:lineTo x="9524" y="12084"/>
                    <wp:lineTo x="21665" y="11207"/>
                    <wp:lineTo x="21665" y="8873"/>
                    <wp:lineTo x="9524" y="8347"/>
                    <wp:lineTo x="9524" y="7416"/>
                    <wp:lineTo x="9982" y="7416"/>
                    <wp:lineTo x="14007" y="6597"/>
                    <wp:lineTo x="14073" y="4146"/>
                    <wp:lineTo x="13811" y="4088"/>
                    <wp:lineTo x="9622" y="3679"/>
                    <wp:lineTo x="9524" y="2743"/>
                    <wp:lineTo x="12240" y="2743"/>
                    <wp:lineTo x="14040" y="2393"/>
                    <wp:lineTo x="14007" y="-58"/>
                    <wp:lineTo x="5007" y="-58"/>
                  </wp:wrapPolygon>
                </wp:wrapTight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519805"/>
                          <a:chOff x="1260" y="1950"/>
                          <a:chExt cx="9900" cy="5543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00" y="1950"/>
                            <a:ext cx="4033" cy="57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F6AA66" w14:textId="77777777" w:rsidR="00000000" w:rsidRDefault="00DF6122">
                              <w:pPr>
                                <w:pStyle w:val="9"/>
                                <w:rPr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</w:rPr>
                                <w:t>Лучевое воздействие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600" y="3030"/>
                            <a:ext cx="4033" cy="57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397100" w14:textId="77777777" w:rsidR="00000000" w:rsidRDefault="00DF6122">
                              <w:pPr>
                                <w:pStyle w:val="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Лучевое заболевание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60" y="4253"/>
                            <a:ext cx="9900" cy="5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846734" w14:textId="77777777" w:rsidR="00000000" w:rsidRDefault="00DF6122">
                              <w:pPr>
                                <w:pStyle w:val="31"/>
                              </w:pPr>
                              <w:r>
                                <w:t>П</w:t>
                              </w:r>
                              <w:r>
                                <w:t>ериод формирования патологического процесса (доклиническая стадия)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40" y="5333"/>
                            <a:ext cx="7740" cy="5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7FA0DF" w14:textId="77777777" w:rsidR="00000000" w:rsidRDefault="00DF6122">
                              <w:pPr>
                                <w:pStyle w:val="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Стадии клинических проявлений и исходов заболевания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560" y="6298"/>
                            <a:ext cx="2880" cy="1153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C2732" w14:textId="77777777" w:rsidR="00000000" w:rsidRDefault="00DF6122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Гиперпластические</w:t>
                              </w:r>
                            </w:p>
                            <w:p w14:paraId="69E884E0" w14:textId="77777777" w:rsidR="00000000" w:rsidRDefault="00DF6122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и бласматозные процессы</w:t>
                              </w:r>
                            </w:p>
                            <w:p w14:paraId="183E6BCE" w14:textId="77777777" w:rsidR="00000000" w:rsidRDefault="00DF6122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40" y="6298"/>
                            <a:ext cx="2700" cy="117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B9A1C" w14:textId="77777777" w:rsidR="00000000" w:rsidRDefault="00DF6122">
                              <w:pPr>
                                <w:widowControl w:val="0"/>
                                <w:ind w:right="-7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Дистрофические и</w:t>
                              </w:r>
                            </w:p>
                            <w:p w14:paraId="71C3EF8D" w14:textId="77777777" w:rsidR="00000000" w:rsidRDefault="00DF6122">
                              <w:pPr>
                                <w:widowControl w:val="0"/>
                                <w:ind w:right="-7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гипопластические</w:t>
                              </w:r>
                            </w:p>
                            <w:p w14:paraId="04C9DABA" w14:textId="77777777" w:rsidR="00000000" w:rsidRDefault="00DF6122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состояния</w:t>
                              </w:r>
                            </w:p>
                            <w:p w14:paraId="4ED8D7A1" w14:textId="77777777" w:rsidR="00000000" w:rsidRDefault="00DF6122"/>
                            <w:p w14:paraId="6FD50EF5" w14:textId="77777777" w:rsidR="00000000" w:rsidRDefault="00DF61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20" y="6317"/>
                            <a:ext cx="3060" cy="117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767B0" w14:textId="77777777" w:rsidR="00000000" w:rsidRDefault="00DF6122">
                              <w:pPr>
                                <w:pStyle w:val="a5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Инволюционные и склерозирующие процессы</w:t>
                              </w:r>
                            </w:p>
                            <w:p w14:paraId="4231B1BD" w14:textId="77777777" w:rsidR="00000000" w:rsidRDefault="00DF61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580" y="249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580" y="3598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580" y="479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580" y="587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0" y="5873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840" y="5873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24F00" id="Group 63" o:spid="_x0000_s1040" style="position:absolute;left:0;text-align:left;margin-left:0;margin-top:0;width:495pt;height:277.15pt;z-index:251657728;mso-position-horizontal:center;mso-position-vertical:center;mso-position-vertical-relative:page" coordorigin="1260,1950" coordsize="9900,5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">
                <v:rect id="Rectangle 47" o:spid="_x0000_s1041" style="position:absolute;left:3600;top:1950;width:403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" fillcolor="#ddd" strokeweight="2.25pt">
                  <v:textbox>
                    <w:txbxContent>
                      <w:p w14:paraId="54F6AA66" w14:textId="77777777" w:rsidR="00000000" w:rsidRDefault="00DF6122">
                        <w:pPr>
                          <w:pStyle w:val="9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Лучевое воздействие</w:t>
                        </w:r>
                      </w:p>
                    </w:txbxContent>
                  </v:textbox>
                </v:rect>
                <v:rect id="Rectangle 48" o:spid="_x0000_s1042" style="position:absolute;left:3600;top:3030;width:403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" fillcolor="#ddd" strokeweight="2.25pt">
                  <v:textbox>
                    <w:txbxContent>
                      <w:p w14:paraId="43397100" w14:textId="77777777" w:rsidR="00000000" w:rsidRDefault="00DF6122">
                        <w:pPr>
                          <w:pStyle w:val="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Лучевое заболевание</w:t>
                        </w:r>
                      </w:p>
                    </w:txbxContent>
                  </v:textbox>
                </v:rect>
                <v:rect id="Rectangle 49" o:spid="_x0000_s1043" style="position:absolute;left:1260;top:4253;width:9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" fillcolor="#ddd" strokeweight="2.25pt">
                  <v:textbox>
                    <w:txbxContent>
                      <w:p w14:paraId="4E846734" w14:textId="77777777" w:rsidR="00000000" w:rsidRDefault="00DF6122">
                        <w:pPr>
                          <w:pStyle w:val="31"/>
                        </w:pPr>
                        <w:r>
                          <w:t>П</w:t>
                        </w:r>
                        <w:r>
                          <w:t>ериод формирования патологического процесса (доклиническая стадия)</w:t>
                        </w:r>
                      </w:p>
                    </w:txbxContent>
                  </v:textbox>
                </v:rect>
                <v:rect id="Rectangle 50" o:spid="_x0000_s1044" style="position:absolute;left:2340;top:5333;width:77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" fillcolor="#ddd" strokeweight="2.25pt">
                  <v:textbox>
                    <w:txbxContent>
                      <w:p w14:paraId="737FA0DF" w14:textId="77777777" w:rsidR="00000000" w:rsidRDefault="00DF6122">
                        <w:pPr>
                          <w:pStyle w:val="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Стадии клинических проявлений и исходов заболевания</w:t>
                        </w:r>
                      </w:p>
                    </w:txbxContent>
                  </v:textbox>
                </v:rect>
                <v:rect id="Rectangle 51" o:spid="_x0000_s1045" style="position:absolute;left:7560;top:6298;width:2880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" fillcolor="#ddd" strokeweight="2.25pt">
                  <v:textbox>
                    <w:txbxContent>
                      <w:p w14:paraId="652C2732" w14:textId="77777777" w:rsidR="00000000" w:rsidRDefault="00DF6122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Гиперпластические</w:t>
                        </w:r>
                      </w:p>
                      <w:p w14:paraId="69E884E0" w14:textId="77777777" w:rsidR="00000000" w:rsidRDefault="00DF6122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и бласматозные процессы</w:t>
                        </w:r>
                      </w:p>
                      <w:p w14:paraId="183E6BCE" w14:textId="77777777" w:rsidR="00000000" w:rsidRDefault="00DF6122">
                        <w:pPr>
                          <w:rPr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rect>
                <v:rect id="Rectangle 52" o:spid="_x0000_s1046" style="position:absolute;left:1440;top:6298;width:2700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" fillcolor="#ddd" strokeweight="2.25pt">
                  <v:textbox>
                    <w:txbxContent>
                      <w:p w14:paraId="262B9A1C" w14:textId="77777777" w:rsidR="00000000" w:rsidRDefault="00DF6122">
                        <w:pPr>
                          <w:widowControl w:val="0"/>
                          <w:ind w:right="-7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Дистрофические и</w:t>
                        </w:r>
                      </w:p>
                      <w:p w14:paraId="71C3EF8D" w14:textId="77777777" w:rsidR="00000000" w:rsidRDefault="00DF6122">
                        <w:pPr>
                          <w:widowControl w:val="0"/>
                          <w:ind w:right="-7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гипопластические</w:t>
                        </w:r>
                      </w:p>
                      <w:p w14:paraId="04C9DABA" w14:textId="77777777" w:rsidR="00000000" w:rsidRDefault="00DF6122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состояния</w:t>
                        </w:r>
                      </w:p>
                      <w:p w14:paraId="4ED8D7A1" w14:textId="77777777" w:rsidR="00000000" w:rsidRDefault="00DF6122"/>
                      <w:p w14:paraId="6FD50EF5" w14:textId="77777777" w:rsidR="00000000" w:rsidRDefault="00DF6122"/>
                    </w:txbxContent>
                  </v:textbox>
                </v:rect>
                <v:rect id="Rectangle 53" o:spid="_x0000_s1047" style="position:absolute;left:4320;top:6317;width:3060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" fillcolor="#ddd" strokeweight="2.25pt">
                  <v:textbox>
                    <w:txbxContent>
                      <w:p w14:paraId="665767B0" w14:textId="77777777" w:rsidR="00000000" w:rsidRDefault="00DF6122">
                        <w:pPr>
                          <w:pStyle w:val="a5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Инволюционные и склерозирующие процессы</w:t>
                        </w:r>
                      </w:p>
                      <w:p w14:paraId="4231B1BD" w14:textId="77777777" w:rsidR="00000000" w:rsidRDefault="00DF6122"/>
                    </w:txbxContent>
                  </v:textbox>
                </v:rect>
                <v:line id="Line 54" o:spid="_x0000_s1048" style="position:absolute;visibility:visible;mso-wrap-style:square" from="5580,2490" to="5580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" strokeweight="2.25pt">
                  <v:stroke endarrow="block" endarrowwidth="narrow" endarrowlength="short"/>
                </v:line>
                <v:line id="Line 55" o:spid="_x0000_s1049" style="position:absolute;visibility:visible;mso-wrap-style:square" from="5580,3598" to="5580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" strokeweight="2.25pt">
                  <v:stroke endarrow="block" endarrowwidth="narrow" endarrowlength="short"/>
                </v:line>
                <v:line id="Line 56" o:spid="_x0000_s1050" style="position:absolute;visibility:visible;mso-wrap-style:square" from="5580,4793" to="5580,5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" strokeweight="2.25pt">
                  <v:stroke endarrow="block" endarrowwidth="narrow" endarrowlength="short"/>
                </v:line>
                <v:line id="Line 57" o:spid="_x0000_s1051" style="position:absolute;visibility:visible;mso-wrap-style:square" from="5580,5873" to="5580,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" strokeweight="2.25pt">
                  <v:stroke endarrow="block" endarrowwidth="narrow" endarrowlength="short"/>
                </v:line>
                <v:line id="Line 58" o:spid="_x0000_s1052" style="position:absolute;flip:x;visibility:visible;mso-wrap-style:square" from="3420,5873" to="4500,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" strokeweight="2.25pt">
                  <v:stroke endarrow="block" endarrowwidth="narrow" endarrowlength="short"/>
                </v:line>
                <v:line id="Line 59" o:spid="_x0000_s1053" style="position:absolute;visibility:visible;mso-wrap-style:square" from="6840,5873" to="8100,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" strokeweight="2.25pt">
                  <v:stroke endarrow="block" endarrowwidth="narrow" endarrowlength="short"/>
                </v:line>
                <w10:wrap type="tight" side="right" anchory="page"/>
              </v:group>
            </w:pict>
          </mc:Fallback>
        </mc:AlternateContent>
      </w:r>
    </w:p>
    <w:p w14:paraId="4445E2DF" w14:textId="77777777" w:rsidR="00000000" w:rsidRDefault="00DF6122">
      <w:pPr>
        <w:widowControl w:val="0"/>
        <w:ind w:right="-7" w:firstLine="284"/>
        <w:jc w:val="center"/>
      </w:pPr>
    </w:p>
    <w:p w14:paraId="481D6572" w14:textId="77777777" w:rsidR="00000000" w:rsidRDefault="00DF6122">
      <w:pPr>
        <w:widowControl w:val="0"/>
        <w:ind w:right="-7" w:firstLine="284"/>
        <w:jc w:val="center"/>
      </w:pPr>
    </w:p>
    <w:p w14:paraId="2AC9977D" w14:textId="77777777" w:rsidR="00000000" w:rsidRDefault="00DF6122">
      <w:pPr>
        <w:widowControl w:val="0"/>
        <w:ind w:right="-7" w:firstLine="284"/>
        <w:jc w:val="center"/>
      </w:pPr>
    </w:p>
    <w:p w14:paraId="12C55E6B" w14:textId="77777777" w:rsidR="00000000" w:rsidRDefault="00DF6122">
      <w:pPr>
        <w:pStyle w:val="3"/>
        <w:jc w:val="center"/>
      </w:pPr>
    </w:p>
    <w:p w14:paraId="38C3F7B4" w14:textId="77777777" w:rsidR="00000000" w:rsidRDefault="00DF6122">
      <w:pPr>
        <w:widowControl w:val="0"/>
        <w:ind w:right="-7" w:firstLine="284"/>
      </w:pPr>
    </w:p>
    <w:p w14:paraId="51027D25" w14:textId="77777777" w:rsidR="00000000" w:rsidRDefault="00DF6122">
      <w:pPr>
        <w:widowControl w:val="0"/>
        <w:ind w:right="-7" w:firstLine="284"/>
      </w:pPr>
    </w:p>
    <w:p w14:paraId="6787DC97" w14:textId="77777777" w:rsidR="00000000" w:rsidRDefault="00DF6122">
      <w:pPr>
        <w:widowControl w:val="0"/>
        <w:ind w:right="-7" w:firstLine="284"/>
        <w:jc w:val="center"/>
      </w:pPr>
    </w:p>
    <w:p w14:paraId="62267920" w14:textId="77777777" w:rsidR="00000000" w:rsidRDefault="00DF6122">
      <w:pPr>
        <w:widowControl w:val="0"/>
        <w:ind w:right="-7" w:firstLine="284"/>
      </w:pPr>
    </w:p>
    <w:p w14:paraId="7901AC85" w14:textId="77777777" w:rsidR="00000000" w:rsidRDefault="00DF6122">
      <w:pPr>
        <w:widowControl w:val="0"/>
        <w:ind w:right="-7"/>
      </w:pPr>
    </w:p>
    <w:p w14:paraId="504459BC" w14:textId="77777777" w:rsidR="00000000" w:rsidRDefault="00DF6122">
      <w:pPr>
        <w:pStyle w:val="20"/>
        <w:tabs>
          <w:tab w:val="left" w:pos="322"/>
        </w:tabs>
        <w:spacing w:line="312" w:lineRule="auto"/>
        <w:ind w:firstLine="0"/>
        <w:jc w:val="left"/>
        <w:rPr>
          <w:b/>
          <w:bCs/>
          <w:sz w:val="40"/>
        </w:rPr>
      </w:pPr>
    </w:p>
    <w:p w14:paraId="69335F08" w14:textId="77777777" w:rsidR="00000000" w:rsidRDefault="00DF6122">
      <w:pPr>
        <w:pStyle w:val="20"/>
        <w:tabs>
          <w:tab w:val="left" w:pos="322"/>
        </w:tabs>
        <w:spacing w:line="312" w:lineRule="auto"/>
        <w:ind w:firstLine="0"/>
        <w:jc w:val="left"/>
        <w:rPr>
          <w:b/>
          <w:bCs/>
          <w:sz w:val="40"/>
        </w:rPr>
      </w:pPr>
    </w:p>
    <w:p w14:paraId="72D198A9" w14:textId="77777777" w:rsidR="00000000" w:rsidRDefault="00DF6122">
      <w:pPr>
        <w:pStyle w:val="20"/>
        <w:tabs>
          <w:tab w:val="left" w:pos="322"/>
        </w:tabs>
        <w:spacing w:line="312" w:lineRule="auto"/>
        <w:ind w:firstLine="0"/>
        <w:jc w:val="left"/>
        <w:rPr>
          <w:b/>
          <w:bCs/>
          <w:sz w:val="40"/>
        </w:rPr>
      </w:pPr>
    </w:p>
    <w:p w14:paraId="6DDA74AB" w14:textId="77777777" w:rsidR="00000000" w:rsidRDefault="00DF6122">
      <w:pPr>
        <w:pStyle w:val="20"/>
        <w:tabs>
          <w:tab w:val="left" w:pos="322"/>
        </w:tabs>
        <w:spacing w:line="312" w:lineRule="auto"/>
        <w:ind w:firstLine="0"/>
        <w:jc w:val="left"/>
        <w:rPr>
          <w:b/>
          <w:bCs/>
          <w:sz w:val="40"/>
        </w:rPr>
      </w:pPr>
    </w:p>
    <w:p w14:paraId="70BAA5E6" w14:textId="77777777" w:rsidR="00000000" w:rsidRDefault="00DF6122">
      <w:pPr>
        <w:pStyle w:val="20"/>
        <w:tabs>
          <w:tab w:val="left" w:pos="322"/>
        </w:tabs>
        <w:ind w:firstLine="709"/>
        <w:jc w:val="left"/>
        <w:rPr>
          <w:sz w:val="40"/>
        </w:rPr>
      </w:pPr>
    </w:p>
    <w:p w14:paraId="437B6A68" w14:textId="77777777" w:rsidR="00000000" w:rsidRDefault="00DF6122">
      <w:pPr>
        <w:pStyle w:val="20"/>
        <w:tabs>
          <w:tab w:val="left" w:pos="322"/>
        </w:tabs>
        <w:ind w:firstLine="709"/>
        <w:jc w:val="left"/>
        <w:rPr>
          <w:sz w:val="40"/>
        </w:rPr>
      </w:pPr>
    </w:p>
    <w:p w14:paraId="70ADE960" w14:textId="77777777" w:rsidR="00000000" w:rsidRDefault="00DF6122">
      <w:pPr>
        <w:pStyle w:val="20"/>
        <w:tabs>
          <w:tab w:val="left" w:pos="322"/>
        </w:tabs>
        <w:ind w:firstLine="709"/>
        <w:jc w:val="left"/>
        <w:rPr>
          <w:sz w:val="40"/>
        </w:rPr>
      </w:pPr>
    </w:p>
    <w:p w14:paraId="5ADF00A8" w14:textId="77777777" w:rsidR="00000000" w:rsidRDefault="00DF6122">
      <w:pPr>
        <w:pStyle w:val="20"/>
        <w:tabs>
          <w:tab w:val="left" w:pos="322"/>
        </w:tabs>
        <w:ind w:firstLine="709"/>
        <w:jc w:val="left"/>
        <w:rPr>
          <w:sz w:val="40"/>
        </w:rPr>
      </w:pPr>
    </w:p>
    <w:p w14:paraId="382925BE" w14:textId="77777777" w:rsidR="00000000" w:rsidRDefault="00DF6122">
      <w:pPr>
        <w:pStyle w:val="20"/>
        <w:tabs>
          <w:tab w:val="left" w:pos="322"/>
        </w:tabs>
        <w:spacing w:after="120"/>
        <w:ind w:firstLine="709"/>
        <w:jc w:val="left"/>
        <w:rPr>
          <w:sz w:val="40"/>
          <w:lang w:val="en-US"/>
        </w:rPr>
      </w:pPr>
    </w:p>
    <w:p w14:paraId="1D99B567" w14:textId="77777777" w:rsidR="00000000" w:rsidRDefault="00DF6122">
      <w:pPr>
        <w:pStyle w:val="20"/>
        <w:tabs>
          <w:tab w:val="left" w:pos="322"/>
        </w:tabs>
        <w:spacing w:after="120"/>
        <w:ind w:firstLine="709"/>
        <w:jc w:val="left"/>
        <w:rPr>
          <w:b/>
          <w:bCs/>
          <w:noProof/>
        </w:rPr>
      </w:pPr>
      <w:r>
        <w:rPr>
          <w:sz w:val="40"/>
        </w:rPr>
        <w:br w:type="page"/>
      </w:r>
      <w:r>
        <w:rPr>
          <w:b/>
          <w:bCs/>
        </w:rPr>
        <w:t>В развитии хронической лучевой болезни выделяют три периода:</w:t>
      </w:r>
    </w:p>
    <w:p w14:paraId="2CD0FFEB" w14:textId="77777777" w:rsidR="00000000" w:rsidRDefault="00DF6122">
      <w:pPr>
        <w:widowControl w:val="0"/>
        <w:numPr>
          <w:ilvl w:val="0"/>
          <w:numId w:val="10"/>
        </w:numPr>
        <w:spacing w:line="360" w:lineRule="auto"/>
        <w:ind w:left="0" w:firstLine="0"/>
        <w:rPr>
          <w:i/>
          <w:iCs/>
          <w:noProof/>
          <w:sz w:val="28"/>
        </w:rPr>
      </w:pPr>
      <w:r>
        <w:rPr>
          <w:i/>
          <w:iCs/>
          <w:sz w:val="28"/>
        </w:rPr>
        <w:t>Период формирования, или собственно хроническая лучевая болезнь;</w:t>
      </w:r>
    </w:p>
    <w:p w14:paraId="68F6A97E" w14:textId="77777777" w:rsidR="00000000" w:rsidRDefault="00DF6122">
      <w:pPr>
        <w:widowControl w:val="0"/>
        <w:numPr>
          <w:ilvl w:val="0"/>
          <w:numId w:val="10"/>
        </w:numPr>
        <w:spacing w:line="360" w:lineRule="auto"/>
        <w:ind w:left="0" w:firstLine="0"/>
        <w:rPr>
          <w:i/>
          <w:iCs/>
          <w:sz w:val="28"/>
        </w:rPr>
      </w:pPr>
      <w:r>
        <w:rPr>
          <w:i/>
          <w:iCs/>
          <w:sz w:val="28"/>
        </w:rPr>
        <w:t>Период восстановления;</w:t>
      </w:r>
    </w:p>
    <w:p w14:paraId="59D13FC8" w14:textId="77777777" w:rsidR="00000000" w:rsidRDefault="00DF6122">
      <w:pPr>
        <w:widowControl w:val="0"/>
        <w:numPr>
          <w:ilvl w:val="0"/>
          <w:numId w:val="10"/>
        </w:numPr>
        <w:spacing w:line="360" w:lineRule="auto"/>
        <w:ind w:left="0" w:firstLine="0"/>
        <w:rPr>
          <w:sz w:val="28"/>
        </w:rPr>
      </w:pPr>
      <w:r>
        <w:rPr>
          <w:i/>
          <w:iCs/>
          <w:sz w:val="28"/>
        </w:rPr>
        <w:t>Период последствий и исходов лучевой болезни</w:t>
      </w:r>
      <w:r>
        <w:rPr>
          <w:sz w:val="28"/>
        </w:rPr>
        <w:t>.</w:t>
      </w:r>
    </w:p>
    <w:p w14:paraId="4B88C2E8" w14:textId="77777777" w:rsidR="00000000" w:rsidRDefault="00DF6122">
      <w:pPr>
        <w:widowControl w:val="0"/>
        <w:numPr>
          <w:ilvl w:val="0"/>
          <w:numId w:val="12"/>
        </w:numPr>
        <w:spacing w:line="360" w:lineRule="auto"/>
        <w:rPr>
          <w:sz w:val="28"/>
        </w:rPr>
      </w:pPr>
      <w:r>
        <w:rPr>
          <w:i/>
          <w:sz w:val="28"/>
        </w:rPr>
        <w:t>Первый период</w:t>
      </w:r>
      <w:r>
        <w:rPr>
          <w:sz w:val="28"/>
        </w:rPr>
        <w:t xml:space="preserve">, или </w:t>
      </w:r>
      <w:r>
        <w:rPr>
          <w:i/>
          <w:sz w:val="28"/>
        </w:rPr>
        <w:t>период формиро</w:t>
      </w:r>
      <w:r>
        <w:rPr>
          <w:i/>
          <w:sz w:val="28"/>
        </w:rPr>
        <w:t>вания патологического процесса</w:t>
      </w:r>
      <w:r>
        <w:rPr>
          <w:sz w:val="28"/>
        </w:rPr>
        <w:t>,</w:t>
      </w:r>
    </w:p>
    <w:p w14:paraId="58AA23A8" w14:textId="77777777" w:rsidR="00000000" w:rsidRDefault="00DF6122">
      <w:pPr>
        <w:widowControl w:val="0"/>
        <w:spacing w:line="360" w:lineRule="auto"/>
        <w:rPr>
          <w:sz w:val="28"/>
        </w:rPr>
      </w:pPr>
      <w:r>
        <w:rPr>
          <w:sz w:val="28"/>
        </w:rPr>
        <w:t>составляет примерно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-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года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время, необходимое для формирования при неблагоприятных условиях труда клинического синдрома лучевой болезни с характерными для него проявлениями. По выраженности различают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степени тяжести:</w:t>
      </w:r>
      <w:r>
        <w:rPr>
          <w:noProof/>
          <w:sz w:val="28"/>
        </w:rPr>
        <w:t xml:space="preserve"> </w:t>
      </w:r>
      <w:r>
        <w:rPr>
          <w:b/>
          <w:noProof/>
          <w:sz w:val="28"/>
        </w:rPr>
        <w:t>I –</w:t>
      </w:r>
      <w:r>
        <w:rPr>
          <w:b/>
          <w:sz w:val="28"/>
        </w:rPr>
        <w:t xml:space="preserve"> легкую,</w:t>
      </w:r>
      <w:r>
        <w:rPr>
          <w:b/>
          <w:noProof/>
          <w:sz w:val="28"/>
        </w:rPr>
        <w:t xml:space="preserve"> II –</w:t>
      </w:r>
      <w:r>
        <w:rPr>
          <w:b/>
          <w:sz w:val="28"/>
        </w:rPr>
        <w:t xml:space="preserve"> среднюю, </w:t>
      </w:r>
      <w:r>
        <w:rPr>
          <w:b/>
          <w:sz w:val="28"/>
          <w:lang w:val="en-US"/>
        </w:rPr>
        <w:t>III</w:t>
      </w:r>
      <w:r>
        <w:rPr>
          <w:b/>
          <w:noProof/>
          <w:sz w:val="28"/>
        </w:rPr>
        <w:t xml:space="preserve"> –</w:t>
      </w:r>
      <w:r>
        <w:rPr>
          <w:b/>
          <w:sz w:val="28"/>
        </w:rPr>
        <w:t xml:space="preserve"> тяжелую и</w:t>
      </w:r>
      <w:r>
        <w:rPr>
          <w:b/>
          <w:noProof/>
          <w:sz w:val="28"/>
        </w:rPr>
        <w:t xml:space="preserve"> IV –</w:t>
      </w:r>
      <w:r>
        <w:rPr>
          <w:b/>
          <w:sz w:val="28"/>
        </w:rPr>
        <w:t xml:space="preserve"> крайне тяжелую</w:t>
      </w:r>
      <w:r>
        <w:rPr>
          <w:sz w:val="28"/>
        </w:rPr>
        <w:t>. Все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степени являются лишь разными фазами единого патологического процесса. Своевременная диагностика заболевания, рациональное трудоустройство больного позволяют приостановить болезнь на опр</w:t>
      </w:r>
      <w:r>
        <w:rPr>
          <w:sz w:val="28"/>
        </w:rPr>
        <w:t xml:space="preserve">еделенной стадии и предупредить ее </w:t>
      </w:r>
      <w:bookmarkStart w:id="22" w:name="OCRUncertain050"/>
      <w:r>
        <w:rPr>
          <w:sz w:val="28"/>
        </w:rPr>
        <w:t>прогрессирование.</w:t>
      </w:r>
      <w:bookmarkEnd w:id="22"/>
      <w:r>
        <w:rPr>
          <w:sz w:val="28"/>
        </w:rPr>
        <w:t xml:space="preserve"> </w:t>
      </w:r>
    </w:p>
    <w:p w14:paraId="1226DB05" w14:textId="77777777" w:rsidR="00000000" w:rsidRDefault="00DF6122">
      <w:pPr>
        <w:widowControl w:val="0"/>
        <w:numPr>
          <w:ilvl w:val="0"/>
          <w:numId w:val="11"/>
        </w:numPr>
        <w:spacing w:line="360" w:lineRule="auto"/>
        <w:rPr>
          <w:sz w:val="28"/>
        </w:rPr>
      </w:pPr>
      <w:r>
        <w:rPr>
          <w:i/>
          <w:sz w:val="28"/>
        </w:rPr>
        <w:t>Второй период</w:t>
      </w:r>
      <w:r>
        <w:rPr>
          <w:sz w:val="28"/>
        </w:rPr>
        <w:t xml:space="preserve">, или </w:t>
      </w:r>
      <w:r>
        <w:rPr>
          <w:i/>
          <w:sz w:val="28"/>
        </w:rPr>
        <w:t>период восстановления</w:t>
      </w:r>
      <w:r>
        <w:rPr>
          <w:sz w:val="28"/>
        </w:rPr>
        <w:t>, определяется обычно через</w:t>
      </w:r>
    </w:p>
    <w:p w14:paraId="77AD135F" w14:textId="77777777" w:rsidR="00000000" w:rsidRDefault="00DF6122">
      <w:pPr>
        <w:widowControl w:val="0"/>
        <w:spacing w:line="360" w:lineRule="auto"/>
        <w:rPr>
          <w:sz w:val="28"/>
        </w:rPr>
      </w:pPr>
      <w:r>
        <w:rPr>
          <w:noProof/>
          <w:sz w:val="28"/>
        </w:rPr>
        <w:t>1 – 3</w:t>
      </w:r>
      <w:r>
        <w:rPr>
          <w:sz w:val="28"/>
        </w:rPr>
        <w:t xml:space="preserve"> года после прекращения облучения или при резком снижении его интенсивности. В этот период можно четко установить степень выражен</w:t>
      </w:r>
      <w:r>
        <w:rPr>
          <w:sz w:val="28"/>
        </w:rPr>
        <w:t xml:space="preserve">ности первично-деструктивных изменений и составить определенное мнение о возможности </w:t>
      </w:r>
      <w:bookmarkStart w:id="23" w:name="OCRUncertain051"/>
      <w:r>
        <w:rPr>
          <w:color w:val="000000"/>
          <w:sz w:val="28"/>
        </w:rPr>
        <w:t>репаративных</w:t>
      </w:r>
      <w:bookmarkEnd w:id="23"/>
      <w:r>
        <w:rPr>
          <w:color w:val="000000"/>
          <w:sz w:val="28"/>
        </w:rPr>
        <w:t xml:space="preserve"> процессов</w:t>
      </w:r>
      <w:r>
        <w:rPr>
          <w:rStyle w:val="ac"/>
          <w:color w:val="000000"/>
          <w:sz w:val="28"/>
        </w:rPr>
        <w:t xml:space="preserve"> </w:t>
      </w:r>
      <w:r>
        <w:rPr>
          <w:rStyle w:val="ac"/>
          <w:color w:val="000000"/>
          <w:sz w:val="28"/>
        </w:rPr>
        <w:footnoteReference w:customMarkFollows="1" w:id="9"/>
        <w:t>1</w:t>
      </w:r>
      <w:r>
        <w:rPr>
          <w:sz w:val="28"/>
        </w:rPr>
        <w:t xml:space="preserve">. Заболевание может закончиться полным восстановлением здоровья, восстановлением с дефектом, стабилизацией бывших ранее изменений или ухудшением </w:t>
      </w:r>
      <w:bookmarkStart w:id="24" w:name="OCRUncertain052"/>
      <w:r>
        <w:rPr>
          <w:sz w:val="28"/>
        </w:rPr>
        <w:t>(п</w:t>
      </w:r>
      <w:r>
        <w:rPr>
          <w:sz w:val="28"/>
        </w:rPr>
        <w:t>рогрессирование</w:t>
      </w:r>
      <w:bookmarkEnd w:id="24"/>
      <w:r>
        <w:rPr>
          <w:sz w:val="28"/>
        </w:rPr>
        <w:t xml:space="preserve"> процесса).</w:t>
      </w:r>
    </w:p>
    <w:p w14:paraId="45CD2B6E" w14:textId="77777777" w:rsidR="00000000" w:rsidRDefault="00DF6122">
      <w:pPr>
        <w:widowControl w:val="0"/>
        <w:spacing w:after="120" w:line="360" w:lineRule="auto"/>
        <w:ind w:firstLine="709"/>
        <w:jc w:val="center"/>
        <w:rPr>
          <w:b/>
          <w:bCs/>
          <w:sz w:val="32"/>
        </w:rPr>
      </w:pPr>
      <w:r>
        <w:rPr>
          <w:b/>
          <w:bCs/>
          <w:i/>
          <w:iCs/>
          <w:sz w:val="28"/>
          <w:u w:val="single"/>
        </w:rPr>
        <w:br w:type="page"/>
      </w:r>
      <w:r>
        <w:rPr>
          <w:b/>
          <w:bCs/>
          <w:sz w:val="32"/>
        </w:rPr>
        <w:t>Четыре степени хронической лучевой болезни</w:t>
      </w:r>
    </w:p>
    <w:p w14:paraId="6B0807FB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i/>
          <w:iCs/>
          <w:sz w:val="28"/>
          <w:u w:val="single"/>
        </w:rPr>
        <w:t>Хроническая лучевая болезнь</w:t>
      </w:r>
      <w:r>
        <w:rPr>
          <w:i/>
          <w:iCs/>
          <w:noProof/>
          <w:sz w:val="28"/>
          <w:u w:val="single"/>
        </w:rPr>
        <w:t xml:space="preserve"> I</w:t>
      </w:r>
      <w:r>
        <w:rPr>
          <w:i/>
          <w:iCs/>
          <w:sz w:val="28"/>
          <w:u w:val="single"/>
        </w:rPr>
        <w:t xml:space="preserve"> (легкой) степени </w:t>
      </w:r>
      <w:r>
        <w:rPr>
          <w:sz w:val="28"/>
        </w:rPr>
        <w:t xml:space="preserve">характеризуется ранним развитием функциональных обратимых нарушений неспецифического характера. По проявлению отдельных синдромов болезнь </w:t>
      </w:r>
      <w:r>
        <w:rPr>
          <w:sz w:val="28"/>
        </w:rPr>
        <w:t xml:space="preserve">в этой стадии мало отличается от </w:t>
      </w:r>
      <w:bookmarkStart w:id="25" w:name="OCRUncertain085"/>
      <w:r>
        <w:rPr>
          <w:sz w:val="28"/>
        </w:rPr>
        <w:t>доклинического</w:t>
      </w:r>
      <w:bookmarkEnd w:id="25"/>
      <w:r>
        <w:rPr>
          <w:sz w:val="28"/>
        </w:rPr>
        <w:t xml:space="preserve"> периода. Однако по мере формирования заболевания отмечается симптоматика многообразных нарушений нервно-висцеральной регуляции. Клиническая картина складывается из вегетативно-сосудистых расстройств, начальны</w:t>
      </w:r>
      <w:r>
        <w:rPr>
          <w:sz w:val="28"/>
        </w:rPr>
        <w:t xml:space="preserve">х астенических проявлений и изменений в крови. </w:t>
      </w:r>
    </w:p>
    <w:p w14:paraId="2E270D0A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Основными проявлениями являются общая слабость, недомогание, головные боли, снижение работоспособности, ухудшение аппетита, нарушение сна (сонливость днем и бессонница ночью). При объективном осмотре обращает</w:t>
      </w:r>
      <w:r>
        <w:rPr>
          <w:sz w:val="28"/>
        </w:rPr>
        <w:t xml:space="preserve"> на себя внимание: эмоциональная лабильность, стойкий красный дермографизм, дрожание пальцев вытянутых рук, неустойчивость</w:t>
      </w:r>
      <w:bookmarkStart w:id="26" w:name="OCRUncertain086"/>
      <w:r>
        <w:rPr>
          <w:sz w:val="28"/>
        </w:rPr>
        <w:t>,</w:t>
      </w:r>
      <w:bookmarkEnd w:id="26"/>
      <w:r>
        <w:rPr>
          <w:sz w:val="28"/>
        </w:rPr>
        <w:t xml:space="preserve"> общий </w:t>
      </w:r>
      <w:bookmarkStart w:id="27" w:name="OCRUncertain087"/>
      <w:r>
        <w:rPr>
          <w:sz w:val="28"/>
        </w:rPr>
        <w:t>гипергидроз</w:t>
      </w:r>
      <w:r>
        <w:rPr>
          <w:rStyle w:val="ac"/>
          <w:sz w:val="28"/>
        </w:rPr>
        <w:footnoteReference w:customMarkFollows="1" w:id="10"/>
        <w:t>1</w:t>
      </w:r>
      <w:r>
        <w:rPr>
          <w:sz w:val="28"/>
        </w:rPr>
        <w:t>,</w:t>
      </w:r>
      <w:bookmarkEnd w:id="27"/>
      <w:r>
        <w:rPr>
          <w:sz w:val="28"/>
        </w:rPr>
        <w:t xml:space="preserve"> лабильность пульса. </w:t>
      </w:r>
    </w:p>
    <w:p w14:paraId="2B2BFEFE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Один из постоянных симптомов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функциональное нарушение желудочно-кишечного тракта в виде д</w:t>
      </w:r>
      <w:r>
        <w:rPr>
          <w:sz w:val="28"/>
        </w:rPr>
        <w:t xml:space="preserve">испепсических явлений, </w:t>
      </w:r>
      <w:bookmarkStart w:id="28" w:name="OCRUncertain097"/>
      <w:r>
        <w:rPr>
          <w:sz w:val="28"/>
        </w:rPr>
        <w:t>дискинезии</w:t>
      </w:r>
      <w:bookmarkEnd w:id="28"/>
      <w:r>
        <w:rPr>
          <w:sz w:val="28"/>
        </w:rPr>
        <w:t xml:space="preserve"> кишечника и желчных путей, хронического гастрита со снижением секреторной и моторной функций желудка. Могут наблюдаться также признаки повышения проницаемости и ломкости капилляров. Имеет место нарушение функции эндокринны</w:t>
      </w:r>
      <w:r>
        <w:rPr>
          <w:sz w:val="28"/>
        </w:rPr>
        <w:t>х желез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половых и щитовидной. Изменяется содержание лейкоцитов с отчетливой тенденцией к лейкопении в результате уменьшения числа </w:t>
      </w:r>
      <w:bookmarkStart w:id="29" w:name="OCRUncertain100"/>
      <w:r>
        <w:rPr>
          <w:sz w:val="28"/>
        </w:rPr>
        <w:t>нейтрофилов</w:t>
      </w:r>
      <w:bookmarkStart w:id="30" w:name="OCRUncertain101"/>
      <w:bookmarkEnd w:id="29"/>
      <w:r>
        <w:rPr>
          <w:rStyle w:val="ac"/>
          <w:sz w:val="28"/>
        </w:rPr>
        <w:footnoteReference w:customMarkFollows="1" w:id="11"/>
        <w:t>2</w:t>
      </w:r>
      <w:r>
        <w:rPr>
          <w:sz w:val="28"/>
        </w:rPr>
        <w:t xml:space="preserve">. </w:t>
      </w:r>
      <w:bookmarkEnd w:id="30"/>
      <w:r>
        <w:rPr>
          <w:sz w:val="28"/>
        </w:rPr>
        <w:t>Наряду с этим могут наблюдаться токсическая зернистость нейтрофилов и тромбоцитопения</w:t>
      </w:r>
      <w:r>
        <w:rPr>
          <w:rStyle w:val="ac"/>
          <w:sz w:val="28"/>
        </w:rPr>
        <w:footnoteReference w:customMarkFollows="1" w:id="12"/>
        <w:t>3</w:t>
      </w:r>
      <w:r>
        <w:rPr>
          <w:sz w:val="28"/>
        </w:rPr>
        <w:t>. При исследовании костн</w:t>
      </w:r>
      <w:r>
        <w:rPr>
          <w:sz w:val="28"/>
        </w:rPr>
        <w:t xml:space="preserve">ого мозга выявляются признаки раздражения красного ростка кроветворения </w:t>
      </w:r>
      <w:bookmarkStart w:id="31" w:name="OCRUncertain103"/>
      <w:r>
        <w:rPr>
          <w:sz w:val="28"/>
        </w:rPr>
        <w:t>(ретикулоцитоз)</w:t>
      </w:r>
      <w:bookmarkEnd w:id="31"/>
      <w:r>
        <w:rPr>
          <w:sz w:val="28"/>
        </w:rPr>
        <w:t xml:space="preserve"> и белого (незначительное увеличение количества незрелых клеток </w:t>
      </w:r>
      <w:bookmarkStart w:id="32" w:name="OCRUncertain104"/>
      <w:r>
        <w:rPr>
          <w:sz w:val="28"/>
        </w:rPr>
        <w:t>миелоидного</w:t>
      </w:r>
      <w:bookmarkEnd w:id="32"/>
      <w:r>
        <w:rPr>
          <w:sz w:val="28"/>
        </w:rPr>
        <w:t xml:space="preserve"> ряда), а также увеличение числа плазматических клеток. Заболевание отличается благоприятным т</w:t>
      </w:r>
      <w:r>
        <w:rPr>
          <w:sz w:val="28"/>
        </w:rPr>
        <w:t>ечением, возможно полное клиническое выздоровление.</w:t>
      </w:r>
    </w:p>
    <w:p w14:paraId="51E21F41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i/>
          <w:iCs/>
          <w:sz w:val="28"/>
          <w:u w:val="single"/>
        </w:rPr>
        <w:t>Хроническая лучевая болезнь</w:t>
      </w:r>
      <w:r>
        <w:rPr>
          <w:i/>
          <w:iCs/>
          <w:noProof/>
          <w:sz w:val="28"/>
          <w:u w:val="single"/>
        </w:rPr>
        <w:t xml:space="preserve"> II</w:t>
      </w:r>
      <w:r>
        <w:rPr>
          <w:i/>
          <w:iCs/>
          <w:sz w:val="28"/>
          <w:u w:val="single"/>
        </w:rPr>
        <w:t xml:space="preserve"> (средней) степени</w:t>
      </w:r>
      <w:r>
        <w:rPr>
          <w:sz w:val="28"/>
        </w:rPr>
        <w:t xml:space="preserve"> проявляется развитием </w:t>
      </w:r>
      <w:bookmarkStart w:id="33" w:name="OCRUncertain106"/>
      <w:r>
        <w:rPr>
          <w:sz w:val="28"/>
        </w:rPr>
        <w:t>астеновегетативных</w:t>
      </w:r>
      <w:bookmarkEnd w:id="33"/>
      <w:r>
        <w:rPr>
          <w:sz w:val="28"/>
        </w:rPr>
        <w:t xml:space="preserve"> нарушений и сосудистой дистонии, угнетением функции кроветворного аппарата и выраженностью геморрагиче</w:t>
      </w:r>
      <w:bookmarkStart w:id="34" w:name="OCRUncertain107"/>
      <w:r>
        <w:rPr>
          <w:sz w:val="28"/>
        </w:rPr>
        <w:t>с</w:t>
      </w:r>
      <w:bookmarkEnd w:id="34"/>
      <w:r>
        <w:rPr>
          <w:sz w:val="28"/>
        </w:rPr>
        <w:t>ких явлений</w:t>
      </w:r>
      <w:r>
        <w:rPr>
          <w:rStyle w:val="ac"/>
          <w:sz w:val="28"/>
        </w:rPr>
        <w:footnoteReference w:customMarkFollows="1" w:id="13"/>
        <w:t>1</w:t>
      </w:r>
      <w:r>
        <w:rPr>
          <w:sz w:val="28"/>
        </w:rPr>
        <w:t xml:space="preserve">. </w:t>
      </w:r>
    </w:p>
    <w:p w14:paraId="6AD5D74E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По мере </w:t>
      </w:r>
      <w:bookmarkStart w:id="35" w:name="OCRUncertain108"/>
      <w:r>
        <w:rPr>
          <w:sz w:val="28"/>
        </w:rPr>
        <w:t>прогрессирования</w:t>
      </w:r>
      <w:bookmarkEnd w:id="35"/>
      <w:r>
        <w:rPr>
          <w:sz w:val="28"/>
        </w:rPr>
        <w:t xml:space="preserve"> заболевания у больных отмечается выраженный астенический синдром</w:t>
      </w:r>
      <w:r>
        <w:rPr>
          <w:rStyle w:val="ac"/>
          <w:sz w:val="28"/>
        </w:rPr>
        <w:footnoteReference w:customMarkFollows="1" w:id="14"/>
        <w:t>2</w:t>
      </w:r>
      <w:r>
        <w:rPr>
          <w:sz w:val="28"/>
        </w:rPr>
        <w:t>, сопровождающийся головными болями, головокружением, повышенной возбудимостью и эмоциональной лабильностью, снижением памяти. Более выраженными становятся   троф</w:t>
      </w:r>
      <w:r>
        <w:rPr>
          <w:sz w:val="28"/>
        </w:rPr>
        <w:t>ические нарушения: дерматиты, выпадение волос, изменение ногтей. Возможно кратковременная потеря сознания</w:t>
      </w:r>
    </w:p>
    <w:p w14:paraId="28B1AB3F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Со стороны сердечно-сосудистой системы отмечаются стойкая гипотония</w:t>
      </w:r>
      <w:r>
        <w:rPr>
          <w:rStyle w:val="ac"/>
          <w:sz w:val="28"/>
        </w:rPr>
        <w:footnoteReference w:customMarkFollows="1" w:id="15"/>
        <w:t>3</w:t>
      </w:r>
      <w:r>
        <w:rPr>
          <w:sz w:val="28"/>
        </w:rPr>
        <w:t>, расширение границ сердца, приглушенность сердечных тонов</w:t>
      </w:r>
      <w:r>
        <w:rPr>
          <w:i/>
          <w:sz w:val="28"/>
        </w:rPr>
        <w:t>.</w:t>
      </w:r>
      <w:r>
        <w:rPr>
          <w:sz w:val="28"/>
        </w:rPr>
        <w:t xml:space="preserve"> Усиливается кровоточив</w:t>
      </w:r>
      <w:r>
        <w:rPr>
          <w:sz w:val="28"/>
        </w:rPr>
        <w:t>ость, которая обусловлена как повышение</w:t>
      </w:r>
      <w:bookmarkStart w:id="36" w:name="OCRUncertain119"/>
      <w:r>
        <w:rPr>
          <w:sz w:val="28"/>
        </w:rPr>
        <w:t>м</w:t>
      </w:r>
      <w:bookmarkEnd w:id="36"/>
      <w:r>
        <w:rPr>
          <w:sz w:val="28"/>
        </w:rPr>
        <w:t xml:space="preserve"> проница</w:t>
      </w:r>
      <w:bookmarkStart w:id="37" w:name="OCRUncertain120"/>
      <w:r>
        <w:rPr>
          <w:sz w:val="28"/>
        </w:rPr>
        <w:t>е</w:t>
      </w:r>
      <w:bookmarkEnd w:id="37"/>
      <w:r>
        <w:rPr>
          <w:sz w:val="28"/>
        </w:rPr>
        <w:t xml:space="preserve">мости сосудистых стенок, так и изменениями в крови </w:t>
      </w:r>
      <w:bookmarkStart w:id="38" w:name="OCRUncertain121"/>
      <w:r>
        <w:rPr>
          <w:sz w:val="28"/>
        </w:rPr>
        <w:t>(с</w:t>
      </w:r>
      <w:bookmarkEnd w:id="38"/>
      <w:r>
        <w:rPr>
          <w:sz w:val="28"/>
        </w:rPr>
        <w:t>ни</w:t>
      </w:r>
      <w:bookmarkStart w:id="39" w:name="OCRUncertain122"/>
      <w:r>
        <w:rPr>
          <w:sz w:val="28"/>
        </w:rPr>
        <w:t>жени</w:t>
      </w:r>
      <w:bookmarkEnd w:id="39"/>
      <w:r>
        <w:rPr>
          <w:sz w:val="28"/>
        </w:rPr>
        <w:t xml:space="preserve">е ее свертываемости). Наблюдаются кровоизлияния в кожу и слизистые оболочки, геморрагические </w:t>
      </w:r>
      <w:bookmarkStart w:id="40" w:name="OCRUncertain123"/>
      <w:r>
        <w:rPr>
          <w:sz w:val="28"/>
        </w:rPr>
        <w:t>гингивиты</w:t>
      </w:r>
      <w:bookmarkEnd w:id="40"/>
      <w:r>
        <w:rPr>
          <w:rStyle w:val="ac"/>
          <w:sz w:val="28"/>
        </w:rPr>
        <w:footnoteReference w:customMarkFollows="1" w:id="16"/>
        <w:t>4</w:t>
      </w:r>
      <w:r>
        <w:rPr>
          <w:sz w:val="28"/>
        </w:rPr>
        <w:t xml:space="preserve"> и стоматит</w:t>
      </w:r>
      <w:bookmarkStart w:id="41" w:name="OCRUncertain124"/>
      <w:r>
        <w:rPr>
          <w:sz w:val="28"/>
        </w:rPr>
        <w:t>ы</w:t>
      </w:r>
      <w:bookmarkEnd w:id="41"/>
      <w:r>
        <w:rPr>
          <w:rStyle w:val="ac"/>
          <w:sz w:val="28"/>
        </w:rPr>
        <w:footnoteReference w:customMarkFollows="1" w:id="17"/>
        <w:t>5</w:t>
      </w:r>
      <w:r>
        <w:rPr>
          <w:sz w:val="28"/>
        </w:rPr>
        <w:t>, мно</w:t>
      </w:r>
      <w:bookmarkStart w:id="42" w:name="OCRUncertain125"/>
      <w:r>
        <w:rPr>
          <w:sz w:val="28"/>
        </w:rPr>
        <w:t>ж</w:t>
      </w:r>
      <w:bookmarkEnd w:id="42"/>
      <w:r>
        <w:rPr>
          <w:sz w:val="28"/>
        </w:rPr>
        <w:t xml:space="preserve">ественные кожные </w:t>
      </w:r>
      <w:bookmarkStart w:id="43" w:name="OCRUncertain126"/>
      <w:r>
        <w:rPr>
          <w:sz w:val="28"/>
        </w:rPr>
        <w:t>петехии</w:t>
      </w:r>
      <w:r>
        <w:rPr>
          <w:rStyle w:val="ac"/>
          <w:sz w:val="28"/>
        </w:rPr>
        <w:footnoteReference w:customMarkFollows="1" w:id="18"/>
        <w:t>6</w:t>
      </w:r>
      <w:r>
        <w:rPr>
          <w:sz w:val="28"/>
        </w:rPr>
        <w:t>,</w:t>
      </w:r>
      <w:bookmarkEnd w:id="43"/>
      <w:r>
        <w:rPr>
          <w:sz w:val="28"/>
        </w:rPr>
        <w:t xml:space="preserve"> носовые </w:t>
      </w:r>
      <w:r>
        <w:rPr>
          <w:color w:val="000000"/>
          <w:sz w:val="28"/>
        </w:rPr>
        <w:t xml:space="preserve">кровотечения. Нарушение </w:t>
      </w:r>
      <w:bookmarkStart w:id="44" w:name="OCRUncertain127"/>
      <w:r>
        <w:rPr>
          <w:color w:val="000000"/>
          <w:sz w:val="28"/>
        </w:rPr>
        <w:t>моторик</w:t>
      </w:r>
      <w:bookmarkEnd w:id="44"/>
      <w:r>
        <w:rPr>
          <w:color w:val="000000"/>
          <w:sz w:val="28"/>
        </w:rPr>
        <w:t>и желудка со снижением се</w:t>
      </w:r>
      <w:bookmarkStart w:id="45" w:name="OCRUncertain128"/>
      <w:r>
        <w:rPr>
          <w:color w:val="000000"/>
          <w:sz w:val="28"/>
        </w:rPr>
        <w:t>к</w:t>
      </w:r>
      <w:bookmarkEnd w:id="45"/>
      <w:r>
        <w:rPr>
          <w:color w:val="000000"/>
          <w:sz w:val="28"/>
        </w:rPr>
        <w:t>реции, изменяется ферментативная деятельность поджелудочной</w:t>
      </w:r>
      <w:r>
        <w:rPr>
          <w:sz w:val="28"/>
        </w:rPr>
        <w:t xml:space="preserve"> железы и кишечника; возможно токсическое поражение печени.</w:t>
      </w:r>
    </w:p>
    <w:p w14:paraId="4303568B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Наибольшие изменения при данной степени хронич</w:t>
      </w:r>
      <w:bookmarkStart w:id="46" w:name="OCRUncertain129"/>
      <w:r>
        <w:rPr>
          <w:sz w:val="28"/>
        </w:rPr>
        <w:t>е</w:t>
      </w:r>
      <w:bookmarkEnd w:id="46"/>
      <w:r>
        <w:rPr>
          <w:sz w:val="28"/>
        </w:rPr>
        <w:t>с</w:t>
      </w:r>
      <w:bookmarkStart w:id="47" w:name="OCRUncertain130"/>
      <w:r>
        <w:rPr>
          <w:sz w:val="28"/>
        </w:rPr>
        <w:t>к</w:t>
      </w:r>
      <w:bookmarkEnd w:id="47"/>
      <w:r>
        <w:rPr>
          <w:sz w:val="28"/>
        </w:rPr>
        <w:t>ой лучевой болезни поя</w:t>
      </w:r>
      <w:r>
        <w:rPr>
          <w:sz w:val="28"/>
        </w:rPr>
        <w:t>вляются в крови. Наблюдает</w:t>
      </w:r>
      <w:bookmarkStart w:id="48" w:name="OCRUncertain131"/>
      <w:r>
        <w:rPr>
          <w:sz w:val="28"/>
        </w:rPr>
        <w:t>с</w:t>
      </w:r>
      <w:bookmarkEnd w:id="48"/>
      <w:r>
        <w:rPr>
          <w:sz w:val="28"/>
        </w:rPr>
        <w:t>я резкое снижение уровня лейкоцитов, причем лейкопения носит стойкий характер и, как правило, сопрово</w:t>
      </w:r>
      <w:bookmarkStart w:id="49" w:name="OCRUncertain134"/>
      <w:r>
        <w:rPr>
          <w:sz w:val="28"/>
        </w:rPr>
        <w:t>ж</w:t>
      </w:r>
      <w:bookmarkEnd w:id="49"/>
      <w:r>
        <w:rPr>
          <w:sz w:val="28"/>
        </w:rPr>
        <w:t xml:space="preserve">дается </w:t>
      </w:r>
      <w:bookmarkStart w:id="50" w:name="OCRUncertain135"/>
      <w:r>
        <w:rPr>
          <w:sz w:val="28"/>
        </w:rPr>
        <w:t>нейтропенией</w:t>
      </w:r>
      <w:bookmarkEnd w:id="50"/>
      <w:r>
        <w:rPr>
          <w:sz w:val="28"/>
        </w:rPr>
        <w:t xml:space="preserve"> и </w:t>
      </w:r>
      <w:bookmarkStart w:id="51" w:name="OCRUncertain136"/>
      <w:r>
        <w:rPr>
          <w:sz w:val="28"/>
        </w:rPr>
        <w:t>лимфоцитопенией.</w:t>
      </w:r>
      <w:bookmarkEnd w:id="51"/>
      <w:r>
        <w:rPr>
          <w:sz w:val="28"/>
        </w:rPr>
        <w:t xml:space="preserve"> Более выраженными становятся признаки токсической зернистости и дегенеративных изменений</w:t>
      </w:r>
      <w:r>
        <w:rPr>
          <w:sz w:val="28"/>
        </w:rPr>
        <w:t xml:space="preserve"> </w:t>
      </w:r>
      <w:bookmarkStart w:id="52" w:name="OCRUncertain137"/>
      <w:r>
        <w:rPr>
          <w:sz w:val="28"/>
        </w:rPr>
        <w:t>нейтрофилов,</w:t>
      </w:r>
      <w:bookmarkEnd w:id="52"/>
      <w:r>
        <w:rPr>
          <w:sz w:val="28"/>
        </w:rPr>
        <w:t xml:space="preserve"> </w:t>
      </w:r>
      <w:bookmarkStart w:id="53" w:name="OCRUncertain138"/>
      <w:r>
        <w:rPr>
          <w:sz w:val="28"/>
        </w:rPr>
        <w:t>тромбоцитопения.</w:t>
      </w:r>
      <w:bookmarkEnd w:id="53"/>
      <w:r>
        <w:rPr>
          <w:sz w:val="28"/>
        </w:rPr>
        <w:t xml:space="preserve"> В костном мозге </w:t>
      </w:r>
      <w:bookmarkStart w:id="54" w:name="OCRUncertain139"/>
      <w:r>
        <w:rPr>
          <w:sz w:val="28"/>
        </w:rPr>
        <w:t>о</w:t>
      </w:r>
      <w:bookmarkEnd w:id="54"/>
      <w:r>
        <w:rPr>
          <w:sz w:val="28"/>
        </w:rPr>
        <w:t xml:space="preserve">тмечается </w:t>
      </w:r>
      <w:bookmarkStart w:id="55" w:name="OCRUncertain140"/>
      <w:r>
        <w:rPr>
          <w:sz w:val="28"/>
        </w:rPr>
        <w:t>гипоплазия</w:t>
      </w:r>
      <w:bookmarkEnd w:id="55"/>
      <w:r>
        <w:rPr>
          <w:sz w:val="28"/>
        </w:rPr>
        <w:t xml:space="preserve"> всех видов кроветворения. Заболевание носит стойкий характер.</w:t>
      </w:r>
    </w:p>
    <w:p w14:paraId="721BF759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i/>
          <w:iCs/>
          <w:sz w:val="28"/>
          <w:u w:val="single"/>
        </w:rPr>
        <w:t xml:space="preserve">Хроническая лучевая болезнь </w:t>
      </w:r>
      <w:r>
        <w:rPr>
          <w:i/>
          <w:iCs/>
          <w:sz w:val="28"/>
          <w:u w:val="single"/>
          <w:lang w:val="en-US"/>
        </w:rPr>
        <w:t>III</w:t>
      </w:r>
      <w:r>
        <w:rPr>
          <w:i/>
          <w:iCs/>
          <w:sz w:val="28"/>
          <w:u w:val="single"/>
        </w:rPr>
        <w:t xml:space="preserve"> (тяжелой) степени</w:t>
      </w:r>
      <w:r>
        <w:rPr>
          <w:sz w:val="28"/>
        </w:rPr>
        <w:t xml:space="preserve"> характеризуется тяжелыми, подчас необратимыми, измен</w:t>
      </w:r>
      <w:bookmarkStart w:id="56" w:name="OCRUncertain141"/>
      <w:r>
        <w:rPr>
          <w:sz w:val="28"/>
        </w:rPr>
        <w:t>е</w:t>
      </w:r>
      <w:bookmarkEnd w:id="56"/>
      <w:r>
        <w:rPr>
          <w:sz w:val="28"/>
        </w:rPr>
        <w:t>ниями в организме с по</w:t>
      </w:r>
      <w:r>
        <w:rPr>
          <w:sz w:val="28"/>
        </w:rPr>
        <w:t xml:space="preserve">лной потерей </w:t>
      </w:r>
      <w:bookmarkStart w:id="57" w:name="OCRUncertain142"/>
      <w:r>
        <w:rPr>
          <w:sz w:val="28"/>
        </w:rPr>
        <w:t>регенерационных</w:t>
      </w:r>
      <w:bookmarkEnd w:id="57"/>
      <w:r>
        <w:rPr>
          <w:sz w:val="28"/>
        </w:rPr>
        <w:t xml:space="preserve"> в</w:t>
      </w:r>
      <w:bookmarkStart w:id="58" w:name="OCRUncertain143"/>
      <w:r>
        <w:rPr>
          <w:sz w:val="28"/>
        </w:rPr>
        <w:t>о</w:t>
      </w:r>
      <w:bookmarkEnd w:id="58"/>
      <w:r>
        <w:rPr>
          <w:sz w:val="28"/>
        </w:rPr>
        <w:t>зможностей тканей. Отмечаются дистрофические нарушения в ра</w:t>
      </w:r>
      <w:bookmarkStart w:id="59" w:name="OCRUncertain144"/>
      <w:r>
        <w:rPr>
          <w:sz w:val="28"/>
        </w:rPr>
        <w:t>з</w:t>
      </w:r>
      <w:bookmarkEnd w:id="59"/>
      <w:r>
        <w:rPr>
          <w:sz w:val="28"/>
        </w:rPr>
        <w:t xml:space="preserve">личных органах и системах. Клиническая картина носит прогрессирующий характер. Болезнь может протекать длительно, могут присоединиться осложнения (инфекция, травма, </w:t>
      </w:r>
      <w:r>
        <w:rPr>
          <w:sz w:val="28"/>
        </w:rPr>
        <w:t>инто</w:t>
      </w:r>
      <w:bookmarkStart w:id="60" w:name="OCRUncertain146"/>
      <w:r>
        <w:rPr>
          <w:sz w:val="28"/>
        </w:rPr>
        <w:t>к</w:t>
      </w:r>
      <w:bookmarkEnd w:id="60"/>
      <w:r>
        <w:rPr>
          <w:sz w:val="28"/>
        </w:rPr>
        <w:t>сикация). Ведущие симптомы этой формы заболевания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тяжелые поражения нервной системы и глубокое угнетение вс</w:t>
      </w:r>
      <w:bookmarkStart w:id="61" w:name="OCRUncertain147"/>
      <w:r>
        <w:rPr>
          <w:sz w:val="28"/>
        </w:rPr>
        <w:t>е</w:t>
      </w:r>
      <w:bookmarkEnd w:id="61"/>
      <w:r>
        <w:rPr>
          <w:sz w:val="28"/>
        </w:rPr>
        <w:t>х видов кроветворения.</w:t>
      </w:r>
    </w:p>
    <w:p w14:paraId="35ECFDE7" w14:textId="77777777" w:rsidR="00000000" w:rsidRDefault="00DF6122">
      <w:pPr>
        <w:widowControl w:val="0"/>
        <w:spacing w:line="360" w:lineRule="auto"/>
        <w:ind w:firstLine="709"/>
        <w:rPr>
          <w:noProof/>
          <w:sz w:val="28"/>
        </w:rPr>
      </w:pPr>
      <w:bookmarkStart w:id="62" w:name="OCRUncertain148"/>
      <w:r>
        <w:rPr>
          <w:sz w:val="28"/>
        </w:rPr>
        <w:t>У больны</w:t>
      </w:r>
      <w:bookmarkEnd w:id="62"/>
      <w:r>
        <w:rPr>
          <w:sz w:val="28"/>
        </w:rPr>
        <w:t>х проявляется з</w:t>
      </w:r>
      <w:bookmarkStart w:id="63" w:name="OCRUncertain149"/>
      <w:r>
        <w:rPr>
          <w:sz w:val="28"/>
        </w:rPr>
        <w:t>н</w:t>
      </w:r>
      <w:bookmarkEnd w:id="63"/>
      <w:r>
        <w:rPr>
          <w:sz w:val="28"/>
        </w:rPr>
        <w:t>ачительная общая слабость, адинамия</w:t>
      </w:r>
      <w:r>
        <w:rPr>
          <w:rStyle w:val="ac"/>
          <w:sz w:val="28"/>
        </w:rPr>
        <w:footnoteReference w:customMarkFollows="1" w:id="19"/>
        <w:t>1</w:t>
      </w:r>
      <w:r>
        <w:rPr>
          <w:sz w:val="28"/>
        </w:rPr>
        <w:t>, постоянная головная боль, котора</w:t>
      </w:r>
      <w:bookmarkStart w:id="64" w:name="OCRUncertain150"/>
      <w:r>
        <w:rPr>
          <w:sz w:val="28"/>
        </w:rPr>
        <w:t>я</w:t>
      </w:r>
      <w:bookmarkEnd w:id="64"/>
      <w:r>
        <w:rPr>
          <w:sz w:val="28"/>
        </w:rPr>
        <w:t xml:space="preserve"> сопровождается приступ</w:t>
      </w:r>
      <w:r>
        <w:rPr>
          <w:sz w:val="28"/>
        </w:rPr>
        <w:t>ами головокружения, тошнотой ил</w:t>
      </w:r>
      <w:bookmarkStart w:id="65" w:name="OCRUncertain151"/>
      <w:r>
        <w:rPr>
          <w:sz w:val="28"/>
        </w:rPr>
        <w:t>и</w:t>
      </w:r>
      <w:bookmarkEnd w:id="65"/>
      <w:r>
        <w:rPr>
          <w:sz w:val="28"/>
        </w:rPr>
        <w:t xml:space="preserve"> </w:t>
      </w:r>
      <w:bookmarkStart w:id="66" w:name="OCRUncertain152"/>
      <w:r>
        <w:rPr>
          <w:sz w:val="28"/>
        </w:rPr>
        <w:t>рв</w:t>
      </w:r>
      <w:bookmarkEnd w:id="66"/>
      <w:r>
        <w:rPr>
          <w:sz w:val="28"/>
        </w:rPr>
        <w:t>о</w:t>
      </w:r>
      <w:bookmarkStart w:id="67" w:name="OCRUncertain153"/>
      <w:r>
        <w:rPr>
          <w:sz w:val="28"/>
        </w:rPr>
        <w:t>той</w:t>
      </w:r>
      <w:bookmarkEnd w:id="67"/>
      <w:r>
        <w:rPr>
          <w:sz w:val="28"/>
        </w:rPr>
        <w:t>. Также проявляется упорная бессонница, частые кровотечения; снижение памяти. Нередко выявляются признаки диффузного п</w:t>
      </w:r>
      <w:bookmarkStart w:id="68" w:name="OCRUncertain154"/>
      <w:r>
        <w:rPr>
          <w:sz w:val="28"/>
        </w:rPr>
        <w:t>о</w:t>
      </w:r>
      <w:bookmarkEnd w:id="68"/>
      <w:r>
        <w:rPr>
          <w:sz w:val="28"/>
        </w:rPr>
        <w:t>р</w:t>
      </w:r>
      <w:bookmarkStart w:id="69" w:name="OCRUncertain155"/>
      <w:r>
        <w:rPr>
          <w:sz w:val="28"/>
        </w:rPr>
        <w:t>а</w:t>
      </w:r>
      <w:bookmarkEnd w:id="69"/>
      <w:r>
        <w:rPr>
          <w:sz w:val="28"/>
        </w:rPr>
        <w:t>жения головного мозга. Появляются множественные геморрагии, язвенно-некротические процессы на сл</w:t>
      </w:r>
      <w:r>
        <w:rPr>
          <w:sz w:val="28"/>
        </w:rPr>
        <w:t>изистых оболочках. На месте кровоизлияний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бурая пигментация кожи. Наблюдается массивное выпаде</w:t>
      </w:r>
      <w:bookmarkStart w:id="70" w:name="OCRUncertain160"/>
      <w:r>
        <w:rPr>
          <w:sz w:val="28"/>
        </w:rPr>
        <w:t>н</w:t>
      </w:r>
      <w:bookmarkEnd w:id="70"/>
      <w:r>
        <w:rPr>
          <w:sz w:val="28"/>
        </w:rPr>
        <w:t>ие в</w:t>
      </w:r>
      <w:bookmarkStart w:id="71" w:name="OCRUncertain161"/>
      <w:r>
        <w:rPr>
          <w:sz w:val="28"/>
        </w:rPr>
        <w:t>о</w:t>
      </w:r>
      <w:bookmarkEnd w:id="71"/>
      <w:r>
        <w:rPr>
          <w:sz w:val="28"/>
        </w:rPr>
        <w:t>л</w:t>
      </w:r>
      <w:bookmarkStart w:id="72" w:name="OCRUncertain162"/>
      <w:r>
        <w:rPr>
          <w:sz w:val="28"/>
        </w:rPr>
        <w:t>о</w:t>
      </w:r>
      <w:bookmarkEnd w:id="72"/>
      <w:r>
        <w:rPr>
          <w:sz w:val="28"/>
        </w:rPr>
        <w:t>с, наступает полное облысение. В</w:t>
      </w:r>
      <w:bookmarkStart w:id="73" w:name="OCRUncertain163"/>
      <w:r>
        <w:rPr>
          <w:sz w:val="28"/>
        </w:rPr>
        <w:t>ы</w:t>
      </w:r>
      <w:bookmarkEnd w:id="73"/>
      <w:r>
        <w:rPr>
          <w:sz w:val="28"/>
        </w:rPr>
        <w:t>являются признаки тяжел</w:t>
      </w:r>
      <w:bookmarkStart w:id="74" w:name="OCRUncertain164"/>
      <w:r>
        <w:rPr>
          <w:sz w:val="28"/>
        </w:rPr>
        <w:t>о</w:t>
      </w:r>
      <w:bookmarkEnd w:id="74"/>
      <w:r>
        <w:rPr>
          <w:sz w:val="28"/>
        </w:rPr>
        <w:t>г</w:t>
      </w:r>
      <w:bookmarkStart w:id="75" w:name="OCRUncertain165"/>
      <w:r>
        <w:rPr>
          <w:sz w:val="28"/>
        </w:rPr>
        <w:t>о</w:t>
      </w:r>
      <w:bookmarkEnd w:id="75"/>
      <w:r>
        <w:rPr>
          <w:sz w:val="28"/>
        </w:rPr>
        <w:t xml:space="preserve"> некротического </w:t>
      </w:r>
      <w:bookmarkStart w:id="76" w:name="OCRUncertain166"/>
      <w:r>
        <w:rPr>
          <w:sz w:val="28"/>
        </w:rPr>
        <w:t>гингивита</w:t>
      </w:r>
      <w:bookmarkEnd w:id="76"/>
      <w:r>
        <w:rPr>
          <w:sz w:val="28"/>
        </w:rPr>
        <w:t xml:space="preserve"> с расшатыванием и выпадением зуб</w:t>
      </w:r>
      <w:bookmarkStart w:id="77" w:name="OCRUncertain168"/>
      <w:r>
        <w:rPr>
          <w:sz w:val="28"/>
        </w:rPr>
        <w:t>о</w:t>
      </w:r>
      <w:bookmarkStart w:id="78" w:name="OCRUncertain169"/>
      <w:bookmarkEnd w:id="77"/>
      <w:r>
        <w:rPr>
          <w:sz w:val="28"/>
        </w:rPr>
        <w:t>в.</w:t>
      </w:r>
      <w:bookmarkEnd w:id="78"/>
      <w:r>
        <w:rPr>
          <w:sz w:val="28"/>
        </w:rPr>
        <w:t xml:space="preserve"> Некротические изменения можно н</w:t>
      </w:r>
      <w:r>
        <w:rPr>
          <w:sz w:val="28"/>
        </w:rPr>
        <w:t>аблюдать также на миндалинах и в гортани. Также у больных может быть одышка, приступы сердцебиения и тупые боли в области сердца. Границы сердца расширяются. Резко снижается аппетит, что, как правило, сочетается с диспепсическими расстройствами и геморраги</w:t>
      </w:r>
      <w:r>
        <w:rPr>
          <w:sz w:val="28"/>
        </w:rPr>
        <w:t>ческими явлениями. Определяются глубокие обменные изменения, нарушения в эндокринной системе (в надпочечниках, гипофизе, половых железах, щитовидной железе)</w:t>
      </w:r>
      <w:r>
        <w:rPr>
          <w:noProof/>
          <w:sz w:val="28"/>
        </w:rPr>
        <w:t xml:space="preserve"> </w:t>
      </w:r>
      <w:bookmarkStart w:id="79" w:name="OCRUncertain182"/>
      <w:r>
        <w:rPr>
          <w:noProof/>
          <w:sz w:val="28"/>
        </w:rPr>
        <w:t>.</w:t>
      </w:r>
      <w:bookmarkEnd w:id="79"/>
    </w:p>
    <w:p w14:paraId="5FD56866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При биохимических исследованиях крови обнаруживается снижение всех показателей обменных процессов</w:t>
      </w:r>
      <w:r>
        <w:rPr>
          <w:sz w:val="28"/>
        </w:rPr>
        <w:t xml:space="preserve">. Обращают на себя внимание глубокие нарушения со стороны кроветворного аппарата вследствие резкой </w:t>
      </w:r>
      <w:bookmarkStart w:id="80" w:name="OCRUncertain185"/>
      <w:r>
        <w:rPr>
          <w:sz w:val="28"/>
        </w:rPr>
        <w:t>гипоплазии</w:t>
      </w:r>
      <w:bookmarkEnd w:id="80"/>
      <w:r>
        <w:rPr>
          <w:sz w:val="28"/>
        </w:rPr>
        <w:t xml:space="preserve"> костного мозга. Количество лейкоцитов в крови резко падает. Значительно снижается число тромбоцитов. Развивается тяжелая </w:t>
      </w:r>
      <w:bookmarkStart w:id="81" w:name="OCRUncertain191"/>
      <w:r>
        <w:rPr>
          <w:sz w:val="28"/>
        </w:rPr>
        <w:t>гиперхромная</w:t>
      </w:r>
      <w:bookmarkEnd w:id="81"/>
      <w:r>
        <w:rPr>
          <w:sz w:val="28"/>
        </w:rPr>
        <w:t xml:space="preserve"> анемия. Резу</w:t>
      </w:r>
      <w:r>
        <w:rPr>
          <w:sz w:val="28"/>
        </w:rPr>
        <w:t xml:space="preserve">льтаты исследования костного мозга свидетельствуют о резком обеднении его клеточными элементами, задержке нормального созревания костномозговых элементов, распаде клеток. Происходит глубокое извращение </w:t>
      </w:r>
      <w:bookmarkStart w:id="82" w:name="OCRUncertain192"/>
      <w:r>
        <w:rPr>
          <w:sz w:val="28"/>
        </w:rPr>
        <w:t>гемопоэза.</w:t>
      </w:r>
      <w:bookmarkEnd w:id="82"/>
      <w:r>
        <w:rPr>
          <w:sz w:val="28"/>
        </w:rPr>
        <w:t xml:space="preserve"> Отмечено, что присоединение к данному патол</w:t>
      </w:r>
      <w:r>
        <w:rPr>
          <w:sz w:val="28"/>
        </w:rPr>
        <w:t>огическому процессу других заболеваний, особенно воспалите</w:t>
      </w:r>
      <w:bookmarkStart w:id="83" w:name="OCRUncertain193"/>
      <w:r>
        <w:rPr>
          <w:sz w:val="28"/>
        </w:rPr>
        <w:t>л</w:t>
      </w:r>
      <w:bookmarkEnd w:id="83"/>
      <w:r>
        <w:rPr>
          <w:sz w:val="28"/>
        </w:rPr>
        <w:t xml:space="preserve">ьных, приводит к быстрому </w:t>
      </w:r>
      <w:bookmarkStart w:id="84" w:name="OCRUncertain194"/>
      <w:r>
        <w:rPr>
          <w:sz w:val="28"/>
        </w:rPr>
        <w:t>прогрессированию</w:t>
      </w:r>
      <w:bookmarkEnd w:id="84"/>
      <w:r>
        <w:rPr>
          <w:sz w:val="28"/>
        </w:rPr>
        <w:t xml:space="preserve"> сдвигов в костном мозге, вплоть до картины </w:t>
      </w:r>
      <w:bookmarkStart w:id="85" w:name="OCRUncertain195"/>
      <w:r>
        <w:rPr>
          <w:sz w:val="28"/>
        </w:rPr>
        <w:t>панмиелофтиза</w:t>
      </w:r>
      <w:r>
        <w:rPr>
          <w:rStyle w:val="ac"/>
          <w:sz w:val="28"/>
        </w:rPr>
        <w:footnoteReference w:customMarkFollows="1" w:id="20"/>
        <w:t>1</w:t>
      </w:r>
      <w:r>
        <w:rPr>
          <w:sz w:val="28"/>
        </w:rPr>
        <w:t>.</w:t>
      </w:r>
      <w:bookmarkEnd w:id="85"/>
      <w:r>
        <w:rPr>
          <w:sz w:val="28"/>
        </w:rPr>
        <w:t xml:space="preserve"> Это в свою очередь становится причиной резкого ослабления сопротивляемости организма и создания</w:t>
      </w:r>
      <w:r>
        <w:rPr>
          <w:sz w:val="28"/>
        </w:rPr>
        <w:t xml:space="preserve"> условий для начала тяжелого сепсиса.</w:t>
      </w:r>
    </w:p>
    <w:p w14:paraId="1912F6F6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i/>
          <w:iCs/>
          <w:sz w:val="28"/>
          <w:u w:val="single"/>
        </w:rPr>
        <w:t>Хроническая лучевая болезнь</w:t>
      </w:r>
      <w:r>
        <w:rPr>
          <w:i/>
          <w:iCs/>
          <w:noProof/>
          <w:sz w:val="28"/>
          <w:u w:val="single"/>
        </w:rPr>
        <w:t xml:space="preserve"> IV</w:t>
      </w:r>
      <w:r>
        <w:rPr>
          <w:i/>
          <w:iCs/>
          <w:sz w:val="28"/>
          <w:u w:val="single"/>
        </w:rPr>
        <w:t xml:space="preserve"> степени</w:t>
      </w:r>
      <w:r>
        <w:rPr>
          <w:sz w:val="28"/>
        </w:rPr>
        <w:t xml:space="preserve"> в настоящее время не встречается. Согласно данным литературы, она представляет собой терминальный период заболевания.</w:t>
      </w:r>
    </w:p>
    <w:p w14:paraId="0798F00C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Происходит быстрое и неуклонное нарастание всех болезненных с</w:t>
      </w:r>
      <w:r>
        <w:rPr>
          <w:sz w:val="28"/>
        </w:rPr>
        <w:t>имптомов (аплазия костного мозга, резко выраженные явления геморрагии, развитие тяжелого сепсиса)</w:t>
      </w:r>
      <w:bookmarkStart w:id="86" w:name="OCRUncertain196"/>
      <w:r>
        <w:rPr>
          <w:noProof/>
          <w:sz w:val="28"/>
        </w:rPr>
        <w:t>.</w:t>
      </w:r>
      <w:bookmarkEnd w:id="86"/>
      <w:r>
        <w:rPr>
          <w:sz w:val="28"/>
        </w:rPr>
        <w:t xml:space="preserve"> Прогноз неблагоприятный (летальный исход).</w:t>
      </w:r>
    </w:p>
    <w:p w14:paraId="113DA413" w14:textId="77777777" w:rsidR="00000000" w:rsidRDefault="00DF6122">
      <w:pPr>
        <w:widowControl w:val="0"/>
        <w:spacing w:before="120" w:line="360" w:lineRule="auto"/>
        <w:ind w:firstLine="709"/>
        <w:rPr>
          <w:sz w:val="28"/>
        </w:rPr>
      </w:pPr>
      <w:r>
        <w:rPr>
          <w:sz w:val="28"/>
        </w:rPr>
        <w:t>Клиническая картина хронической лучевой болезни, обусловленной попаданием радиоизотопов внутрь, зависит от характе</w:t>
      </w:r>
      <w:r>
        <w:rPr>
          <w:sz w:val="28"/>
        </w:rPr>
        <w:t xml:space="preserve">ра их действия и природы радиоактивного вещества. Так, например, при поступлении радиоактивных веществ через органы дыхания лучевая болезнь проявляется преимущественным развитием </w:t>
      </w:r>
      <w:bookmarkStart w:id="87" w:name="OCRUncertain197"/>
      <w:r>
        <w:rPr>
          <w:sz w:val="28"/>
        </w:rPr>
        <w:t>пневмосклероза.</w:t>
      </w:r>
      <w:bookmarkEnd w:id="87"/>
      <w:r>
        <w:rPr>
          <w:sz w:val="28"/>
        </w:rPr>
        <w:t xml:space="preserve"> Описаны случаи возникновения рака бронхов и легкого.</w:t>
      </w:r>
    </w:p>
    <w:p w14:paraId="04CC2AB9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При нали</w:t>
      </w:r>
      <w:r>
        <w:rPr>
          <w:sz w:val="28"/>
        </w:rPr>
        <w:t xml:space="preserve">чии в организме радиоактивных веществ на первый план выступают симптомы </w:t>
      </w:r>
      <w:bookmarkStart w:id="88" w:name="OCRUncertain198"/>
      <w:r>
        <w:rPr>
          <w:sz w:val="28"/>
        </w:rPr>
        <w:t>астенизац</w:t>
      </w:r>
      <w:bookmarkEnd w:id="88"/>
      <w:r>
        <w:rPr>
          <w:sz w:val="28"/>
        </w:rPr>
        <w:t>и</w:t>
      </w:r>
      <w:bookmarkStart w:id="89" w:name="OCRUncertain199"/>
      <w:r>
        <w:rPr>
          <w:sz w:val="28"/>
        </w:rPr>
        <w:t>и</w:t>
      </w:r>
      <w:r>
        <w:rPr>
          <w:rStyle w:val="ac"/>
          <w:sz w:val="28"/>
        </w:rPr>
        <w:footnoteReference w:customMarkFollows="1" w:id="21"/>
        <w:t>2</w:t>
      </w:r>
      <w:r>
        <w:rPr>
          <w:sz w:val="28"/>
        </w:rPr>
        <w:t>,</w:t>
      </w:r>
      <w:bookmarkEnd w:id="89"/>
      <w:r>
        <w:rPr>
          <w:sz w:val="28"/>
        </w:rPr>
        <w:t xml:space="preserve"> приобретающие в дальнейшем выраженный характер, а также симптомы геморрагического диатеза с повышенной проницаемостью стенок сосудов и изменения в системе кроветворения. </w:t>
      </w:r>
      <w:r>
        <w:rPr>
          <w:sz w:val="28"/>
        </w:rPr>
        <w:t xml:space="preserve">Клиническая картина в подобных случаях во многом зависит от места депонирования радиоактивных веществ в организме. Так, радиоактивные соединения, откладывающиеся преимущественно в костной ткани (радий, стронций), вызывают развитие </w:t>
      </w:r>
      <w:bookmarkStart w:id="90" w:name="OCRUncertain200"/>
      <w:r>
        <w:rPr>
          <w:sz w:val="28"/>
        </w:rPr>
        <w:t>остеоалгического</w:t>
      </w:r>
      <w:bookmarkEnd w:id="90"/>
      <w:r>
        <w:rPr>
          <w:sz w:val="28"/>
        </w:rPr>
        <w:t xml:space="preserve"> синдрома</w:t>
      </w:r>
      <w:r>
        <w:rPr>
          <w:sz w:val="28"/>
        </w:rPr>
        <w:t xml:space="preserve">. При длительном воздействии внешнего облучения в малых дозах (рентгеновские лучи, </w:t>
      </w:r>
      <w:bookmarkStart w:id="91" w:name="OCRUncertain202"/>
      <w:r>
        <w:rPr>
          <w:sz w:val="28"/>
        </w:rPr>
        <w:sym w:font="Symbol" w:char="F067"/>
      </w:r>
      <w:r>
        <w:rPr>
          <w:sz w:val="28"/>
        </w:rPr>
        <w:t xml:space="preserve">-частицы, </w:t>
      </w:r>
      <w:bookmarkEnd w:id="91"/>
      <w:r>
        <w:rPr>
          <w:sz w:val="28"/>
        </w:rPr>
        <w:t>нейтроны) прежде всего наблюдаются изменения в крови и нарушения вегетативно-сосудистой регуляции. Вообще клиническая симптоматика этой формы лучевой болезни отли</w:t>
      </w:r>
      <w:r>
        <w:rPr>
          <w:sz w:val="28"/>
        </w:rPr>
        <w:t xml:space="preserve">чается своеобразием вегетативно-сосудистых нарушений на фоне </w:t>
      </w:r>
      <w:bookmarkStart w:id="92" w:name="OCRUncertain203"/>
      <w:r>
        <w:rPr>
          <w:sz w:val="28"/>
        </w:rPr>
        <w:t xml:space="preserve">астенизации </w:t>
      </w:r>
      <w:bookmarkEnd w:id="92"/>
      <w:r>
        <w:rPr>
          <w:sz w:val="28"/>
        </w:rPr>
        <w:t>организма, артериальной гипотонией, умеренной лейкопенией.</w:t>
      </w:r>
    </w:p>
    <w:p w14:paraId="278FA911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Все симптомы на ранних этапах заболевания</w:t>
      </w:r>
      <w:r>
        <w:rPr>
          <w:noProof/>
          <w:sz w:val="28"/>
        </w:rPr>
        <w:t xml:space="preserve"> (</w:t>
      </w:r>
      <w:r>
        <w:rPr>
          <w:i/>
          <w:noProof/>
          <w:sz w:val="28"/>
        </w:rPr>
        <w:t>I</w:t>
      </w:r>
      <w:r>
        <w:rPr>
          <w:i/>
          <w:sz w:val="28"/>
        </w:rPr>
        <w:t xml:space="preserve"> степень</w:t>
      </w:r>
      <w:r>
        <w:rPr>
          <w:sz w:val="28"/>
        </w:rPr>
        <w:t>), как правило, носят неспецифический характер. Только динамические набл</w:t>
      </w:r>
      <w:r>
        <w:rPr>
          <w:sz w:val="28"/>
        </w:rPr>
        <w:t>юдения за течением болезни, а также совокупность клинических и лабораторных данных позволяют установить природу заболевания.</w:t>
      </w:r>
    </w:p>
    <w:p w14:paraId="4D55AAF2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Более поздние этапы заболевания</w:t>
      </w:r>
      <w:r>
        <w:rPr>
          <w:i/>
          <w:iCs/>
          <w:sz w:val="28"/>
        </w:rPr>
        <w:t xml:space="preserve"> (</w:t>
      </w:r>
      <w:r>
        <w:rPr>
          <w:i/>
          <w:iCs/>
          <w:sz w:val="28"/>
          <w:lang w:val="en-US"/>
        </w:rPr>
        <w:t>II</w:t>
      </w:r>
      <w:r>
        <w:rPr>
          <w:i/>
          <w:iCs/>
          <w:sz w:val="28"/>
        </w:rPr>
        <w:t xml:space="preserve"> степень) </w:t>
      </w:r>
      <w:r>
        <w:rPr>
          <w:sz w:val="28"/>
        </w:rPr>
        <w:t>сопровождаются изменениями, прежде всего в «критическом» органе, однако функциональная</w:t>
      </w:r>
      <w:r>
        <w:rPr>
          <w:sz w:val="28"/>
        </w:rPr>
        <w:t xml:space="preserve"> компенсация патологических сдвигов практически сохранена или изменена очень незнач</w:t>
      </w:r>
      <w:bookmarkStart w:id="93" w:name="OCRUncertain204"/>
      <w:r>
        <w:rPr>
          <w:sz w:val="28"/>
        </w:rPr>
        <w:t>и</w:t>
      </w:r>
      <w:bookmarkEnd w:id="93"/>
      <w:r>
        <w:rPr>
          <w:sz w:val="28"/>
        </w:rPr>
        <w:t xml:space="preserve">тельно. </w:t>
      </w:r>
    </w:p>
    <w:p w14:paraId="6A8BE179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И поздние этапы заболевания 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III</w:t>
      </w:r>
      <w:r>
        <w:rPr>
          <w:i/>
          <w:iCs/>
          <w:sz w:val="28"/>
        </w:rPr>
        <w:t xml:space="preserve">- </w:t>
      </w:r>
      <w:r>
        <w:rPr>
          <w:i/>
          <w:iCs/>
          <w:sz w:val="28"/>
          <w:lang w:val="en-US"/>
        </w:rPr>
        <w:t>IV</w:t>
      </w:r>
      <w:r>
        <w:rPr>
          <w:i/>
          <w:iCs/>
          <w:sz w:val="28"/>
        </w:rPr>
        <w:t xml:space="preserve"> степени)</w:t>
      </w:r>
      <w:r>
        <w:rPr>
          <w:sz w:val="28"/>
        </w:rPr>
        <w:t xml:space="preserve"> характеризуются не только выраженными структурными и функциональными сдвигами в «критическом» органе, но и возникнове</w:t>
      </w:r>
      <w:r>
        <w:rPr>
          <w:sz w:val="28"/>
        </w:rPr>
        <w:t xml:space="preserve">нием комплекса вторичных изменений в других органах и системах. Естественно, что при осмотре таких больных даже без применения рентгенологических и функциональных методов исследования определяется большое количество субъективных и объективных симптомов. </w:t>
      </w:r>
    </w:p>
    <w:p w14:paraId="1355DDD0" w14:textId="77777777" w:rsidR="00000000" w:rsidRDefault="00DF6122">
      <w:pPr>
        <w:widowControl w:val="0"/>
        <w:spacing w:after="120" w:line="360" w:lineRule="auto"/>
        <w:ind w:firstLine="709"/>
        <w:jc w:val="center"/>
        <w:rPr>
          <w:b/>
          <w:sz w:val="32"/>
        </w:rPr>
      </w:pPr>
      <w:r>
        <w:rPr>
          <w:b/>
          <w:sz w:val="28"/>
        </w:rPr>
        <w:br w:type="page"/>
      </w:r>
      <w:r>
        <w:rPr>
          <w:b/>
          <w:sz w:val="32"/>
        </w:rPr>
        <w:t>Диагноз хронической лучевой болезни</w:t>
      </w:r>
    </w:p>
    <w:p w14:paraId="602B3BE5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Диагностировать хроническую лучевую болезнь очень трудно, особенно в ранней стадии. Ни один из выявляемых в этом периоде симптомов не обладает специфичностью. Симптомы </w:t>
      </w:r>
      <w:bookmarkStart w:id="94" w:name="OCRUncertain211"/>
      <w:r>
        <w:rPr>
          <w:sz w:val="28"/>
        </w:rPr>
        <w:t>вегетососудистой</w:t>
      </w:r>
      <w:bookmarkEnd w:id="94"/>
      <w:r>
        <w:rPr>
          <w:sz w:val="28"/>
        </w:rPr>
        <w:t xml:space="preserve"> </w:t>
      </w:r>
      <w:bookmarkStart w:id="95" w:name="OCRUncertain212"/>
      <w:r>
        <w:rPr>
          <w:sz w:val="28"/>
        </w:rPr>
        <w:t>дистонии,</w:t>
      </w:r>
      <w:bookmarkEnd w:id="95"/>
      <w:r>
        <w:rPr>
          <w:sz w:val="28"/>
        </w:rPr>
        <w:t xml:space="preserve"> явле</w:t>
      </w:r>
      <w:bookmarkStart w:id="96" w:name="OCRUncertain213"/>
      <w:r>
        <w:rPr>
          <w:sz w:val="28"/>
        </w:rPr>
        <w:t>н</w:t>
      </w:r>
      <w:bookmarkEnd w:id="96"/>
      <w:r>
        <w:rPr>
          <w:sz w:val="28"/>
        </w:rPr>
        <w:t>ия астении, умеренна</w:t>
      </w:r>
      <w:r>
        <w:rPr>
          <w:sz w:val="28"/>
        </w:rPr>
        <w:t xml:space="preserve">я лейкопения, артериальная </w:t>
      </w:r>
      <w:bookmarkStart w:id="97" w:name="OCRUncertain214"/>
      <w:r>
        <w:rPr>
          <w:sz w:val="28"/>
        </w:rPr>
        <w:t>гипотензия,</w:t>
      </w:r>
      <w:bookmarkEnd w:id="97"/>
      <w:r>
        <w:rPr>
          <w:sz w:val="28"/>
        </w:rPr>
        <w:t xml:space="preserve"> снижение желудочной секреции</w:t>
      </w:r>
      <w:r>
        <w:rPr>
          <w:noProof/>
          <w:sz w:val="28"/>
        </w:rPr>
        <w:t xml:space="preserve"> – </w:t>
      </w:r>
      <w:r>
        <w:rPr>
          <w:sz w:val="28"/>
        </w:rPr>
        <w:t>все это может быть обусловлено рядом разнообразных причин, не имеющих отношения к воздействию ионизирующей радиации. Лишь на основании совокупности клинических и лабораторных данных и на</w:t>
      </w:r>
      <w:r>
        <w:rPr>
          <w:sz w:val="28"/>
        </w:rPr>
        <w:t>личия длительного контакта с радиоактивными веществами в дозах, превышающих предельно допустимые, можно поставить правильный диагноз. При этом, однако, должна быть определенная связь между развитием клинических симптомов и воздействием ионизирующей радиаци</w:t>
      </w:r>
      <w:r>
        <w:rPr>
          <w:sz w:val="28"/>
        </w:rPr>
        <w:t>и. Следует также учитывать индивидуальную чувствительность: одна и та же доза может вызвать разную реакцию у различных лиц.</w:t>
      </w:r>
    </w:p>
    <w:p w14:paraId="75A59708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 постановке диагноза большое значение следует придавать санитарно-гигиенической характеристике условий труда и профессиональному </w:t>
      </w:r>
      <w:r>
        <w:rPr>
          <w:sz w:val="28"/>
        </w:rPr>
        <w:t>анамнезу</w:t>
      </w:r>
      <w:r>
        <w:rPr>
          <w:rStyle w:val="ac"/>
          <w:sz w:val="28"/>
        </w:rPr>
        <w:footnoteReference w:customMarkFollows="1" w:id="22"/>
        <w:t>1</w:t>
      </w:r>
      <w:r>
        <w:rPr>
          <w:sz w:val="28"/>
        </w:rPr>
        <w:t xml:space="preserve"> обследуемого.</w:t>
      </w:r>
    </w:p>
    <w:p w14:paraId="6C9FFBC0" w14:textId="77777777" w:rsidR="00000000" w:rsidRDefault="00DF6122">
      <w:pPr>
        <w:widowControl w:val="0"/>
        <w:spacing w:after="120" w:line="360" w:lineRule="auto"/>
        <w:ind w:firstLine="284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Лечение хронической лучевой болезни</w:t>
      </w:r>
    </w:p>
    <w:p w14:paraId="5089D9AD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Больным хронической лучевой болезнью необходимо проводить комплексное лечение в зависимости от степени выраженности заболевания. При ранних проявлениях болезни назначают щадящий режим и </w:t>
      </w:r>
      <w:bookmarkStart w:id="98" w:name="OCRUncertain216"/>
      <w:r>
        <w:rPr>
          <w:sz w:val="28"/>
        </w:rPr>
        <w:t>общеукреп</w:t>
      </w:r>
      <w:r>
        <w:rPr>
          <w:sz w:val="28"/>
        </w:rPr>
        <w:t>ляющие</w:t>
      </w:r>
      <w:bookmarkEnd w:id="98"/>
      <w:r>
        <w:rPr>
          <w:sz w:val="28"/>
        </w:rPr>
        <w:t xml:space="preserve"> мероприятия: пребывание на воздухе, лечебная гимнастика, полноценное питание, витаминизация. Широко должны применяться физические методы лечения такие как водные процедуры. Из </w:t>
      </w:r>
      <w:bookmarkStart w:id="99" w:name="OCRUncertain218"/>
      <w:r>
        <w:rPr>
          <w:sz w:val="28"/>
        </w:rPr>
        <w:t>седативных</w:t>
      </w:r>
      <w:bookmarkEnd w:id="99"/>
      <w:r>
        <w:rPr>
          <w:sz w:val="28"/>
        </w:rPr>
        <w:t xml:space="preserve"> средств</w:t>
      </w:r>
      <w:r>
        <w:rPr>
          <w:rStyle w:val="ac"/>
          <w:sz w:val="28"/>
        </w:rPr>
        <w:footnoteReference w:customMarkFollows="1" w:id="23"/>
        <w:t>1</w:t>
      </w:r>
      <w:r>
        <w:rPr>
          <w:sz w:val="28"/>
        </w:rPr>
        <w:t xml:space="preserve"> назначают бром, а также кальция глицерофосфат, фитин,</w:t>
      </w:r>
      <w:r>
        <w:rPr>
          <w:sz w:val="28"/>
        </w:rPr>
        <w:t xml:space="preserve"> </w:t>
      </w:r>
      <w:bookmarkStart w:id="100" w:name="OCRUncertain219"/>
      <w:r>
        <w:rPr>
          <w:sz w:val="28"/>
        </w:rPr>
        <w:t>фосфрен,</w:t>
      </w:r>
      <w:bookmarkEnd w:id="100"/>
      <w:r>
        <w:rPr>
          <w:sz w:val="28"/>
        </w:rPr>
        <w:t xml:space="preserve"> пантокрин, женьшень и т. </w:t>
      </w:r>
      <w:bookmarkStart w:id="101" w:name="OCRUncertain220"/>
      <w:r>
        <w:rPr>
          <w:sz w:val="28"/>
        </w:rPr>
        <w:t>д.</w:t>
      </w:r>
      <w:bookmarkEnd w:id="101"/>
      <w:r>
        <w:rPr>
          <w:sz w:val="28"/>
        </w:rPr>
        <w:t xml:space="preserve"> Если поражен кроветворный аппарат, показаны средства, стимулирующие кроветворение. При неглубоких и нестойких нарушениях кроветворения назначают витамин В</w:t>
      </w:r>
      <w:r>
        <w:rPr>
          <w:noProof/>
          <w:sz w:val="28"/>
          <w:vertAlign w:val="subscript"/>
        </w:rPr>
        <w:t>12</w:t>
      </w:r>
      <w:bookmarkStart w:id="102" w:name="OCRUncertain222"/>
      <w:r>
        <w:rPr>
          <w:sz w:val="28"/>
        </w:rPr>
        <w:t>.</w:t>
      </w:r>
      <w:bookmarkEnd w:id="102"/>
      <w:r>
        <w:rPr>
          <w:sz w:val="28"/>
        </w:rPr>
        <w:t xml:space="preserve"> Витамины В</w:t>
      </w:r>
      <w:r>
        <w:rPr>
          <w:noProof/>
          <w:sz w:val="28"/>
          <w:vertAlign w:val="subscript"/>
        </w:rPr>
        <w:t>12</w:t>
      </w:r>
      <w:r>
        <w:rPr>
          <w:sz w:val="28"/>
        </w:rPr>
        <w:t xml:space="preserve"> рекомендуется вводить </w:t>
      </w:r>
      <w:bookmarkStart w:id="103" w:name="OCRUncertain223"/>
      <w:r>
        <w:rPr>
          <w:sz w:val="28"/>
        </w:rPr>
        <w:t>внутримышечно</w:t>
      </w:r>
      <w:bookmarkEnd w:id="103"/>
      <w:r>
        <w:rPr>
          <w:sz w:val="28"/>
        </w:rPr>
        <w:t xml:space="preserve"> по</w:t>
      </w:r>
      <w:r>
        <w:rPr>
          <w:noProof/>
          <w:sz w:val="28"/>
        </w:rPr>
        <w:t xml:space="preserve"> 100–300</w:t>
      </w:r>
      <w:r>
        <w:rPr>
          <w:sz w:val="28"/>
        </w:rPr>
        <w:t xml:space="preserve"> </w:t>
      </w:r>
      <w:bookmarkStart w:id="104" w:name="OCRUncertain224"/>
      <w:r>
        <w:rPr>
          <w:sz w:val="28"/>
        </w:rPr>
        <w:t>мкг</w:t>
      </w:r>
      <w:bookmarkEnd w:id="104"/>
      <w:r>
        <w:rPr>
          <w:sz w:val="28"/>
        </w:rPr>
        <w:t xml:space="preserve"> в течение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дней. В дальнейшем проводят симптоматическую терапию.</w:t>
      </w:r>
    </w:p>
    <w:p w14:paraId="5370B576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При лучевой болезни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II</w:t>
      </w:r>
      <w:r>
        <w:rPr>
          <w:i/>
          <w:sz w:val="28"/>
        </w:rPr>
        <w:t xml:space="preserve"> (средней) степени</w:t>
      </w:r>
      <w:r>
        <w:rPr>
          <w:sz w:val="28"/>
        </w:rPr>
        <w:t xml:space="preserve">, особенно в период обострения, рекомендуется лечение в стационаре. Помимо </w:t>
      </w:r>
      <w:bookmarkStart w:id="105" w:name="OCRUncertain225"/>
      <w:r>
        <w:rPr>
          <w:sz w:val="28"/>
        </w:rPr>
        <w:t>общеукрепляющих</w:t>
      </w:r>
      <w:bookmarkEnd w:id="105"/>
      <w:r>
        <w:rPr>
          <w:sz w:val="28"/>
        </w:rPr>
        <w:t xml:space="preserve"> и симптоматических средств, применяют стимуляторы </w:t>
      </w:r>
      <w:bookmarkStart w:id="106" w:name="OCRUncertain226"/>
      <w:r>
        <w:rPr>
          <w:sz w:val="28"/>
        </w:rPr>
        <w:t>лейк</w:t>
      </w:r>
      <w:r>
        <w:rPr>
          <w:sz w:val="28"/>
        </w:rPr>
        <w:t>опоэза</w:t>
      </w:r>
      <w:bookmarkEnd w:id="106"/>
      <w:r>
        <w:rPr>
          <w:sz w:val="28"/>
        </w:rPr>
        <w:t xml:space="preserve"> (витамин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, </w:t>
      </w:r>
      <w:bookmarkStart w:id="107" w:name="OCRUncertain228"/>
      <w:r>
        <w:rPr>
          <w:sz w:val="28"/>
        </w:rPr>
        <w:t>тезан,</w:t>
      </w:r>
      <w:bookmarkEnd w:id="107"/>
      <w:r>
        <w:rPr>
          <w:sz w:val="28"/>
        </w:rPr>
        <w:t xml:space="preserve"> </w:t>
      </w:r>
      <w:bookmarkStart w:id="108" w:name="OCRUncertain229"/>
      <w:r>
        <w:rPr>
          <w:sz w:val="28"/>
        </w:rPr>
        <w:t>пентоксил,</w:t>
      </w:r>
      <w:bookmarkEnd w:id="108"/>
      <w:r>
        <w:rPr>
          <w:sz w:val="28"/>
        </w:rPr>
        <w:t xml:space="preserve"> натрия </w:t>
      </w:r>
      <w:bookmarkStart w:id="109" w:name="OCRUncertain230"/>
      <w:r>
        <w:rPr>
          <w:sz w:val="28"/>
        </w:rPr>
        <w:t>нуклеинат),</w:t>
      </w:r>
      <w:bookmarkEnd w:id="109"/>
      <w:r>
        <w:rPr>
          <w:sz w:val="28"/>
        </w:rPr>
        <w:t xml:space="preserve"> антигеморрагические препараты (аскорбиновая кислота в больших дозах, витамины </w:t>
      </w:r>
      <w:bookmarkStart w:id="110" w:name="OCRUncertain231"/>
      <w:r>
        <w:rPr>
          <w:sz w:val="28"/>
        </w:rPr>
        <w:t>В</w:t>
      </w:r>
      <w:r>
        <w:rPr>
          <w:sz w:val="28"/>
          <w:vertAlign w:val="subscript"/>
        </w:rPr>
        <w:t>6</w:t>
      </w:r>
      <w:r>
        <w:rPr>
          <w:sz w:val="28"/>
        </w:rPr>
        <w:t>,</w:t>
      </w:r>
      <w:bookmarkEnd w:id="110"/>
      <w:r>
        <w:rPr>
          <w:sz w:val="28"/>
        </w:rPr>
        <w:t xml:space="preserve"> </w:t>
      </w:r>
      <w:bookmarkStart w:id="111" w:name="OCRUncertain232"/>
      <w:r>
        <w:rPr>
          <w:sz w:val="28"/>
        </w:rPr>
        <w:t>Р,</w:t>
      </w:r>
      <w:bookmarkEnd w:id="111"/>
      <w:r>
        <w:rPr>
          <w:sz w:val="28"/>
        </w:rPr>
        <w:t xml:space="preserve"> К; препараты кальция, </w:t>
      </w:r>
      <w:bookmarkStart w:id="112" w:name="OCRUncertain233"/>
      <w:r>
        <w:rPr>
          <w:sz w:val="28"/>
        </w:rPr>
        <w:t>серотонин),</w:t>
      </w:r>
      <w:bookmarkEnd w:id="112"/>
      <w:r>
        <w:rPr>
          <w:sz w:val="28"/>
        </w:rPr>
        <w:t xml:space="preserve"> </w:t>
      </w:r>
      <w:bookmarkStart w:id="113" w:name="OCRUncertain234"/>
      <w:r>
        <w:rPr>
          <w:sz w:val="28"/>
        </w:rPr>
        <w:t>анаболические</w:t>
      </w:r>
      <w:bookmarkEnd w:id="113"/>
      <w:r>
        <w:rPr>
          <w:sz w:val="28"/>
        </w:rPr>
        <w:t xml:space="preserve"> гормоны и т.д. Если присоединяются инфекционные осложнения, вводя</w:t>
      </w:r>
      <w:r>
        <w:rPr>
          <w:sz w:val="28"/>
        </w:rPr>
        <w:t xml:space="preserve">т антибиотики. При тяжелых формах лучевой болезни лечение должно быть упорным и длительным. Главное внимание уделяют борьбе с </w:t>
      </w:r>
      <w:bookmarkStart w:id="114" w:name="OCRUncertain236"/>
      <w:r>
        <w:rPr>
          <w:sz w:val="28"/>
        </w:rPr>
        <w:t>гипопластическим</w:t>
      </w:r>
      <w:bookmarkEnd w:id="114"/>
      <w:r>
        <w:rPr>
          <w:sz w:val="28"/>
        </w:rPr>
        <w:t xml:space="preserve"> состоянием кроветворения, инфекционными осложнениями, трофическими и обменными нарушениями</w:t>
      </w:r>
      <w:bookmarkStart w:id="115" w:name="OCRUncertain245"/>
      <w:r>
        <w:rPr>
          <w:sz w:val="28"/>
        </w:rPr>
        <w:t>.</w:t>
      </w:r>
      <w:bookmarkEnd w:id="115"/>
      <w:r>
        <w:rPr>
          <w:sz w:val="28"/>
        </w:rPr>
        <w:t xml:space="preserve"> Чрезвычайно сложная з</w:t>
      </w:r>
      <w:r>
        <w:rPr>
          <w:sz w:val="28"/>
        </w:rPr>
        <w:t>адача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выведение из организма радиоактивных веществ. Так, при наличии в организме осколков урана используют щелочи, мочегонные и адсорбирующие средства. При стойком астеническом синдроме показано лечение в условиях санатория общесоматического типа.</w:t>
      </w:r>
    </w:p>
    <w:p w14:paraId="25EE5420" w14:textId="77777777" w:rsidR="00000000" w:rsidRDefault="00DF6122">
      <w:pPr>
        <w:widowControl w:val="0"/>
        <w:spacing w:after="120" w:line="360" w:lineRule="auto"/>
        <w:ind w:firstLine="709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Профи</w:t>
      </w:r>
      <w:r>
        <w:rPr>
          <w:b/>
          <w:sz w:val="32"/>
        </w:rPr>
        <w:t>лактика хронической лучевой болезни</w:t>
      </w:r>
    </w:p>
    <w:p w14:paraId="431E0473" w14:textId="77777777" w:rsidR="00000000" w:rsidRDefault="00DF6122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 Проведение организационно-технических, санитарно-гигиенических и медико-профилактических мероприятий. Необходимы: рациональная организация труда, соблюдение норм радиационной безопасности. Все виды работ должны иметь эф</w:t>
      </w:r>
      <w:r>
        <w:rPr>
          <w:sz w:val="28"/>
        </w:rPr>
        <w:t>фективную экранизацию. При работах с закрытыми источниками излучения необходимо соблюдать правила хранения и переноски ампул с использованием контейнеров, манипуляторов и т. д. Большое значение придается дозиметрическому контролю, проведению предварительны</w:t>
      </w:r>
      <w:r>
        <w:rPr>
          <w:sz w:val="28"/>
        </w:rPr>
        <w:t xml:space="preserve">х и периодических медицинских осмотров не реже </w:t>
      </w:r>
      <w:r>
        <w:rPr>
          <w:noProof/>
          <w:sz w:val="28"/>
        </w:rPr>
        <w:t>1</w:t>
      </w:r>
      <w:r>
        <w:rPr>
          <w:sz w:val="28"/>
        </w:rPr>
        <w:t xml:space="preserve"> раза в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месяцев. Перечень дополнительных медицинских противопоказаний, препятствующих приему на работу с радиоактивными веществами и источниками ионизирующих излучений, включает: </w:t>
      </w:r>
    </w:p>
    <w:p w14:paraId="719D8BC9" w14:textId="77777777" w:rsidR="00000000" w:rsidRDefault="00DF6122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Пониженное содержание гем</w:t>
      </w:r>
      <w:r>
        <w:rPr>
          <w:sz w:val="28"/>
        </w:rPr>
        <w:t>оглобина, лейкоцитов и тромбоцитов в крови;</w:t>
      </w:r>
    </w:p>
    <w:p w14:paraId="4408A052" w14:textId="77777777" w:rsidR="00000000" w:rsidRDefault="00DF6122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Наркомания, токсикомания, в том числе хронический алкоголизм;</w:t>
      </w:r>
    </w:p>
    <w:p w14:paraId="19FB3ED6" w14:textId="77777777" w:rsidR="00000000" w:rsidRDefault="00DF6122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Лучевая болезнь</w:t>
      </w:r>
      <w:r>
        <w:rPr>
          <w:noProof/>
          <w:sz w:val="28"/>
        </w:rPr>
        <w:t xml:space="preserve"> II–IV</w:t>
      </w:r>
      <w:r>
        <w:rPr>
          <w:sz w:val="28"/>
        </w:rPr>
        <w:t xml:space="preserve"> степени или наличие стойких последствий при лучевой болезни</w:t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степени;</w:t>
      </w:r>
    </w:p>
    <w:p w14:paraId="56A65170" w14:textId="77777777" w:rsidR="00000000" w:rsidRDefault="00DF6122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Хронические гнойные заболевания придаточных пазух носа;</w:t>
      </w:r>
    </w:p>
    <w:p w14:paraId="458F0A48" w14:textId="77777777" w:rsidR="00000000" w:rsidRDefault="00DF6122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онижение остроты зрения;</w:t>
      </w:r>
    </w:p>
    <w:p w14:paraId="1B8A48C5" w14:textId="77777777" w:rsidR="00000000" w:rsidRDefault="00DF6122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 xml:space="preserve">Хронические инфекционные и грибковые заболевания кожи; </w:t>
      </w:r>
    </w:p>
    <w:p w14:paraId="23167487" w14:textId="77777777" w:rsidR="00000000" w:rsidRDefault="00DF6122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Шизофрения и другие эндогенные психозы;</w:t>
      </w:r>
    </w:p>
    <w:p w14:paraId="2F81130B" w14:textId="77777777" w:rsidR="00000000" w:rsidRDefault="00DF6122">
      <w:pPr>
        <w:widowControl w:val="0"/>
        <w:spacing w:line="360" w:lineRule="auto"/>
        <w:jc w:val="center"/>
        <w:rPr>
          <w:b/>
          <w:bCs/>
          <w:sz w:val="40"/>
        </w:rPr>
      </w:pPr>
      <w:r>
        <w:rPr>
          <w:sz w:val="28"/>
        </w:rPr>
        <w:br w:type="page"/>
      </w:r>
      <w:r>
        <w:rPr>
          <w:b/>
          <w:bCs/>
          <w:sz w:val="40"/>
        </w:rPr>
        <w:t>Заключение</w:t>
      </w:r>
    </w:p>
    <w:p w14:paraId="05C46916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Экологическая проблема имеет многовековую историю, однако обострилась она со второй половины 19 века по мере индустриализац</w:t>
      </w:r>
      <w:r>
        <w:rPr>
          <w:rFonts w:ascii="Times New Roman" w:hAnsi="Times New Roman" w:cs="Times New Roman"/>
          <w:sz w:val="28"/>
          <w:szCs w:val="27"/>
        </w:rPr>
        <w:t>ии планеты. За последние 100 лет было уничтожено около 1/4 обрабатываемой в мире земли и около 2/3 лесов нашей планеты. Наступление экологического кризиса идёт высокими темпами во всех странах мира, включая “ледовые”.</w:t>
      </w:r>
    </w:p>
    <w:p w14:paraId="5B002D88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Промышленный рост в развивающихся стра</w:t>
      </w:r>
      <w:r>
        <w:rPr>
          <w:rFonts w:ascii="Times New Roman" w:hAnsi="Times New Roman" w:cs="Times New Roman"/>
          <w:sz w:val="28"/>
          <w:szCs w:val="27"/>
        </w:rPr>
        <w:t>нах приводит к возникновению таких экологических проблем, которые ранее считались болезнью лишь богатых стран. Центр тяжести одной из самых серьёзных и острых экологических проблем – загрязнения почвы, воды и воздуха – сместился на юг. Традиционно главными</w:t>
      </w:r>
      <w:r>
        <w:rPr>
          <w:rFonts w:ascii="Times New Roman" w:hAnsi="Times New Roman" w:cs="Times New Roman"/>
          <w:sz w:val="28"/>
          <w:szCs w:val="27"/>
        </w:rPr>
        <w:t xml:space="preserve"> направлениями обострения экологического кризиса называют следующие. </w:t>
      </w:r>
    </w:p>
    <w:p w14:paraId="30DFB19E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i/>
          <w:iCs/>
          <w:sz w:val="28"/>
          <w:szCs w:val="27"/>
          <w:u w:val="single"/>
        </w:rPr>
        <w:t>Во-первых</w:t>
      </w:r>
      <w:r>
        <w:rPr>
          <w:rFonts w:ascii="Times New Roman" w:hAnsi="Times New Roman" w:cs="Times New Roman"/>
          <w:sz w:val="28"/>
          <w:szCs w:val="27"/>
        </w:rPr>
        <w:t>, вывод из землепользования больших площадей культивируемых земель в результате чрезмерного использования химических удобрений, засоления почв.</w:t>
      </w:r>
    </w:p>
    <w:p w14:paraId="10ADD3DE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i/>
          <w:iCs/>
          <w:sz w:val="28"/>
          <w:szCs w:val="27"/>
          <w:u w:val="single"/>
        </w:rPr>
        <w:t>Во-вторых</w:t>
      </w:r>
      <w:r>
        <w:rPr>
          <w:rFonts w:ascii="Times New Roman" w:hAnsi="Times New Roman" w:cs="Times New Roman"/>
          <w:sz w:val="28"/>
          <w:szCs w:val="27"/>
        </w:rPr>
        <w:t>, растёт объём выброса в</w:t>
      </w:r>
      <w:r>
        <w:rPr>
          <w:rFonts w:ascii="Times New Roman" w:hAnsi="Times New Roman" w:cs="Times New Roman"/>
          <w:sz w:val="28"/>
          <w:szCs w:val="27"/>
        </w:rPr>
        <w:t xml:space="preserve"> атмосферу Земли загрязнителей. Они уже сегодня, помимо всего прочего, ведут к постепенному уничтожению озонного слоя вокруг атмосферы Земли с непредсказуемыми последствиями уже на ближайшую перспективу.</w:t>
      </w:r>
    </w:p>
    <w:p w14:paraId="77A59A7A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i/>
          <w:iCs/>
          <w:sz w:val="28"/>
          <w:szCs w:val="27"/>
          <w:u w:val="single"/>
        </w:rPr>
        <w:t>В-третьих</w:t>
      </w:r>
      <w:r>
        <w:rPr>
          <w:rFonts w:ascii="Times New Roman" w:hAnsi="Times New Roman" w:cs="Times New Roman"/>
          <w:sz w:val="28"/>
          <w:szCs w:val="27"/>
        </w:rPr>
        <w:t>, стремительное наращивание отходов, превра</w:t>
      </w:r>
      <w:r>
        <w:rPr>
          <w:rFonts w:ascii="Times New Roman" w:hAnsi="Times New Roman" w:cs="Times New Roman"/>
          <w:sz w:val="28"/>
          <w:szCs w:val="27"/>
        </w:rPr>
        <w:t>щение значительных земельных площадей в места концентрации различных промышленных отходов, в результате чего сокращаются полезные площади земли и расширяются территориальные очаги с повышенной опасностью для жизни людей.</w:t>
      </w:r>
    </w:p>
    <w:p w14:paraId="27242851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Также большую опасность для жизни ч</w:t>
      </w:r>
      <w:r>
        <w:rPr>
          <w:rFonts w:ascii="Times New Roman" w:hAnsi="Times New Roman" w:cs="Times New Roman"/>
          <w:sz w:val="28"/>
          <w:szCs w:val="27"/>
        </w:rPr>
        <w:t>еловека представляет рост количества атомных электростанций. (Радиоактивное заражение)</w:t>
      </w:r>
    </w:p>
    <w:p w14:paraId="312B77C7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Главное направление борьбы против стремительного ухудшения качества окружающей среды – это разработка критериев экологической безопасности и массовое внедрение экологиче</w:t>
      </w:r>
      <w:r>
        <w:rPr>
          <w:rFonts w:ascii="Times New Roman" w:hAnsi="Times New Roman" w:cs="Times New Roman"/>
          <w:sz w:val="28"/>
          <w:szCs w:val="27"/>
        </w:rPr>
        <w:t>ски безопасных технологий. Экологическое сотрудничество должно объективно базироваться на универсальной основе, отражать реальность самой проблемы.</w:t>
      </w:r>
    </w:p>
    <w:p w14:paraId="6B9EEAA7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Европа – наиболее кризисный в экологическом отношении континент, вносящий (вместе с США и Японией) наибольши</w:t>
      </w:r>
      <w:r>
        <w:rPr>
          <w:rFonts w:ascii="Times New Roman" w:hAnsi="Times New Roman" w:cs="Times New Roman"/>
          <w:sz w:val="28"/>
          <w:szCs w:val="27"/>
        </w:rPr>
        <w:t>й “вклад” в мировое загрязнение окружающей среды. И в то же время успешное международное сотрудничество на этом континенте могло бы стать важным прорывом мирового сообщества к решению этой глобальной проблемы.</w:t>
      </w:r>
    </w:p>
    <w:p w14:paraId="4A9CEEF2" w14:textId="77777777" w:rsidR="00000000" w:rsidRDefault="00DF6122">
      <w:pPr>
        <w:pStyle w:val="ad"/>
        <w:tabs>
          <w:tab w:val="left" w:pos="197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Для того чтобы действительно сконцентрировать </w:t>
      </w:r>
      <w:r>
        <w:rPr>
          <w:rFonts w:ascii="Times New Roman" w:hAnsi="Times New Roman" w:cs="Times New Roman"/>
          <w:sz w:val="28"/>
          <w:szCs w:val="27"/>
        </w:rPr>
        <w:t>усилия на экологической безопасности, предотвращении экологической катастрофы, жизненно необходимы:</w:t>
      </w:r>
    </w:p>
    <w:p w14:paraId="01879182" w14:textId="77777777" w:rsidR="00000000" w:rsidRDefault="00DF6122">
      <w:pPr>
        <w:pStyle w:val="ad"/>
        <w:numPr>
          <w:ilvl w:val="1"/>
          <w:numId w:val="15"/>
        </w:numPr>
        <w:tabs>
          <w:tab w:val="left" w:pos="197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Адекватное понимание масштабности, сложности и глубины проблемы, признание абсолютной приоритетности её решения; </w:t>
      </w:r>
    </w:p>
    <w:p w14:paraId="48E5E8AA" w14:textId="77777777" w:rsidR="00000000" w:rsidRDefault="00DF6122">
      <w:pPr>
        <w:numPr>
          <w:ilvl w:val="1"/>
          <w:numId w:val="15"/>
        </w:numPr>
        <w:tabs>
          <w:tab w:val="left" w:pos="1974"/>
        </w:tabs>
        <w:spacing w:line="360" w:lineRule="auto"/>
        <w:ind w:left="0" w:firstLine="709"/>
        <w:rPr>
          <w:sz w:val="28"/>
          <w:szCs w:val="27"/>
        </w:rPr>
      </w:pPr>
      <w:r>
        <w:rPr>
          <w:sz w:val="28"/>
          <w:szCs w:val="27"/>
        </w:rPr>
        <w:t>Соответствующие этому пониманию статус, пр</w:t>
      </w:r>
      <w:r>
        <w:rPr>
          <w:sz w:val="28"/>
          <w:szCs w:val="27"/>
        </w:rPr>
        <w:t xml:space="preserve">авовое, законодательное, финансовое, техническое обеспечение экологических программ; </w:t>
      </w:r>
    </w:p>
    <w:p w14:paraId="371BA3B1" w14:textId="77777777" w:rsidR="00000000" w:rsidRDefault="00DF6122">
      <w:pPr>
        <w:numPr>
          <w:ilvl w:val="1"/>
          <w:numId w:val="15"/>
        </w:numPr>
        <w:tabs>
          <w:tab w:val="left" w:pos="1974"/>
        </w:tabs>
        <w:spacing w:line="360" w:lineRule="auto"/>
        <w:ind w:left="0" w:firstLine="709"/>
        <w:rPr>
          <w:sz w:val="28"/>
          <w:szCs w:val="27"/>
        </w:rPr>
      </w:pPr>
      <w:r>
        <w:rPr>
          <w:sz w:val="28"/>
          <w:szCs w:val="27"/>
        </w:rPr>
        <w:t xml:space="preserve">Проведение обязательной независимой экологической экспертизы объектов, являющихся источником повышенной опасности; </w:t>
      </w:r>
    </w:p>
    <w:p w14:paraId="3A638BC0" w14:textId="77777777" w:rsidR="00000000" w:rsidRDefault="00DF6122">
      <w:pPr>
        <w:numPr>
          <w:ilvl w:val="1"/>
          <w:numId w:val="15"/>
        </w:numPr>
        <w:tabs>
          <w:tab w:val="left" w:pos="1974"/>
        </w:tabs>
        <w:spacing w:line="360" w:lineRule="auto"/>
        <w:ind w:left="0" w:firstLine="709"/>
        <w:rPr>
          <w:sz w:val="28"/>
          <w:szCs w:val="27"/>
        </w:rPr>
      </w:pPr>
      <w:r>
        <w:rPr>
          <w:sz w:val="28"/>
          <w:szCs w:val="27"/>
        </w:rPr>
        <w:t>Обеспечение глобальной и национальной безопасности чер</w:t>
      </w:r>
      <w:r>
        <w:rPr>
          <w:sz w:val="28"/>
          <w:szCs w:val="27"/>
        </w:rPr>
        <w:t xml:space="preserve">ез систему эффективности природоохранного взаимодействия всех государств мирового сообщества. </w:t>
      </w:r>
    </w:p>
    <w:p w14:paraId="17F52569" w14:textId="77777777" w:rsidR="00DF6122" w:rsidRDefault="00DF6122">
      <w:pPr>
        <w:widowControl w:val="0"/>
        <w:spacing w:line="360" w:lineRule="auto"/>
        <w:rPr>
          <w:sz w:val="28"/>
        </w:rPr>
      </w:pPr>
    </w:p>
    <w:sectPr w:rsidR="00DF6122">
      <w:headerReference w:type="even" r:id="rId8"/>
      <w:headerReference w:type="default" r:id="rId9"/>
      <w:pgSz w:w="11906" w:h="16838"/>
      <w:pgMar w:top="1079" w:right="74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696B" w14:textId="77777777" w:rsidR="00DF6122" w:rsidRDefault="00DF6122">
      <w:r>
        <w:separator/>
      </w:r>
    </w:p>
  </w:endnote>
  <w:endnote w:type="continuationSeparator" w:id="0">
    <w:p w14:paraId="487247B0" w14:textId="77777777" w:rsidR="00DF6122" w:rsidRDefault="00DF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7E07" w14:textId="77777777" w:rsidR="00DF6122" w:rsidRDefault="00DF6122">
      <w:r>
        <w:separator/>
      </w:r>
    </w:p>
  </w:footnote>
  <w:footnote w:type="continuationSeparator" w:id="0">
    <w:p w14:paraId="03BE905C" w14:textId="77777777" w:rsidR="00DF6122" w:rsidRDefault="00DF6122">
      <w:r>
        <w:continuationSeparator/>
      </w:r>
    </w:p>
  </w:footnote>
  <w:footnote w:id="1">
    <w:p w14:paraId="77527198" w14:textId="77777777" w:rsidR="00000000" w:rsidRDefault="00DF6122">
      <w:pPr>
        <w:pStyle w:val="ab"/>
      </w:pPr>
      <w:r>
        <w:rPr>
          <w:rStyle w:val="ac"/>
        </w:rPr>
        <w:footnoteRef/>
      </w:r>
      <w:r>
        <w:t xml:space="preserve"> Для сравнения — при взрыве атомной бомбы над Хиросимой было выброшено 740 гр. радиоактивных веществ.</w:t>
      </w:r>
    </w:p>
  </w:footnote>
  <w:footnote w:id="2">
    <w:p w14:paraId="30DCD938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</w:t>
      </w:r>
      <w:r>
        <w:rPr>
          <w:color w:val="000000"/>
        </w:rPr>
        <w:t>Изменение структуры молекулы белка</w:t>
      </w:r>
    </w:p>
  </w:footnote>
  <w:footnote w:id="3">
    <w:p w14:paraId="2385FCB5" w14:textId="77777777" w:rsidR="00000000" w:rsidRDefault="00DF6122">
      <w:pPr>
        <w:pStyle w:val="ab"/>
      </w:pPr>
      <w:r>
        <w:rPr>
          <w:rStyle w:val="ac"/>
        </w:rPr>
        <w:t>2</w:t>
      </w:r>
      <w:r>
        <w:t xml:space="preserve"> </w:t>
      </w:r>
      <w:r>
        <w:rPr>
          <w:color w:val="000000"/>
        </w:rPr>
        <w:t>Ферменты, осуществ</w:t>
      </w:r>
      <w:r>
        <w:rPr>
          <w:color w:val="000000"/>
        </w:rPr>
        <w:t>ляющие переваривание белков пищи</w:t>
      </w:r>
    </w:p>
  </w:footnote>
  <w:footnote w:id="4">
    <w:p w14:paraId="663C6A8B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Химическое превращение вещества под действием ионизирующего излучения.</w:t>
      </w:r>
    </w:p>
  </w:footnote>
  <w:footnote w:id="5">
    <w:p w14:paraId="36D03894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</w:t>
      </w:r>
      <w:r>
        <w:rPr>
          <w:color w:val="000000"/>
        </w:rPr>
        <w:t>Отсутствие соляной кислоты в желудочном соке</w:t>
      </w:r>
    </w:p>
  </w:footnote>
  <w:footnote w:id="6">
    <w:p w14:paraId="6D1756B0" w14:textId="77777777" w:rsidR="00000000" w:rsidRDefault="00DF6122">
      <w:pPr>
        <w:pStyle w:val="ab"/>
      </w:pPr>
      <w:r>
        <w:rPr>
          <w:rStyle w:val="ac"/>
        </w:rPr>
        <w:t>2</w:t>
      </w:r>
      <w:r>
        <w:t xml:space="preserve"> </w:t>
      </w:r>
      <w:r>
        <w:rPr>
          <w:color w:val="000000"/>
        </w:rPr>
        <w:t>Поражение мышцы сердца</w:t>
      </w:r>
    </w:p>
  </w:footnote>
  <w:footnote w:id="7">
    <w:p w14:paraId="33657E5F" w14:textId="77777777" w:rsidR="00000000" w:rsidRDefault="00DF6122">
      <w:pPr>
        <w:pStyle w:val="ab"/>
      </w:pPr>
      <w:r>
        <w:rPr>
          <w:rStyle w:val="ac"/>
        </w:rPr>
        <w:t>3</w:t>
      </w:r>
      <w:r>
        <w:t xml:space="preserve"> </w:t>
      </w:r>
      <w:r>
        <w:rPr>
          <w:color w:val="000000"/>
        </w:rPr>
        <w:t>Нарушение деятельности желез внутренней секреции</w:t>
      </w:r>
    </w:p>
  </w:footnote>
  <w:footnote w:id="8">
    <w:p w14:paraId="57ADD3A8" w14:textId="77777777" w:rsidR="00000000" w:rsidRDefault="00DF6122">
      <w:pPr>
        <w:pStyle w:val="ab"/>
      </w:pPr>
      <w:r>
        <w:rPr>
          <w:rStyle w:val="ac"/>
        </w:rPr>
        <w:t>4</w:t>
      </w:r>
      <w:r>
        <w:t xml:space="preserve"> К</w:t>
      </w:r>
      <w:r>
        <w:rPr>
          <w:color w:val="000000"/>
        </w:rPr>
        <w:t>роветворения</w:t>
      </w:r>
    </w:p>
  </w:footnote>
  <w:footnote w:id="9">
    <w:p w14:paraId="429DC95E" w14:textId="77777777" w:rsidR="00000000" w:rsidRDefault="00DF6122">
      <w:pPr>
        <w:pStyle w:val="ab"/>
        <w:rPr>
          <w:color w:val="000000"/>
        </w:rPr>
      </w:pPr>
      <w:r>
        <w:rPr>
          <w:rStyle w:val="ac"/>
          <w:color w:val="000000"/>
        </w:rPr>
        <w:t>1</w:t>
      </w:r>
      <w:r>
        <w:rPr>
          <w:color w:val="000000"/>
        </w:rPr>
        <w:t xml:space="preserve"> Процессы </w:t>
      </w:r>
      <w:r>
        <w:rPr>
          <w:color w:val="000000"/>
        </w:rPr>
        <w:t>восстановления биологических объектов от повреждений, вызванных ионизирующими излучениями или УФ лучами</w:t>
      </w:r>
    </w:p>
  </w:footnote>
  <w:footnote w:id="10">
    <w:p w14:paraId="3A430639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Повышение потоотделения</w:t>
      </w:r>
    </w:p>
  </w:footnote>
  <w:footnote w:id="11">
    <w:p w14:paraId="385281D6" w14:textId="77777777" w:rsidR="00000000" w:rsidRDefault="00DF6122">
      <w:pPr>
        <w:pStyle w:val="ab"/>
      </w:pPr>
      <w:r>
        <w:rPr>
          <w:rStyle w:val="ac"/>
        </w:rPr>
        <w:t>2</w:t>
      </w:r>
      <w:r>
        <w:t xml:space="preserve"> Один из типов лейкоцитов.</w:t>
      </w:r>
    </w:p>
  </w:footnote>
  <w:footnote w:id="12">
    <w:p w14:paraId="504BD35F" w14:textId="77777777" w:rsidR="00000000" w:rsidRDefault="00DF6122">
      <w:pPr>
        <w:pStyle w:val="ab"/>
      </w:pPr>
      <w:r>
        <w:rPr>
          <w:rStyle w:val="ac"/>
        </w:rPr>
        <w:t>3</w:t>
      </w:r>
      <w:r>
        <w:t xml:space="preserve"> Уменьшение числа тромбоцитов</w:t>
      </w:r>
    </w:p>
  </w:footnote>
  <w:footnote w:id="13">
    <w:p w14:paraId="07F8BB2E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Нарушение целостности стенок сосудов.</w:t>
      </w:r>
    </w:p>
  </w:footnote>
  <w:footnote w:id="14">
    <w:p w14:paraId="6C319B1D" w14:textId="77777777" w:rsidR="00000000" w:rsidRDefault="00DF6122">
      <w:pPr>
        <w:pStyle w:val="ab"/>
      </w:pPr>
      <w:r>
        <w:rPr>
          <w:rStyle w:val="ac"/>
        </w:rPr>
        <w:t>2</w:t>
      </w:r>
      <w:r>
        <w:t xml:space="preserve"> Нервно-психическая слабос</w:t>
      </w:r>
      <w:r>
        <w:t>ть, повышенная утомляемость.</w:t>
      </w:r>
    </w:p>
  </w:footnote>
  <w:footnote w:id="15">
    <w:p w14:paraId="4618ABB5" w14:textId="77777777" w:rsidR="00000000" w:rsidRDefault="00DF6122">
      <w:pPr>
        <w:pStyle w:val="ab"/>
      </w:pPr>
      <w:r>
        <w:rPr>
          <w:rStyle w:val="ac"/>
        </w:rPr>
        <w:t>3</w:t>
      </w:r>
      <w:r>
        <w:t xml:space="preserve"> Снижение артериального давления.</w:t>
      </w:r>
    </w:p>
  </w:footnote>
  <w:footnote w:id="16">
    <w:p w14:paraId="3B80287A" w14:textId="77777777" w:rsidR="00000000" w:rsidRDefault="00DF6122">
      <w:pPr>
        <w:pStyle w:val="ab"/>
      </w:pPr>
      <w:r>
        <w:rPr>
          <w:rStyle w:val="ac"/>
        </w:rPr>
        <w:t>4</w:t>
      </w:r>
      <w:r>
        <w:t xml:space="preserve"> Воспаление дёсен.</w:t>
      </w:r>
    </w:p>
  </w:footnote>
  <w:footnote w:id="17">
    <w:p w14:paraId="3E9DB579" w14:textId="77777777" w:rsidR="00000000" w:rsidRDefault="00DF6122">
      <w:pPr>
        <w:pStyle w:val="ab"/>
      </w:pPr>
      <w:r>
        <w:rPr>
          <w:rStyle w:val="ac"/>
        </w:rPr>
        <w:t>5</w:t>
      </w:r>
      <w:r>
        <w:t xml:space="preserve"> Воспаление слизистой оболочки полости рта.</w:t>
      </w:r>
    </w:p>
  </w:footnote>
  <w:footnote w:id="18">
    <w:p w14:paraId="4347C50A" w14:textId="77777777" w:rsidR="00000000" w:rsidRDefault="00DF6122">
      <w:pPr>
        <w:pStyle w:val="ab"/>
      </w:pPr>
      <w:r>
        <w:rPr>
          <w:rStyle w:val="ac"/>
        </w:rPr>
        <w:t>6</w:t>
      </w:r>
      <w:r>
        <w:t xml:space="preserve"> Кровоизлияние в кожу.</w:t>
      </w:r>
    </w:p>
  </w:footnote>
  <w:footnote w:id="19">
    <w:p w14:paraId="335EE18E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Снижение двигательной активности.</w:t>
      </w:r>
    </w:p>
  </w:footnote>
  <w:footnote w:id="20">
    <w:p w14:paraId="59FFE504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Тяжёлое поражение костного мозга.</w:t>
      </w:r>
    </w:p>
  </w:footnote>
  <w:footnote w:id="21">
    <w:p w14:paraId="4901C1E3" w14:textId="77777777" w:rsidR="00000000" w:rsidRDefault="00DF6122">
      <w:pPr>
        <w:pStyle w:val="ab"/>
      </w:pPr>
      <w:r>
        <w:rPr>
          <w:rStyle w:val="ac"/>
        </w:rPr>
        <w:t>2</w:t>
      </w:r>
      <w:r>
        <w:t xml:space="preserve"> Нервно-психическая слабость, </w:t>
      </w:r>
      <w:r>
        <w:t>повышенная утомляемость.</w:t>
      </w:r>
    </w:p>
  </w:footnote>
  <w:footnote w:id="22">
    <w:p w14:paraId="63780FD5" w14:textId="77777777" w:rsidR="00000000" w:rsidRDefault="00DF6122">
      <w:pPr>
        <w:pStyle w:val="ab"/>
      </w:pPr>
      <w:r>
        <w:rPr>
          <w:rStyle w:val="ac"/>
        </w:rPr>
        <w:t>1</w:t>
      </w:r>
      <w:r>
        <w:t xml:space="preserve"> Совокупность сведений о развитии болезни.</w:t>
      </w:r>
    </w:p>
  </w:footnote>
  <w:footnote w:id="23">
    <w:p w14:paraId="10044D93" w14:textId="77777777" w:rsidR="00000000" w:rsidRDefault="00DF6122">
      <w:pPr>
        <w:pStyle w:val="ab"/>
      </w:pPr>
      <w:r>
        <w:rPr>
          <w:rStyle w:val="ac"/>
        </w:rPr>
        <w:t>1</w:t>
      </w:r>
      <w:r>
        <w:t>Психотропные средства, успокаивающего действия.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DF9B" w14:textId="77777777" w:rsidR="00000000" w:rsidRDefault="00DF6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941A5F" w14:textId="77777777" w:rsidR="00000000" w:rsidRDefault="00DF61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9102" w14:textId="77777777" w:rsidR="00000000" w:rsidRDefault="00DF6122">
    <w:pPr>
      <w:pStyle w:val="a6"/>
      <w:framePr w:wrap="around" w:vAnchor="text" w:hAnchor="page" w:x="6121" w:y="-17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14:paraId="584AD80F" w14:textId="77777777" w:rsidR="00000000" w:rsidRDefault="00DF61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B05"/>
    <w:multiLevelType w:val="hybridMultilevel"/>
    <w:tmpl w:val="500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7010E"/>
    <w:multiLevelType w:val="hybridMultilevel"/>
    <w:tmpl w:val="40DE0BF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D916F4"/>
    <w:multiLevelType w:val="singleLevel"/>
    <w:tmpl w:val="8DCA166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10681A6E"/>
    <w:multiLevelType w:val="hybridMultilevel"/>
    <w:tmpl w:val="3FBC8E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716"/>
    <w:multiLevelType w:val="hybridMultilevel"/>
    <w:tmpl w:val="EE7474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3692C"/>
    <w:multiLevelType w:val="hybridMultilevel"/>
    <w:tmpl w:val="F848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1415C"/>
    <w:multiLevelType w:val="hybridMultilevel"/>
    <w:tmpl w:val="2F5C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07FF5"/>
    <w:multiLevelType w:val="hybridMultilevel"/>
    <w:tmpl w:val="3FBC8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66D6"/>
    <w:multiLevelType w:val="hybridMultilevel"/>
    <w:tmpl w:val="DACA0A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4C1F77"/>
    <w:multiLevelType w:val="hybridMultilevel"/>
    <w:tmpl w:val="7F346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F1718"/>
    <w:multiLevelType w:val="hybridMultilevel"/>
    <w:tmpl w:val="54E8E3EC"/>
    <w:lvl w:ilvl="0" w:tplc="7A0EF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8E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2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F2C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A697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94D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6074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7472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8A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72C5C"/>
    <w:multiLevelType w:val="hybridMultilevel"/>
    <w:tmpl w:val="9C38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2600"/>
    <w:multiLevelType w:val="hybridMultilevel"/>
    <w:tmpl w:val="21307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547B"/>
    <w:multiLevelType w:val="singleLevel"/>
    <w:tmpl w:val="581A4D3E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6CAE0F8D"/>
    <w:multiLevelType w:val="hybridMultilevel"/>
    <w:tmpl w:val="9C38B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D"/>
    <w:rsid w:val="000A6A0D"/>
    <w:rsid w:val="00D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6501B75E"/>
  <w15:chartTrackingRefBased/>
  <w15:docId w15:val="{30F8F3BC-F284-4441-B0FB-CD0A8D1A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2960"/>
      </w:tabs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napToGrid w:val="0"/>
      <w:sz w:val="26"/>
      <w:szCs w:val="20"/>
      <w:vertAlign w:val="subscript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napToGrid w:val="0"/>
      <w:szCs w:val="20"/>
      <w:vertAlign w:val="subscript"/>
      <w:lang w:val="en-AU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napToGrid w:val="0"/>
      <w:sz w:val="28"/>
      <w:szCs w:val="20"/>
      <w:vertAlign w:val="subscript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 Indent"/>
    <w:basedOn w:val="a"/>
    <w:semiHidden/>
    <w:pPr>
      <w:spacing w:line="360" w:lineRule="auto"/>
      <w:ind w:firstLine="708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8"/>
      <w:jc w:val="center"/>
    </w:pPr>
    <w:rPr>
      <w:sz w:val="28"/>
    </w:rPr>
  </w:style>
  <w:style w:type="paragraph" w:styleId="a5">
    <w:name w:val="Body Text"/>
    <w:basedOn w:val="a"/>
    <w:semiHidden/>
    <w:pPr>
      <w:autoSpaceDE w:val="0"/>
      <w:autoSpaceDN w:val="0"/>
      <w:adjustRightInd w:val="0"/>
      <w:jc w:val="center"/>
    </w:pPr>
    <w:rPr>
      <w:color w:val="000000"/>
      <w:sz w:val="28"/>
      <w:szCs w:val="4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annotation reference"/>
    <w:basedOn w:val="a0"/>
    <w:semiHidden/>
    <w:rPr>
      <w:sz w:val="16"/>
      <w:szCs w:val="16"/>
    </w:rPr>
  </w:style>
  <w:style w:type="paragraph" w:styleId="aa">
    <w:name w:val="annotation text"/>
    <w:basedOn w:val="a"/>
    <w:semiHidden/>
    <w:rPr>
      <w:sz w:val="20"/>
      <w:szCs w:val="20"/>
    </w:r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basedOn w:val="a0"/>
    <w:semiHidden/>
    <w:rPr>
      <w:vertAlign w:val="superscript"/>
    </w:rPr>
  </w:style>
  <w:style w:type="paragraph" w:styleId="30">
    <w:name w:val="Body Text Indent 3"/>
    <w:basedOn w:val="a"/>
    <w:semiHidden/>
    <w:pPr>
      <w:widowControl w:val="0"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3"/>
    <w:basedOn w:val="a"/>
    <w:semiHidden/>
    <w:pPr>
      <w:jc w:val="center"/>
    </w:pPr>
    <w:rPr>
      <w:b/>
      <w:bCs/>
      <w:sz w:val="28"/>
    </w:rPr>
  </w:style>
  <w:style w:type="paragraph" w:styleId="ad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ДОМ</Company>
  <LinksUpToDate>false</LinksUpToDate>
  <CharactersWithSpaces>38420</CharactersWithSpaces>
  <SharedDoc>false</SharedDoc>
  <HLinks>
    <vt:vector size="6" baseType="variant">
      <vt:variant>
        <vt:i4>69665807</vt:i4>
      </vt:variant>
      <vt:variant>
        <vt:i4>-1</vt:i4>
      </vt:variant>
      <vt:variant>
        <vt:i4>1040</vt:i4>
      </vt:variant>
      <vt:variant>
        <vt:i4>1</vt:i4>
      </vt:variant>
      <vt:variant>
        <vt:lpwstr>Безымянный.bmp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Александр</dc:creator>
  <cp:keywords/>
  <dc:description/>
  <cp:lastModifiedBy>Igor</cp:lastModifiedBy>
  <cp:revision>3</cp:revision>
  <cp:lastPrinted>2004-02-20T17:59:00Z</cp:lastPrinted>
  <dcterms:created xsi:type="dcterms:W3CDTF">2024-11-27T08:15:00Z</dcterms:created>
  <dcterms:modified xsi:type="dcterms:W3CDTF">2024-11-27T08:15:00Z</dcterms:modified>
</cp:coreProperties>
</file>