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4F2E" w14:textId="77777777" w:rsidR="00C579D4" w:rsidRDefault="00C579D4">
      <w:pPr>
        <w:pStyle w:val="head1"/>
      </w:pPr>
      <w:r>
        <w:t>Флегмона</w:t>
      </w:r>
    </w:p>
    <w:p w14:paraId="3A4A7D17" w14:textId="77777777" w:rsidR="00C579D4" w:rsidRDefault="00C579D4" w:rsidP="0044471B">
      <w:pPr>
        <w:pStyle w:val="text"/>
        <w:ind w:left="0" w:right="0" w:firstLine="709"/>
      </w:pPr>
      <w:r>
        <w:t xml:space="preserve">Это острое гнойное разлитое воспаление клетчатки (подкожной, </w:t>
      </w:r>
      <w:bookmarkStart w:id="0" w:name="e0_0_"/>
      <w:r>
        <w:t>межмы- шечной, з</w:t>
      </w:r>
      <w:r>
        <w:t>а</w:t>
      </w:r>
      <w:r>
        <w:t xml:space="preserve">брюшинной </w:t>
      </w:r>
      <w:bookmarkEnd w:id="0"/>
      <w:r>
        <w:t>и др</w:t>
      </w:r>
      <w:bookmarkStart w:id="1" w:name="e0_1_"/>
      <w:r>
        <w:t xml:space="preserve">.). </w:t>
      </w:r>
      <w:bookmarkEnd w:id="1"/>
      <w:r>
        <w:t>В отличие от абсцесса при флегмон</w:t>
      </w:r>
      <w:bookmarkStart w:id="2" w:name="e0_2_"/>
      <w:r>
        <w:t>е процесс не имеет четких границ.</w:t>
      </w:r>
    </w:p>
    <w:p w14:paraId="56ADAC0D" w14:textId="77777777" w:rsidR="00C579D4" w:rsidRDefault="00C579D4" w:rsidP="0044471B">
      <w:pPr>
        <w:pStyle w:val="text"/>
        <w:ind w:left="0" w:right="0" w:firstLine="709"/>
      </w:pPr>
      <w:r>
        <w:t>Возбудителями обычно</w:t>
      </w:r>
      <w:r>
        <w:rPr>
          <w:i/>
        </w:rPr>
        <w:t xml:space="preserve"> </w:t>
      </w:r>
      <w:bookmarkEnd w:id="2"/>
      <w:r>
        <w:t>являются стафилококки и стрептококки, но</w:t>
      </w:r>
      <w:bookmarkStart w:id="3" w:name="e0_4_"/>
      <w:r>
        <w:t xml:space="preserve"> </w:t>
      </w:r>
      <w:bookmarkEnd w:id="3"/>
      <w:r>
        <w:t>флегмону могут в</w:t>
      </w:r>
      <w:r>
        <w:t>ы</w:t>
      </w:r>
      <w:r>
        <w:t xml:space="preserve">зывать и другие гноеродные микробы, которые проникают в </w:t>
      </w:r>
      <w:bookmarkStart w:id="4" w:name="e0_5_"/>
      <w:r>
        <w:t xml:space="preserve">клет- чаточные </w:t>
      </w:r>
      <w:bookmarkEnd w:id="4"/>
      <w:r>
        <w:t>пространства ч</w:t>
      </w:r>
      <w:r>
        <w:t>е</w:t>
      </w:r>
      <w:r>
        <w:t>рез случайные повреждения кожи, слизистых оболочек или гематогенным путем. Флегмона может развиться после введения под кожу различных химических веществ (скипидар, керосин, бензин и др</w:t>
      </w:r>
      <w:bookmarkStart w:id="5" w:name="e0_6_"/>
      <w:r>
        <w:t>.).</w:t>
      </w:r>
    </w:p>
    <w:bookmarkEnd w:id="5"/>
    <w:p w14:paraId="5FAE609D" w14:textId="77777777" w:rsidR="00C579D4" w:rsidRDefault="00C579D4" w:rsidP="0044471B">
      <w:pPr>
        <w:pStyle w:val="text"/>
        <w:ind w:left="0" w:right="0" w:firstLine="709"/>
      </w:pPr>
      <w:r>
        <w:t xml:space="preserve">Флегмона является самостоятельным заболеванием, но может быть </w:t>
      </w:r>
      <w:bookmarkStart w:id="6" w:name="e0_7_"/>
      <w:r>
        <w:t xml:space="preserve">осложнением </w:t>
      </w:r>
      <w:bookmarkEnd w:id="6"/>
      <w:r>
        <w:t>ра</w:t>
      </w:r>
      <w:r>
        <w:t>з</w:t>
      </w:r>
      <w:r>
        <w:t>личных гнойных процессов (карбункул, абсцесс, сепсис и др</w:t>
      </w:r>
      <w:bookmarkStart w:id="7" w:name="e0_8_"/>
      <w:r>
        <w:t xml:space="preserve">.). </w:t>
      </w:r>
      <w:bookmarkEnd w:id="7"/>
      <w:r>
        <w:t>Воспалительный экссудат ра</w:t>
      </w:r>
      <w:r>
        <w:t>с</w:t>
      </w:r>
      <w:r>
        <w:t xml:space="preserve">пространяется в </w:t>
      </w:r>
      <w:bookmarkStart w:id="8" w:name="e0_9_"/>
      <w:r>
        <w:t xml:space="preserve">клетчаточных </w:t>
      </w:r>
      <w:bookmarkEnd w:id="8"/>
      <w:r>
        <w:t xml:space="preserve">пространствах, переходя из одного </w:t>
      </w:r>
      <w:bookmarkStart w:id="9" w:name="e0_10_"/>
      <w:r>
        <w:t xml:space="preserve">фасциального </w:t>
      </w:r>
      <w:bookmarkEnd w:id="9"/>
      <w:r>
        <w:t>футляра в др</w:t>
      </w:r>
      <w:r>
        <w:t>у</w:t>
      </w:r>
      <w:r>
        <w:t>гой через отверстия для сосудисто-нервных пучков. Раздвигая ткани, сдавливая и разрушая с</w:t>
      </w:r>
      <w:r>
        <w:t>о</w:t>
      </w:r>
      <w:r>
        <w:t>суды, гной приводит к некрозу тканей.</w:t>
      </w:r>
    </w:p>
    <w:p w14:paraId="3FBD4479" w14:textId="77777777" w:rsidR="00C579D4" w:rsidRDefault="00C579D4" w:rsidP="0044471B">
      <w:pPr>
        <w:pStyle w:val="text"/>
        <w:ind w:left="0" w:right="0" w:firstLine="709"/>
      </w:pPr>
      <w:r>
        <w:t xml:space="preserve">По характеру экссудата </w:t>
      </w:r>
      <w:bookmarkStart w:id="10" w:name="e0_11_"/>
      <w:r>
        <w:t>различают: серозную, гнойную, гнойно-геморра- гическую и гн</w:t>
      </w:r>
      <w:r>
        <w:t>и</w:t>
      </w:r>
      <w:r>
        <w:t xml:space="preserve">лостную </w:t>
      </w:r>
      <w:bookmarkEnd w:id="10"/>
      <w:r>
        <w:t>формы флегмоны. В зависимости от локализации ра</w:t>
      </w:r>
      <w:r>
        <w:t>з</w:t>
      </w:r>
      <w:r>
        <w:t xml:space="preserve">личают </w:t>
      </w:r>
      <w:bookmarkStart w:id="11" w:name="e0_12_"/>
      <w:r>
        <w:t xml:space="preserve">эпи- </w:t>
      </w:r>
      <w:bookmarkEnd w:id="11"/>
      <w:r>
        <w:t xml:space="preserve">и </w:t>
      </w:r>
      <w:bookmarkStart w:id="12" w:name="e0_13_"/>
      <w:r>
        <w:t xml:space="preserve">субфасциальную (межмышечную) </w:t>
      </w:r>
      <w:bookmarkEnd w:id="12"/>
      <w:r>
        <w:t xml:space="preserve">формы </w:t>
      </w:r>
      <w:bookmarkStart w:id="13" w:name="e0_14_"/>
      <w:r>
        <w:t xml:space="preserve">флегмонозного </w:t>
      </w:r>
      <w:bookmarkEnd w:id="13"/>
      <w:r>
        <w:t>восп</w:t>
      </w:r>
      <w:r>
        <w:t>а</w:t>
      </w:r>
      <w:r>
        <w:t xml:space="preserve">ления. </w:t>
      </w:r>
    </w:p>
    <w:p w14:paraId="5AF89CD6" w14:textId="77777777" w:rsidR="00C579D4" w:rsidRDefault="00C579D4" w:rsidP="0044471B">
      <w:pPr>
        <w:pStyle w:val="text"/>
        <w:ind w:left="0" w:right="0" w:firstLine="709"/>
      </w:pPr>
      <w:r>
        <w:t xml:space="preserve">При некоторых локализациях флегмона носит специальное название. Так, воспаление </w:t>
      </w:r>
      <w:bookmarkStart w:id="14" w:name="e0_15_"/>
      <w:r>
        <w:t xml:space="preserve">околопочечной </w:t>
      </w:r>
      <w:bookmarkEnd w:id="14"/>
      <w:r>
        <w:t xml:space="preserve">клетчатки (жировой капсулы почки) называется паранефритом, </w:t>
      </w:r>
      <w:bookmarkStart w:id="15" w:name="e0_16_"/>
      <w:r>
        <w:t>околокише</w:t>
      </w:r>
      <w:r>
        <w:t>ч</w:t>
      </w:r>
      <w:r>
        <w:t xml:space="preserve">ной </w:t>
      </w:r>
      <w:bookmarkEnd w:id="15"/>
      <w:r>
        <w:t xml:space="preserve">клетчатки - </w:t>
      </w:r>
      <w:bookmarkStart w:id="16" w:name="e0_17_"/>
      <w:r>
        <w:t xml:space="preserve">параколитом, околопрямокишеч- ной </w:t>
      </w:r>
      <w:bookmarkEnd w:id="16"/>
      <w:r>
        <w:t xml:space="preserve">клетчатки - </w:t>
      </w:r>
      <w:bookmarkStart w:id="17" w:name="e0_18_"/>
      <w:r>
        <w:t xml:space="preserve">парапроктитом </w:t>
      </w:r>
      <w:bookmarkEnd w:id="17"/>
      <w:r>
        <w:t>и др. Чаще фле</w:t>
      </w:r>
      <w:r>
        <w:t>г</w:t>
      </w:r>
      <w:r>
        <w:t xml:space="preserve">мона </w:t>
      </w:r>
      <w:bookmarkStart w:id="18" w:name="e0_19_"/>
      <w:r>
        <w:t xml:space="preserve">локализуемся </w:t>
      </w:r>
      <w:bookmarkEnd w:id="18"/>
      <w:r>
        <w:t>в подкожной клетчатке, что объясняется слабой сопротивляемостью п</w:t>
      </w:r>
      <w:r>
        <w:t>о</w:t>
      </w:r>
      <w:r>
        <w:t>следней инфе</w:t>
      </w:r>
      <w:r>
        <w:t>к</w:t>
      </w:r>
      <w:r>
        <w:t xml:space="preserve">ции, частотой травмы и большой возможностью </w:t>
      </w:r>
      <w:bookmarkStart w:id="19" w:name="e0_20_"/>
      <w:r>
        <w:t xml:space="preserve">инфицирования. </w:t>
      </w:r>
    </w:p>
    <w:bookmarkEnd w:id="19"/>
    <w:p w14:paraId="0EA5B781" w14:textId="77777777" w:rsidR="00C579D4" w:rsidRDefault="00C579D4" w:rsidP="0044471B">
      <w:pPr>
        <w:pStyle w:val="text"/>
        <w:ind w:left="0" w:right="0" w:firstLine="709"/>
      </w:pPr>
      <w:r>
        <w:t>Кли</w:t>
      </w:r>
      <w:bookmarkStart w:id="20" w:name="e0_21_"/>
      <w:r>
        <w:t>н</w:t>
      </w:r>
      <w:bookmarkEnd w:id="20"/>
      <w:r>
        <w:t>ич</w:t>
      </w:r>
      <w:bookmarkStart w:id="21" w:name="e0_22_"/>
      <w:r>
        <w:t>е</w:t>
      </w:r>
      <w:bookmarkEnd w:id="21"/>
      <w:r>
        <w:t>ская ка</w:t>
      </w:r>
      <w:bookmarkStart w:id="22" w:name="e0_23_"/>
      <w:r>
        <w:t>р</w:t>
      </w:r>
      <w:bookmarkEnd w:id="22"/>
      <w:r>
        <w:t>ти</w:t>
      </w:r>
      <w:bookmarkStart w:id="23" w:name="e0_24_"/>
      <w:r>
        <w:t>н</w:t>
      </w:r>
      <w:bookmarkEnd w:id="23"/>
      <w:r>
        <w:t xml:space="preserve">а. Для флегмоны характерны быстрое появление и распространение болезненной припухлости, разлитое покраснение кожи над ней, высокая температура тела </w:t>
      </w:r>
      <w:bookmarkStart w:id="24" w:name="e0_25_"/>
      <w:r>
        <w:t xml:space="preserve">(40°С </w:t>
      </w:r>
      <w:bookmarkEnd w:id="24"/>
      <w:r>
        <w:t>и выше), боли, нарушение функции пораженной части тела. Далее припухлость превр</w:t>
      </w:r>
      <w:r>
        <w:t>а</w:t>
      </w:r>
      <w:r>
        <w:t>щается в плотный инфильтрат, который затем размягчается и появляется симптом флюкту</w:t>
      </w:r>
      <w:r>
        <w:t>а</w:t>
      </w:r>
      <w:r>
        <w:t xml:space="preserve">ции. Течение флегмоны обычно тяжелое. Часто встречаются злокачественные формы, когда процесс быстро прогрессирует, захватывая обширные участки подкожной, </w:t>
      </w:r>
      <w:bookmarkStart w:id="25" w:name="e0_26_"/>
      <w:r>
        <w:t xml:space="preserve">межмышечной </w:t>
      </w:r>
      <w:bookmarkEnd w:id="25"/>
      <w:r>
        <w:t>клетчатки, и сопр</w:t>
      </w:r>
      <w:r>
        <w:t>о</w:t>
      </w:r>
      <w:r>
        <w:t xml:space="preserve">вождается тяжелой интоксикацией. </w:t>
      </w:r>
    </w:p>
    <w:p w14:paraId="067D89B6" w14:textId="77777777" w:rsidR="00C579D4" w:rsidRDefault="00C579D4" w:rsidP="0044471B">
      <w:pPr>
        <w:pStyle w:val="text"/>
        <w:ind w:left="0" w:right="0" w:firstLine="709"/>
      </w:pPr>
      <w:r>
        <w:t xml:space="preserve">Заболевание нередко начинается внезапно, с повышения температуры тела до 40 </w:t>
      </w:r>
      <w:r>
        <w:sym w:font="Symbol" w:char="F0B0"/>
      </w:r>
      <w:r>
        <w:t>С, о</w:t>
      </w:r>
      <w:r>
        <w:t>з</w:t>
      </w:r>
      <w:r>
        <w:t xml:space="preserve">ноба, головной боли, общего недомогания. Температура чаще всего постоянная. Отмечаются высокий лейкоцитоз и выраженный </w:t>
      </w:r>
      <w:bookmarkStart w:id="26" w:name="e0_27_"/>
      <w:r>
        <w:t xml:space="preserve">нейтрофилез. </w:t>
      </w:r>
      <w:bookmarkEnd w:id="26"/>
      <w:r>
        <w:t>Если подкожная флегмона возникает втори</w:t>
      </w:r>
      <w:r>
        <w:t>ч</w:t>
      </w:r>
      <w:r>
        <w:t>но (остеомиелит, гнойный артрит, гнойный плеврит, перитонит и др</w:t>
      </w:r>
      <w:bookmarkStart w:id="27" w:name="e0_28_"/>
      <w:r>
        <w:t xml:space="preserve">.), </w:t>
      </w:r>
      <w:bookmarkEnd w:id="27"/>
      <w:r>
        <w:t>при постановке диагноза необходимо в</w:t>
      </w:r>
      <w:r>
        <w:t>ы</w:t>
      </w:r>
      <w:r>
        <w:t>являть и основное заболевание.</w:t>
      </w:r>
    </w:p>
    <w:p w14:paraId="1918C74A" w14:textId="77777777" w:rsidR="00C579D4" w:rsidRDefault="00C579D4" w:rsidP="0044471B">
      <w:pPr>
        <w:pStyle w:val="text"/>
        <w:ind w:left="0" w:right="0" w:firstLine="709"/>
      </w:pPr>
      <w:r>
        <w:t>Флегмона, развивающаяся первично, может привести к ряду осложнений (лимфаденит, лимфангит, рожа, тромбофлебит, сепсис и др</w:t>
      </w:r>
      <w:bookmarkStart w:id="28" w:name="e0_29_"/>
      <w:r>
        <w:t xml:space="preserve">.). </w:t>
      </w:r>
      <w:bookmarkEnd w:id="28"/>
      <w:r>
        <w:t>При распространении флегмоны на окружа</w:t>
      </w:r>
      <w:r>
        <w:t>ю</w:t>
      </w:r>
      <w:r>
        <w:t xml:space="preserve">щие ткани могут возникнуть вторично гнойные артриты, </w:t>
      </w:r>
      <w:bookmarkStart w:id="29" w:name="e0_30_"/>
      <w:r>
        <w:t xml:space="preserve">тендовагиниты </w:t>
      </w:r>
      <w:bookmarkEnd w:id="29"/>
      <w:r>
        <w:t>и другие гнойные п</w:t>
      </w:r>
      <w:r>
        <w:t>о</w:t>
      </w:r>
      <w:r>
        <w:t xml:space="preserve">ражения. </w:t>
      </w:r>
    </w:p>
    <w:p w14:paraId="66A20FE3" w14:textId="77777777" w:rsidR="00C579D4" w:rsidRDefault="00C579D4" w:rsidP="0044471B">
      <w:pPr>
        <w:pStyle w:val="text"/>
        <w:ind w:left="0" w:right="0" w:firstLine="709"/>
      </w:pPr>
      <w:r>
        <w:t>На лице флегмона подкожной клетчатки может осложниться прогрессирующим восп</w:t>
      </w:r>
      <w:r>
        <w:t>а</w:t>
      </w:r>
      <w:r>
        <w:t xml:space="preserve">лением вен лица и гнойным менингитом. </w:t>
      </w:r>
    </w:p>
    <w:p w14:paraId="72486588" w14:textId="77777777" w:rsidR="00C579D4" w:rsidRDefault="00C579D4" w:rsidP="0044471B">
      <w:pPr>
        <w:pStyle w:val="text"/>
        <w:ind w:left="0" w:right="0" w:firstLine="709"/>
      </w:pPr>
      <w:r>
        <w:t>Л</w:t>
      </w:r>
      <w:bookmarkStart w:id="30" w:name="e0_31_"/>
      <w:r>
        <w:t>е</w:t>
      </w:r>
      <w:bookmarkEnd w:id="30"/>
      <w:r>
        <w:t>ч</w:t>
      </w:r>
      <w:bookmarkStart w:id="31" w:name="e0_32_"/>
      <w:r>
        <w:t>ен</w:t>
      </w:r>
      <w:bookmarkEnd w:id="31"/>
      <w:r>
        <w:t>и</w:t>
      </w:r>
      <w:bookmarkStart w:id="32" w:name="e0_33_"/>
      <w:r>
        <w:t xml:space="preserve">е. </w:t>
      </w:r>
      <w:bookmarkEnd w:id="32"/>
      <w:r>
        <w:t>Больных с флегмоной госпитализируют. В начальной стадии флегмоны допу</w:t>
      </w:r>
      <w:r>
        <w:t>с</w:t>
      </w:r>
      <w:r>
        <w:t>тимо консервативное лечение: назначают постельный режим, покой для пораженной конечн</w:t>
      </w:r>
      <w:r>
        <w:t>о</w:t>
      </w:r>
      <w:r>
        <w:t xml:space="preserve">сти, </w:t>
      </w:r>
      <w:bookmarkStart w:id="33" w:name="e0_34_"/>
      <w:r>
        <w:t xml:space="preserve">внутримышечно </w:t>
      </w:r>
      <w:bookmarkEnd w:id="33"/>
      <w:r>
        <w:t>большие дозы антибиотиков, обильное питье, молочно-растительная ди</w:t>
      </w:r>
      <w:r>
        <w:t>е</w:t>
      </w:r>
      <w:r>
        <w:t xml:space="preserve">та, сердечные, болеутоляющие средства. Местно в окружности флегмоны производят </w:t>
      </w:r>
      <w:bookmarkStart w:id="34" w:name="e0_35_"/>
      <w:r>
        <w:t>обкал</w:t>
      </w:r>
      <w:r>
        <w:t>ы</w:t>
      </w:r>
      <w:r>
        <w:t xml:space="preserve">вание </w:t>
      </w:r>
      <w:bookmarkEnd w:id="34"/>
      <w:r>
        <w:t xml:space="preserve">тканей раствором пенициллина в новокаине, применяют сухое тепло, </w:t>
      </w:r>
      <w:bookmarkStart w:id="35" w:name="e0_36_"/>
      <w:r>
        <w:t>УВЧ-</w:t>
      </w:r>
      <w:bookmarkEnd w:id="35"/>
      <w:r>
        <w:t>терапию. При отграничении процесса и формировании гнойников (ограниченная флегмона) консерв</w:t>
      </w:r>
      <w:r>
        <w:t>а</w:t>
      </w:r>
      <w:r>
        <w:t xml:space="preserve">тивное лечение завершается вскрытием их и дренированием. </w:t>
      </w:r>
    </w:p>
    <w:p w14:paraId="5E6C0C17" w14:textId="77777777" w:rsidR="00C579D4" w:rsidRDefault="00C579D4" w:rsidP="0044471B">
      <w:pPr>
        <w:pStyle w:val="text"/>
        <w:ind w:left="0" w:right="0" w:firstLine="709"/>
      </w:pPr>
      <w:r>
        <w:t xml:space="preserve">При прогрессирующей флегмоне отсрочка оперативного вмешательства недопустима. Под </w:t>
      </w:r>
      <w:bookmarkStart w:id="36" w:name="e0_37_"/>
      <w:r>
        <w:t xml:space="preserve">общим </w:t>
      </w:r>
      <w:bookmarkEnd w:id="36"/>
      <w:r>
        <w:t xml:space="preserve">обезболиванием производят вскрытие флегмоны одним, чаще несколькими </w:t>
      </w:r>
      <w:r>
        <w:lastRenderedPageBreak/>
        <w:t>пара</w:t>
      </w:r>
      <w:r>
        <w:t>л</w:t>
      </w:r>
      <w:r>
        <w:t>лельными разрезами на всю глубину поражения. В ранних фазах вызванных стрептококком фле</w:t>
      </w:r>
      <w:r>
        <w:t>г</w:t>
      </w:r>
      <w:r>
        <w:t xml:space="preserve">мон гноя может не быть. В этих случаях при вскрытии отмечается серозное и </w:t>
      </w:r>
      <w:bookmarkStart w:id="37" w:name="e0_38_"/>
      <w:r>
        <w:t>'</w:t>
      </w:r>
      <w:bookmarkEnd w:id="37"/>
      <w:r>
        <w:t>серозно-геморрагическое пропитывание тканей. Раны дренируют и рыхло тампонируют марлей, см</w:t>
      </w:r>
      <w:r>
        <w:t>о</w:t>
      </w:r>
      <w:r>
        <w:t xml:space="preserve">ченной </w:t>
      </w:r>
      <w:bookmarkStart w:id="38" w:name="e0_39_"/>
      <w:r>
        <w:t xml:space="preserve">гипертоническим-раствором </w:t>
      </w:r>
      <w:bookmarkEnd w:id="38"/>
      <w:r>
        <w:t xml:space="preserve">хлорида натрия; можно применить </w:t>
      </w:r>
      <w:bookmarkStart w:id="39" w:name="e0_40_"/>
      <w:r>
        <w:t xml:space="preserve">протеолитические </w:t>
      </w:r>
      <w:bookmarkEnd w:id="39"/>
      <w:r>
        <w:t>фе</w:t>
      </w:r>
      <w:r>
        <w:t>р</w:t>
      </w:r>
      <w:r>
        <w:t>менты и др. Обычно после этих мероприятий быстро снижается температура тела, улучш</w:t>
      </w:r>
      <w:r>
        <w:t>а</w:t>
      </w:r>
      <w:r>
        <w:t>ется общее состояние, стихают местные симптомы во</w:t>
      </w:r>
      <w:r>
        <w:t>с</w:t>
      </w:r>
      <w:r>
        <w:t>паления</w:t>
      </w:r>
      <w:bookmarkStart w:id="40" w:name="e0_41_"/>
      <w:r>
        <w:t>.</w:t>
      </w:r>
    </w:p>
    <w:bookmarkEnd w:id="40"/>
    <w:p w14:paraId="7218A798" w14:textId="77777777" w:rsidR="00C579D4" w:rsidRDefault="00C579D4" w:rsidP="0044471B">
      <w:pPr>
        <w:pStyle w:val="text"/>
        <w:ind w:left="0" w:right="0" w:firstLine="709"/>
      </w:pPr>
      <w:r>
        <w:t xml:space="preserve">При отсутствии улучшения после оперативного вмешательства и общего лечения следует предположить наличие местного или общего осложнения (дальнейшее </w:t>
      </w:r>
      <w:bookmarkStart w:id="41" w:name="e0_42_"/>
      <w:r>
        <w:t xml:space="preserve">прогрессирование </w:t>
      </w:r>
      <w:bookmarkEnd w:id="41"/>
      <w:r>
        <w:t>фле</w:t>
      </w:r>
      <w:r>
        <w:t>г</w:t>
      </w:r>
      <w:r>
        <w:t>моны, тромбофлебит, рожа, гнойный за</w:t>
      </w:r>
      <w:r>
        <w:softHyphen/>
        <w:t xml:space="preserve">тек, септическое состояние). </w:t>
      </w:r>
    </w:p>
    <w:p w14:paraId="36E258DF" w14:textId="77777777" w:rsidR="00C579D4" w:rsidRDefault="00C579D4" w:rsidP="0044471B">
      <w:pPr>
        <w:pStyle w:val="text"/>
        <w:ind w:left="0" w:right="0" w:firstLine="709"/>
      </w:pPr>
      <w:r>
        <w:t>Тяжелая форма прогрессирующей флегмоны, безуспешность оперативного и общего л</w:t>
      </w:r>
      <w:r>
        <w:t>е</w:t>
      </w:r>
      <w:r>
        <w:t>чения могут служить показанием к ампутации конечности в связи с угрозой для жизни больн</w:t>
      </w:r>
      <w:r>
        <w:t>о</w:t>
      </w:r>
      <w:r>
        <w:t xml:space="preserve">го. </w:t>
      </w:r>
    </w:p>
    <w:p w14:paraId="24783728" w14:textId="77777777" w:rsidR="00C579D4" w:rsidRDefault="00C579D4" w:rsidP="0044471B">
      <w:pPr>
        <w:pStyle w:val="text"/>
        <w:ind w:left="0" w:right="0" w:firstLine="709"/>
      </w:pPr>
      <w:r>
        <w:t>Прогноз при ограниченной форме подкожной флегмоны благоприятен. При прогресс</w:t>
      </w:r>
      <w:r>
        <w:t>и</w:t>
      </w:r>
      <w:r>
        <w:t>рующей флегмоне, а также при тяжелых осложнениях ее и при лок</w:t>
      </w:r>
      <w:r>
        <w:t>а</w:t>
      </w:r>
      <w:r>
        <w:t xml:space="preserve">лизации флегмоны на лице прогноз серьезный. </w:t>
      </w:r>
    </w:p>
    <w:p w14:paraId="32E8D2B2" w14:textId="77777777" w:rsidR="00C579D4" w:rsidRDefault="00C579D4">
      <w:pPr>
        <w:pStyle w:val="text"/>
        <w:rPr>
          <w:rFonts w:ascii="Arial" w:hAnsi="Arial"/>
        </w:rPr>
      </w:pPr>
    </w:p>
    <w:p w14:paraId="28E7D659" w14:textId="77777777" w:rsidR="00C579D4" w:rsidRDefault="00C579D4">
      <w:pPr>
        <w:pStyle w:val="head1"/>
      </w:pPr>
      <w:r>
        <w:t>Рожи.</w:t>
      </w:r>
    </w:p>
    <w:p w14:paraId="6116EC72" w14:textId="77777777" w:rsidR="00C579D4" w:rsidRDefault="00C579D4" w:rsidP="0044471B">
      <w:pPr>
        <w:pStyle w:val="text"/>
        <w:ind w:left="0" w:right="0" w:firstLine="709"/>
      </w:pPr>
      <w:r>
        <w:t xml:space="preserve">Рожей называется </w:t>
      </w:r>
      <w:bookmarkStart w:id="42" w:name="e0_44_"/>
      <w:r>
        <w:t xml:space="preserve">острое серозное воспаление собственно кожи, реже слизистой </w:t>
      </w:r>
      <w:bookmarkEnd w:id="42"/>
      <w:r>
        <w:t>оболо</w:t>
      </w:r>
      <w:r>
        <w:t>ч</w:t>
      </w:r>
      <w:r>
        <w:t xml:space="preserve">ки, вызываемое стрептококком. Воспаление распространяется на </w:t>
      </w:r>
      <w:bookmarkStart w:id="43" w:name="e0_45_"/>
      <w:r>
        <w:t>все слои кожи и ее лимфат</w:t>
      </w:r>
      <w:r>
        <w:t>и</w:t>
      </w:r>
      <w:r>
        <w:t xml:space="preserve">чекие </w:t>
      </w:r>
      <w:bookmarkEnd w:id="43"/>
      <w:r>
        <w:t>сосуды.</w:t>
      </w:r>
    </w:p>
    <w:p w14:paraId="4779C2A1" w14:textId="77777777" w:rsidR="00C579D4" w:rsidRDefault="00C579D4" w:rsidP="0044471B">
      <w:pPr>
        <w:pStyle w:val="text"/>
        <w:ind w:left="0" w:right="0" w:firstLine="709"/>
      </w:pPr>
      <w:r>
        <w:t>Значительную роль в возникновении рожистого воспаления играет мес</w:t>
      </w:r>
      <w:r>
        <w:t>т</w:t>
      </w:r>
      <w:r>
        <w:t>ное и общее. предрасположение организма. Чаще всего заражение происходит экзогенным путем, чему сп</w:t>
      </w:r>
      <w:r>
        <w:t>о</w:t>
      </w:r>
      <w:r>
        <w:t xml:space="preserve">собствует загрязнение кожи патогенным стрептококком при наличии </w:t>
      </w:r>
      <w:bookmarkStart w:id="44" w:name="e0_46_"/>
      <w:r>
        <w:t xml:space="preserve">микротравм </w:t>
      </w:r>
      <w:bookmarkEnd w:id="44"/>
      <w:r>
        <w:t xml:space="preserve">или раны. Реже рожа возникает эндогенным путем из глубоко расположенных гнойных очагов </w:t>
      </w:r>
      <w:bookmarkStart w:id="45" w:name="e0_47_"/>
      <w:r>
        <w:t>(лимф</w:t>
      </w:r>
      <w:r>
        <w:t>о</w:t>
      </w:r>
      <w:r>
        <w:t xml:space="preserve">генно) </w:t>
      </w:r>
      <w:bookmarkEnd w:id="45"/>
      <w:r>
        <w:t>и очень редко - гемат</w:t>
      </w:r>
      <w:r>
        <w:t>о</w:t>
      </w:r>
      <w:r>
        <w:t>генным путем (сепсис).</w:t>
      </w:r>
    </w:p>
    <w:p w14:paraId="252C85F0" w14:textId="77777777" w:rsidR="00C579D4" w:rsidRDefault="00C579D4" w:rsidP="0044471B">
      <w:pPr>
        <w:pStyle w:val="text"/>
        <w:ind w:left="0" w:right="0" w:firstLine="709"/>
      </w:pPr>
      <w:r>
        <w:t>У больных, перенесших рожу, повыша</w:t>
      </w:r>
      <w:r>
        <w:softHyphen/>
        <w:t>ются чувствительность организма к стрептококк</w:t>
      </w:r>
      <w:r>
        <w:t>о</w:t>
      </w:r>
      <w:r>
        <w:t xml:space="preserve">вой инфекции и склонность </w:t>
      </w:r>
      <w:bookmarkStart w:id="46" w:name="e0_48_"/>
      <w:r>
        <w:t xml:space="preserve">к рецидивам. Особенно </w:t>
      </w:r>
      <w:bookmarkEnd w:id="46"/>
      <w:r>
        <w:t xml:space="preserve">часто новая вспышка </w:t>
      </w:r>
      <w:bookmarkStart w:id="47" w:name="e0_49_"/>
      <w:r>
        <w:t xml:space="preserve">воспаления </w:t>
      </w:r>
      <w:bookmarkEnd w:id="47"/>
      <w:r>
        <w:t>возник</w:t>
      </w:r>
      <w:r>
        <w:t>а</w:t>
      </w:r>
      <w:r>
        <w:t>ет после травмы, охлаждения</w:t>
      </w:r>
      <w:bookmarkStart w:id="48" w:name="e0_51_"/>
      <w:r>
        <w:t>.</w:t>
      </w:r>
    </w:p>
    <w:p w14:paraId="381B0DCC" w14:textId="77777777" w:rsidR="00C579D4" w:rsidRDefault="00C579D4" w:rsidP="0044471B">
      <w:pPr>
        <w:pStyle w:val="text"/>
        <w:ind w:left="0" w:right="0" w:firstLine="709"/>
      </w:pPr>
      <w:r>
        <w:t xml:space="preserve">Патологоанатомическая </w:t>
      </w:r>
      <w:bookmarkEnd w:id="48"/>
      <w:r>
        <w:t xml:space="preserve">картина. </w:t>
      </w:r>
      <w:bookmarkStart w:id="49" w:name="e0_52_"/>
      <w:r>
        <w:t xml:space="preserve">Серозное или серозно-геморрагическое </w:t>
      </w:r>
      <w:bookmarkEnd w:id="49"/>
      <w:r>
        <w:t>воспаление з</w:t>
      </w:r>
      <w:r>
        <w:t>а</w:t>
      </w:r>
      <w:r>
        <w:t xml:space="preserve">хватывает вначале </w:t>
      </w:r>
      <w:bookmarkStart w:id="50" w:name="e0_53_"/>
      <w:r>
        <w:t xml:space="preserve">сосочковый </w:t>
      </w:r>
      <w:bookmarkEnd w:id="50"/>
      <w:r>
        <w:t>слой кожи, что проявляется ре</w:t>
      </w:r>
      <w:r>
        <w:t>з</w:t>
      </w:r>
      <w:r>
        <w:t xml:space="preserve">кой краснотой </w:t>
      </w:r>
      <w:bookmarkStart w:id="51" w:name="e0_54_"/>
      <w:r>
        <w:t xml:space="preserve">(эритематозная </w:t>
      </w:r>
      <w:bookmarkEnd w:id="51"/>
      <w:r>
        <w:t xml:space="preserve">форма рожи) </w:t>
      </w:r>
      <w:bookmarkStart w:id="52" w:name="e0_55_"/>
      <w:r>
        <w:t xml:space="preserve">. </w:t>
      </w:r>
      <w:bookmarkEnd w:id="52"/>
      <w:r>
        <w:t xml:space="preserve">При образовании </w:t>
      </w:r>
      <w:bookmarkStart w:id="53" w:name="e0_56_"/>
      <w:r>
        <w:t xml:space="preserve">эпидермальных </w:t>
      </w:r>
      <w:bookmarkEnd w:id="53"/>
      <w:r>
        <w:t xml:space="preserve">пузырей, наполненных серозным экссудатом, рожа называется </w:t>
      </w:r>
      <w:bookmarkStart w:id="54" w:name="e0_57_"/>
      <w:r>
        <w:t xml:space="preserve">буллезной. </w:t>
      </w:r>
      <w:bookmarkEnd w:id="54"/>
      <w:r>
        <w:t>Вовлечение в рожистый процесс подкожной клетчатки ведет к ра</w:t>
      </w:r>
      <w:r>
        <w:t>з</w:t>
      </w:r>
      <w:r>
        <w:t xml:space="preserve">витию гнойного воспаления ее </w:t>
      </w:r>
      <w:bookmarkStart w:id="55" w:name="e0_58_"/>
      <w:r>
        <w:t xml:space="preserve">(флегмонозная </w:t>
      </w:r>
      <w:bookmarkEnd w:id="55"/>
      <w:r>
        <w:t>форма). При пониженной со</w:t>
      </w:r>
      <w:bookmarkStart w:id="56" w:name="e0_59_"/>
      <w:r>
        <w:t xml:space="preserve">противляемости </w:t>
      </w:r>
      <w:bookmarkEnd w:id="56"/>
      <w:r>
        <w:t>о</w:t>
      </w:r>
      <w:r>
        <w:t>р</w:t>
      </w:r>
      <w:r>
        <w:t>ганизма или высокой</w:t>
      </w:r>
      <w:bookmarkStart w:id="57" w:name="e0_60_"/>
      <w:r>
        <w:t xml:space="preserve"> </w:t>
      </w:r>
      <w:bookmarkEnd w:id="57"/>
      <w:r>
        <w:t>вирулентности инфекции нередко раз</w:t>
      </w:r>
      <w:bookmarkStart w:id="58" w:name="e0_61_"/>
      <w:r>
        <w:t xml:space="preserve">виваются </w:t>
      </w:r>
      <w:bookmarkEnd w:id="58"/>
      <w:r>
        <w:t>обширные некрозы (не</w:t>
      </w:r>
      <w:r>
        <w:t>к</w:t>
      </w:r>
      <w:r>
        <w:t>ротическая форма)</w:t>
      </w:r>
    </w:p>
    <w:p w14:paraId="00ED1B23" w14:textId="77777777" w:rsidR="00C579D4" w:rsidRDefault="00C579D4" w:rsidP="0044471B">
      <w:pPr>
        <w:pStyle w:val="text"/>
        <w:ind w:left="0" w:right="0" w:firstLine="709"/>
      </w:pPr>
      <w:r>
        <w:t>Клиническая картина. Характерны выраженные общие и местные клинические симпт</w:t>
      </w:r>
      <w:r>
        <w:t>о</w:t>
      </w:r>
      <w:r>
        <w:t xml:space="preserve">мы. Нарушение общего состояния может предшествовать развитию местных признаков. </w:t>
      </w:r>
      <w:bookmarkStart w:id="59" w:name="e0_62_"/>
      <w:r>
        <w:t>Пр</w:t>
      </w:r>
      <w:r>
        <w:t>о</w:t>
      </w:r>
      <w:r>
        <w:t xml:space="preserve">дромальный </w:t>
      </w:r>
      <w:bookmarkEnd w:id="59"/>
      <w:r>
        <w:t>период характеризуется недомоганием, слабостью, головной болью. Затем поя</w:t>
      </w:r>
      <w:r>
        <w:t>в</w:t>
      </w:r>
      <w:r>
        <w:t xml:space="preserve">ляются потрясающий озноб, сильная головная боль, тошнота, рвота. Пульс и дыхание </w:t>
      </w:r>
      <w:bookmarkStart w:id="60" w:name="e0_63_"/>
      <w:r>
        <w:t>учащ</w:t>
      </w:r>
      <w:r>
        <w:t>а</w:t>
      </w:r>
      <w:r>
        <w:t xml:space="preserve">ются, </w:t>
      </w:r>
      <w:bookmarkEnd w:id="60"/>
      <w:r>
        <w:t xml:space="preserve">температура тела </w:t>
      </w:r>
      <w:bookmarkStart w:id="61" w:name="e0_64_"/>
      <w:r>
        <w:t xml:space="preserve">@ </w:t>
      </w:r>
      <w:bookmarkEnd w:id="61"/>
      <w:r>
        <w:t>п</w:t>
      </w:r>
      <w:r>
        <w:t>о</w:t>
      </w:r>
      <w:r>
        <w:t xml:space="preserve">вышается до </w:t>
      </w:r>
      <w:bookmarkStart w:id="62" w:name="e0_65_"/>
      <w:r>
        <w:t xml:space="preserve">40-41 </w:t>
      </w:r>
      <w:r>
        <w:sym w:font="Symbol" w:char="F0B0"/>
      </w:r>
      <w:r>
        <w:t xml:space="preserve">С и сохраняется </w:t>
      </w:r>
      <w:bookmarkEnd w:id="62"/>
      <w:r>
        <w:t>в виде кривой постоянного типа.</w:t>
      </w:r>
    </w:p>
    <w:p w14:paraId="2336C0E5" w14:textId="77777777" w:rsidR="00C579D4" w:rsidRDefault="00C579D4" w:rsidP="0044471B">
      <w:pPr>
        <w:pStyle w:val="text"/>
        <w:ind w:left="0" w:right="0" w:firstLine="709"/>
      </w:pPr>
      <w:r>
        <w:t>Исчезает аппетит, появляются бессонница, запоры, уменьшается количество мочи, в м</w:t>
      </w:r>
      <w:r>
        <w:t>о</w:t>
      </w:r>
      <w:r>
        <w:t xml:space="preserve">че - белок, в осадке определяются эритроциты, лейкоциты, </w:t>
      </w:r>
      <w:bookmarkStart w:id="63" w:name="e0_67_"/>
      <w:r>
        <w:t>ги</w:t>
      </w:r>
      <w:r>
        <w:t>а</w:t>
      </w:r>
      <w:r>
        <w:t xml:space="preserve">линовые </w:t>
      </w:r>
      <w:bookmarkEnd w:id="63"/>
      <w:r>
        <w:t xml:space="preserve">и зернистые цилиндры. При исследовании крови отмечаются умеренная </w:t>
      </w:r>
      <w:bookmarkStart w:id="64" w:name="e0_68_"/>
      <w:r>
        <w:t xml:space="preserve">нормохромная </w:t>
      </w:r>
      <w:bookmarkEnd w:id="64"/>
      <w:r>
        <w:t>анемия, выраженный лейкоц</w:t>
      </w:r>
      <w:r>
        <w:t>и</w:t>
      </w:r>
      <w:r>
        <w:t xml:space="preserve">тоз и </w:t>
      </w:r>
      <w:bookmarkStart w:id="65" w:name="e0_69_"/>
      <w:r>
        <w:t xml:space="preserve">нейтрофилез; </w:t>
      </w:r>
      <w:bookmarkEnd w:id="65"/>
      <w:r>
        <w:t xml:space="preserve">уменьшается количество </w:t>
      </w:r>
      <w:bookmarkStart w:id="66" w:name="e0_70_"/>
      <w:r>
        <w:t xml:space="preserve">эозинофилов. </w:t>
      </w:r>
      <w:bookmarkEnd w:id="66"/>
      <w:r>
        <w:t xml:space="preserve">С началом выздоровления </w:t>
      </w:r>
      <w:bookmarkStart w:id="67" w:name="e0_71_"/>
      <w:r>
        <w:t>нейтр</w:t>
      </w:r>
      <w:r>
        <w:t>о</w:t>
      </w:r>
      <w:r>
        <w:t xml:space="preserve">филез сменяется лимфоцитозом, </w:t>
      </w:r>
      <w:bookmarkEnd w:id="67"/>
      <w:r>
        <w:t xml:space="preserve">исчезает </w:t>
      </w:r>
      <w:bookmarkStart w:id="68" w:name="e0_72_"/>
      <w:r>
        <w:t xml:space="preserve">эозинопения. </w:t>
      </w:r>
      <w:bookmarkEnd w:id="68"/>
      <w:r>
        <w:t xml:space="preserve">Печень и селезенка нередко </w:t>
      </w:r>
      <w:bookmarkStart w:id="69" w:name="e0_73_"/>
      <w:r>
        <w:t>увеличив</w:t>
      </w:r>
      <w:r>
        <w:t>а</w:t>
      </w:r>
      <w:r>
        <w:t xml:space="preserve">ются. </w:t>
      </w:r>
      <w:bookmarkEnd w:id="69"/>
      <w:r>
        <w:t xml:space="preserve">Отмечается резкая гиперестезия </w:t>
      </w:r>
      <w:bookmarkStart w:id="70" w:name="e0_74_"/>
      <w:r>
        <w:t xml:space="preserve">копи. </w:t>
      </w:r>
      <w:bookmarkEnd w:id="70"/>
      <w:r>
        <w:t>При тяжелой интоксика</w:t>
      </w:r>
      <w:r>
        <w:softHyphen/>
        <w:t>ции бывают бред, возбу</w:t>
      </w:r>
      <w:r>
        <w:t>ж</w:t>
      </w:r>
      <w:r>
        <w:t>дение, головная боль.</w:t>
      </w:r>
    </w:p>
    <w:p w14:paraId="0692C6FF" w14:textId="77777777" w:rsidR="00C579D4" w:rsidRDefault="00C579D4" w:rsidP="0044471B">
      <w:pPr>
        <w:pStyle w:val="text"/>
        <w:ind w:left="0" w:right="0" w:firstLine="709"/>
      </w:pPr>
      <w:r>
        <w:lastRenderedPageBreak/>
        <w:t xml:space="preserve">Наиболее часто рожа локализуется на лице, голове, нижних конечностях, очень редко поражает слизистые оболочки губ, зева, </w:t>
      </w:r>
      <w:bookmarkStart w:id="71" w:name="e0_75_"/>
      <w:r>
        <w:t>глотки.</w:t>
      </w:r>
      <w:bookmarkEnd w:id="71"/>
    </w:p>
    <w:p w14:paraId="47E8CD49" w14:textId="77777777" w:rsidR="00C579D4" w:rsidRDefault="00C579D4" w:rsidP="0044471B">
      <w:pPr>
        <w:pStyle w:val="text"/>
        <w:ind w:left="0" w:right="0" w:firstLine="709"/>
      </w:pPr>
      <w:r>
        <w:t xml:space="preserve">Местными симптомами рожи являются: жгучая </w:t>
      </w:r>
      <w:bookmarkStart w:id="72" w:name="e0_76_"/>
      <w:r>
        <w:t xml:space="preserve">6oль и ощущение </w:t>
      </w:r>
      <w:bookmarkEnd w:id="72"/>
      <w:r>
        <w:t>жара в пораженной о</w:t>
      </w:r>
      <w:r>
        <w:t>б</w:t>
      </w:r>
      <w:r>
        <w:t xml:space="preserve">ласти, появление яркой красноты с четкими неровными </w:t>
      </w:r>
      <w:bookmarkStart w:id="73" w:name="e0_77_"/>
      <w:r>
        <w:t>гра</w:t>
      </w:r>
      <w:bookmarkStart w:id="74" w:name="e0_78_"/>
      <w:bookmarkEnd w:id="73"/>
      <w:r>
        <w:t>н</w:t>
      </w:r>
      <w:r>
        <w:t>и</w:t>
      </w:r>
      <w:r>
        <w:t xml:space="preserve">цами, </w:t>
      </w:r>
      <w:bookmarkEnd w:id="74"/>
      <w:r>
        <w:t>которые как бы зазубрены «географическая</w:t>
      </w:r>
      <w:bookmarkStart w:id="75" w:name="e0_79_"/>
      <w:r>
        <w:t xml:space="preserve"> карта». </w:t>
      </w:r>
      <w:bookmarkEnd w:id="75"/>
      <w:r>
        <w:t>Кожа в зоне воспаления отечна, температура ее повышена, болезне</w:t>
      </w:r>
      <w:r>
        <w:t>н</w:t>
      </w:r>
      <w:r>
        <w:t>ность локализуется по периф</w:t>
      </w:r>
      <w:r>
        <w:t>е</w:t>
      </w:r>
      <w:r>
        <w:t>рии поражения. Описанные симптомы характерны для</w:t>
      </w:r>
      <w:bookmarkStart w:id="76" w:name="e0_81_"/>
      <w:r>
        <w:t xml:space="preserve">.эритематозной </w:t>
      </w:r>
      <w:bookmarkEnd w:id="76"/>
      <w:r>
        <w:t xml:space="preserve">формы </w:t>
      </w:r>
      <w:bookmarkStart w:id="77" w:name="e0_82_"/>
      <w:r>
        <w:t>рожи.</w:t>
      </w:r>
      <w:bookmarkEnd w:id="77"/>
      <w:r>
        <w:t xml:space="preserve">При буллезной форме в результате отслойки эпидермиса </w:t>
      </w:r>
      <w:bookmarkStart w:id="78" w:name="e0_83_"/>
      <w:r>
        <w:t>эк</w:t>
      </w:r>
      <w:r>
        <w:t>с</w:t>
      </w:r>
      <w:r>
        <w:t xml:space="preserve">судатом образуются </w:t>
      </w:r>
      <w:bookmarkEnd w:id="78"/>
      <w:r>
        <w:t>различной величины пузыри. Содержимое пузырей, богатое стрептококк</w:t>
      </w:r>
      <w:r>
        <w:t>а</w:t>
      </w:r>
      <w:r>
        <w:t>ми, очень опасно, так как переносит рожу контактным путем. Экссудат бывает также гно</w:t>
      </w:r>
      <w:r>
        <w:t>й</w:t>
      </w:r>
      <w:r>
        <w:t>ным и кровянистым.</w:t>
      </w:r>
    </w:p>
    <w:p w14:paraId="491844E5" w14:textId="77777777" w:rsidR="00C579D4" w:rsidRDefault="00C579D4" w:rsidP="0044471B">
      <w:pPr>
        <w:pStyle w:val="text"/>
        <w:ind w:left="0" w:right="0" w:firstLine="709"/>
      </w:pPr>
      <w:r>
        <w:t xml:space="preserve">Длительность заболевания 1-2 </w:t>
      </w:r>
      <w:bookmarkStart w:id="79" w:name="e0_84_"/>
      <w:r>
        <w:t xml:space="preserve">нед. Окончание болезни, сопровождается </w:t>
      </w:r>
      <w:bookmarkEnd w:id="79"/>
      <w:r>
        <w:t xml:space="preserve">критическим </w:t>
      </w:r>
      <w:bookmarkStart w:id="80" w:name="e0_85_"/>
      <w:r>
        <w:t xml:space="preserve">снижением </w:t>
      </w:r>
      <w:bookmarkEnd w:id="80"/>
      <w:r>
        <w:t>температуры тела с обильным потом</w:t>
      </w:r>
      <w:bookmarkStart w:id="81" w:name="e0_86_"/>
      <w:r>
        <w:t xml:space="preserve">. </w:t>
      </w:r>
      <w:bookmarkEnd w:id="81"/>
      <w:r>
        <w:t>По выздоровлении отечность и краснота исч</w:t>
      </w:r>
      <w:r>
        <w:t>е</w:t>
      </w:r>
      <w:r>
        <w:t xml:space="preserve">зают и на участке </w:t>
      </w:r>
      <w:bookmarkStart w:id="82" w:name="e0_87_"/>
      <w:r>
        <w:t xml:space="preserve">поражения </w:t>
      </w:r>
      <w:bookmarkEnd w:id="82"/>
      <w:r>
        <w:t>появляется шелушение. На волосистой части кожи наблюдае</w:t>
      </w:r>
      <w:r>
        <w:t>т</w:t>
      </w:r>
      <w:r>
        <w:t xml:space="preserve">ся значительное </w:t>
      </w:r>
      <w:bookmarkStart w:id="83" w:name="e0_88_"/>
      <w:r>
        <w:t xml:space="preserve">поредение </w:t>
      </w:r>
      <w:bookmarkEnd w:id="83"/>
      <w:r>
        <w:t>в</w:t>
      </w:r>
      <w:r>
        <w:t>о</w:t>
      </w:r>
      <w:r>
        <w:t>лос, брови выпадают.</w:t>
      </w:r>
      <w:bookmarkStart w:id="84" w:name="e0_89_"/>
    </w:p>
    <w:bookmarkEnd w:id="84"/>
    <w:p w14:paraId="4317DF68" w14:textId="77777777" w:rsidR="00C579D4" w:rsidRDefault="00C579D4" w:rsidP="0044471B">
      <w:pPr>
        <w:pStyle w:val="text"/>
        <w:ind w:left="0" w:right="0" w:firstLine="709"/>
      </w:pPr>
      <w:r>
        <w:t xml:space="preserve">При флегмонозной форме рожи изменения на поверхности кожи могут </w:t>
      </w:r>
      <w:bookmarkStart w:id="85" w:name="e0_90_"/>
      <w:r>
        <w:t>н</w:t>
      </w:r>
      <w:r>
        <w:t>е</w:t>
      </w:r>
      <w:r>
        <w:t xml:space="preserve">значительны, </w:t>
      </w:r>
      <w:bookmarkEnd w:id="85"/>
      <w:r>
        <w:t xml:space="preserve">а в подкожной клетчатке отмечаются серозно-гнойное (пропитывание, скопление гноя. Общее состояние больного бывает тяжелым. Все клинические симптомы выражены значительно </w:t>
      </w:r>
      <w:bookmarkStart w:id="86" w:name="e0_92_"/>
      <w:r>
        <w:t>о</w:t>
      </w:r>
      <w:r>
        <w:t>т</w:t>
      </w:r>
      <w:r>
        <w:t xml:space="preserve">четлива </w:t>
      </w:r>
      <w:bookmarkEnd w:id="86"/>
      <w:r>
        <w:t xml:space="preserve">чем при </w:t>
      </w:r>
      <w:bookmarkStart w:id="87" w:name="e0_93_"/>
      <w:r>
        <w:t>эритем</w:t>
      </w:r>
      <w:r>
        <w:t>а</w:t>
      </w:r>
      <w:r>
        <w:t xml:space="preserve">тозной </w:t>
      </w:r>
      <w:bookmarkStart w:id="88" w:name="e0_94_"/>
      <w:bookmarkEnd w:id="87"/>
      <w:r>
        <w:t>форме.</w:t>
      </w:r>
      <w:bookmarkEnd w:id="88"/>
    </w:p>
    <w:p w14:paraId="05E266EF" w14:textId="77777777" w:rsidR="00C579D4" w:rsidRDefault="00C579D4" w:rsidP="0044471B">
      <w:pPr>
        <w:pStyle w:val="text"/>
        <w:ind w:left="0" w:right="0" w:firstLine="709"/>
      </w:pPr>
      <w:r>
        <w:t>У истощенных, ослабленных и пожил</w:t>
      </w:r>
      <w:bookmarkStart w:id="89" w:name="e0_95_"/>
      <w:r>
        <w:t xml:space="preserve">ых </w:t>
      </w:r>
      <w:bookmarkEnd w:id="89"/>
      <w:r>
        <w:t xml:space="preserve">больных, а также при наличии гиповитаминоза и тяжелых </w:t>
      </w:r>
      <w:bookmarkStart w:id="90" w:name="e0_96_"/>
      <w:r>
        <w:t xml:space="preserve">нейротрофических </w:t>
      </w:r>
      <w:bookmarkEnd w:id="90"/>
      <w:r>
        <w:t xml:space="preserve">нарушениях </w:t>
      </w:r>
      <w:bookmarkStart w:id="91" w:name="e0_97_"/>
      <w:r>
        <w:t xml:space="preserve">буллезная и флегмонозная </w:t>
      </w:r>
      <w:bookmarkEnd w:id="91"/>
      <w:r>
        <w:t>формы рожи нередко п</w:t>
      </w:r>
      <w:r>
        <w:t>е</w:t>
      </w:r>
      <w:r>
        <w:t>реходят в некротическую форму</w:t>
      </w:r>
    </w:p>
    <w:p w14:paraId="5993A39B" w14:textId="77777777" w:rsidR="00C579D4" w:rsidRDefault="00C579D4" w:rsidP="0044471B">
      <w:pPr>
        <w:pStyle w:val="text"/>
        <w:ind w:left="0" w:right="0" w:firstLine="709"/>
      </w:pPr>
      <w:r>
        <w:t xml:space="preserve">На лице рожистое воспаление протекает относительно </w:t>
      </w:r>
      <w:bookmarkStart w:id="92" w:name="e0_99_"/>
      <w:r>
        <w:t xml:space="preserve">благоприятно, </w:t>
      </w:r>
      <w:bookmarkEnd w:id="92"/>
      <w:r>
        <w:t xml:space="preserve">сопровождаясь, однако, значительным отеком лица и век. Тяжело протекает </w:t>
      </w:r>
      <w:bookmarkStart w:id="93" w:name="e0_100_"/>
      <w:r>
        <w:t xml:space="preserve">флегмонозная </w:t>
      </w:r>
      <w:bookmarkEnd w:id="93"/>
      <w:r>
        <w:t>форма рожи волос</w:t>
      </w:r>
      <w:r>
        <w:t>и</w:t>
      </w:r>
      <w:r>
        <w:t>стой части головы. Характерны скопление большого количества гноя, отслойка кожи, образ</w:t>
      </w:r>
      <w:r>
        <w:t>о</w:t>
      </w:r>
      <w:r>
        <w:t xml:space="preserve">вание гнойных затеков. </w:t>
      </w:r>
    </w:p>
    <w:p w14:paraId="0FF867C6" w14:textId="77777777" w:rsidR="00C579D4" w:rsidRDefault="00C579D4" w:rsidP="0044471B">
      <w:pPr>
        <w:pStyle w:val="text"/>
        <w:ind w:left="0" w:right="0" w:firstLine="709"/>
      </w:pPr>
      <w:r>
        <w:t>На туловище рожа нередко носит распространенный характер и протекает с тяжелой и</w:t>
      </w:r>
      <w:r>
        <w:t>н</w:t>
      </w:r>
      <w:r>
        <w:t>токсикацией. При этой локализации она нередко бывает блуждающей</w:t>
      </w:r>
      <w:bookmarkStart w:id="94" w:name="e0_101_"/>
      <w:r>
        <w:t xml:space="preserve">. </w:t>
      </w:r>
      <w:bookmarkEnd w:id="94"/>
      <w:r>
        <w:t>При миграции воспал</w:t>
      </w:r>
      <w:r>
        <w:t>е</w:t>
      </w:r>
      <w:r>
        <w:t xml:space="preserve">ние может возникать вновь на, ранее </w:t>
      </w:r>
      <w:bookmarkStart w:id="95" w:name="e0_102_"/>
      <w:r>
        <w:t>пораже</w:t>
      </w:r>
      <w:r>
        <w:t>н</w:t>
      </w:r>
      <w:r>
        <w:t>ных участках.</w:t>
      </w:r>
      <w:bookmarkEnd w:id="95"/>
    </w:p>
    <w:p w14:paraId="47B1D113" w14:textId="77777777" w:rsidR="00C579D4" w:rsidRDefault="00C579D4" w:rsidP="0044471B">
      <w:pPr>
        <w:pStyle w:val="text"/>
        <w:ind w:left="0" w:right="0" w:firstLine="709"/>
      </w:pPr>
      <w:r>
        <w:t xml:space="preserve">Рожистое воспаление конечностей встречается в 26 </w:t>
      </w:r>
      <w:bookmarkStart w:id="96" w:name="e0_104_"/>
      <w:r>
        <w:rPr>
          <w:i/>
        </w:rPr>
        <w:t xml:space="preserve">% </w:t>
      </w:r>
      <w:bookmarkEnd w:id="96"/>
      <w:r>
        <w:t xml:space="preserve">всех поражений (чаще это </w:t>
      </w:r>
      <w:bookmarkStart w:id="97" w:name="e0_105_"/>
      <w:r>
        <w:t>эрит</w:t>
      </w:r>
      <w:r>
        <w:t>е</w:t>
      </w:r>
      <w:r>
        <w:t xml:space="preserve">матозная </w:t>
      </w:r>
      <w:bookmarkEnd w:id="97"/>
      <w:r>
        <w:t xml:space="preserve">и </w:t>
      </w:r>
      <w:bookmarkStart w:id="98" w:name="e0_106_"/>
      <w:r>
        <w:t xml:space="preserve">буллезная </w:t>
      </w:r>
      <w:bookmarkEnd w:id="98"/>
      <w:r>
        <w:t>формы) и клинически протекает тяжело при выраженных общих явлен</w:t>
      </w:r>
      <w:r>
        <w:t>и</w:t>
      </w:r>
      <w:r>
        <w:t>ях. В начале появляются боли по ходу лимф</w:t>
      </w:r>
      <w:r>
        <w:t>а</w:t>
      </w:r>
      <w:r>
        <w:t>тических сосудов и вен пораженной конечности, что может привести к поста</w:t>
      </w:r>
      <w:r>
        <w:softHyphen/>
        <w:t>новке ошибочного диагноза острого тромбофлебита.</w:t>
      </w:r>
    </w:p>
    <w:p w14:paraId="0BAE9DF2" w14:textId="77777777" w:rsidR="00C579D4" w:rsidRDefault="00C579D4" w:rsidP="0044471B">
      <w:pPr>
        <w:pStyle w:val="text"/>
        <w:ind w:left="0" w:right="0" w:firstLine="709"/>
      </w:pPr>
      <w:r>
        <w:t>Повторная (рецидивная) рожа на верхних конечностях приводит к длительным отекам, нарушающим функцию кисти. На нижних конечностях рецидивы рожистого воспаления нере</w:t>
      </w:r>
      <w:r>
        <w:t>д</w:t>
      </w:r>
      <w:r>
        <w:t>ко вызывают развитие слоновости.</w:t>
      </w:r>
    </w:p>
    <w:p w14:paraId="44EE10CD" w14:textId="77777777" w:rsidR="00C579D4" w:rsidRDefault="00C579D4" w:rsidP="0044471B">
      <w:pPr>
        <w:pStyle w:val="text"/>
        <w:ind w:left="0" w:right="0" w:firstLine="709"/>
        <w:rPr>
          <w:lang w:val="en-US"/>
        </w:rPr>
      </w:pPr>
      <w:r>
        <w:t xml:space="preserve">Осложнения </w:t>
      </w:r>
      <w:bookmarkStart w:id="99" w:name="e0_107_"/>
      <w:r>
        <w:t>рожи:</w:t>
      </w:r>
    </w:p>
    <w:bookmarkEnd w:id="99"/>
    <w:p w14:paraId="7C0751AD" w14:textId="77777777" w:rsidR="00C579D4" w:rsidRPr="001A263C" w:rsidRDefault="00C579D4" w:rsidP="0044471B">
      <w:pPr>
        <w:pStyle w:val="text"/>
        <w:numPr>
          <w:ilvl w:val="0"/>
          <w:numId w:val="1"/>
        </w:numPr>
        <w:ind w:left="0" w:right="0" w:firstLine="709"/>
      </w:pPr>
      <w:r>
        <w:t>распространение процесса на окружающие ткани;</w:t>
      </w:r>
    </w:p>
    <w:p w14:paraId="3FD54572" w14:textId="77777777" w:rsidR="00C579D4" w:rsidRDefault="00C579D4" w:rsidP="0044471B">
      <w:pPr>
        <w:pStyle w:val="text"/>
        <w:numPr>
          <w:ilvl w:val="0"/>
          <w:numId w:val="1"/>
        </w:numPr>
        <w:ind w:left="0" w:right="0" w:firstLine="709"/>
      </w:pPr>
      <w:bookmarkStart w:id="100" w:name="e0_108_"/>
      <w:r>
        <w:t xml:space="preserve">метастазирование </w:t>
      </w:r>
      <w:bookmarkEnd w:id="100"/>
      <w:r>
        <w:t>инфекции или присоединение вторичной инфекции и токсемии;</w:t>
      </w:r>
    </w:p>
    <w:p w14:paraId="73D5F9F5" w14:textId="77777777" w:rsidR="00C579D4" w:rsidRDefault="00C579D4" w:rsidP="0044471B">
      <w:pPr>
        <w:pStyle w:val="text"/>
        <w:numPr>
          <w:ilvl w:val="0"/>
          <w:numId w:val="1"/>
        </w:numPr>
        <w:ind w:left="0" w:right="0" w:firstLine="709"/>
      </w:pPr>
      <w:r>
        <w:t>на конечностях - гнойные поражения синовиальных сумок, синовиальных влагалищ сухожилий, суставов, мышц, тромбофлеб</w:t>
      </w:r>
      <w:r>
        <w:t>и</w:t>
      </w:r>
      <w:r>
        <w:t>ты.</w:t>
      </w:r>
    </w:p>
    <w:p w14:paraId="72E31A25" w14:textId="77777777" w:rsidR="00C579D4" w:rsidRDefault="00C579D4" w:rsidP="0044471B">
      <w:pPr>
        <w:pStyle w:val="text"/>
        <w:ind w:left="0" w:right="0" w:firstLine="709"/>
      </w:pPr>
      <w:r>
        <w:t>Л</w:t>
      </w:r>
      <w:bookmarkStart w:id="101" w:name="e0_109_"/>
      <w:r>
        <w:t>е</w:t>
      </w:r>
      <w:bookmarkEnd w:id="101"/>
      <w:r>
        <w:t>ч</w:t>
      </w:r>
      <w:bookmarkStart w:id="102" w:name="e0_110_"/>
      <w:r>
        <w:t>ен</w:t>
      </w:r>
      <w:bookmarkEnd w:id="102"/>
      <w:r>
        <w:t>и</w:t>
      </w:r>
      <w:bookmarkStart w:id="103" w:name="e0_111_"/>
      <w:r>
        <w:t xml:space="preserve">е. </w:t>
      </w:r>
      <w:bookmarkEnd w:id="103"/>
      <w:r>
        <w:t xml:space="preserve">Из общих методов лечения рожи в настоящее время наиболее эффективным является, применение антибиотиков и скидных препаратов. Назначают большие </w:t>
      </w:r>
      <w:bookmarkStart w:id="104" w:name="e0_112_"/>
      <w:r>
        <w:t>дозы пеници</w:t>
      </w:r>
      <w:r>
        <w:t>л</w:t>
      </w:r>
      <w:r>
        <w:t>лина, полусинтетические пеницил</w:t>
      </w:r>
      <w:bookmarkEnd w:id="104"/>
      <w:r>
        <w:t xml:space="preserve">лины </w:t>
      </w:r>
      <w:bookmarkStart w:id="105" w:name="e0_113_"/>
      <w:r>
        <w:t xml:space="preserve">внутримышечно, </w:t>
      </w:r>
      <w:bookmarkEnd w:id="105"/>
      <w:r>
        <w:t>тетрациклины, при роже с септич</w:t>
      </w:r>
      <w:r>
        <w:t>е</w:t>
      </w:r>
      <w:r>
        <w:t>скими явлениями - антибиот</w:t>
      </w:r>
      <w:r>
        <w:t>и</w:t>
      </w:r>
      <w:r>
        <w:t xml:space="preserve">ки широкого спектра действия. Эффективен белый стрептоцид, который назначают внутрь по </w:t>
      </w:r>
      <w:smartTag w:uri="urn:schemas-microsoft-com:office:smarttags" w:element="metricconverter">
        <w:smartTagPr>
          <w:attr w:name="ProductID" w:val="0,5 г"/>
        </w:smartTagPr>
        <w:r>
          <w:t xml:space="preserve">0,5 </w:t>
        </w:r>
        <w:bookmarkStart w:id="106" w:name="e0_114_"/>
        <w:r>
          <w:t>г</w:t>
        </w:r>
      </w:smartTag>
      <w:r>
        <w:t xml:space="preserve"> </w:t>
      </w:r>
      <w:bookmarkEnd w:id="106"/>
      <w:r>
        <w:t xml:space="preserve">4-5 раз в сутки. Применяют также </w:t>
      </w:r>
      <w:bookmarkStart w:id="107" w:name="e0_115_"/>
      <w:r>
        <w:t xml:space="preserve">сульфацил </w:t>
      </w:r>
      <w:bookmarkEnd w:id="107"/>
      <w:r>
        <w:t xml:space="preserve">и </w:t>
      </w:r>
      <w:bookmarkStart w:id="108" w:name="e0_116_"/>
      <w:r>
        <w:t>этазол, сул</w:t>
      </w:r>
      <w:r>
        <w:t>ь</w:t>
      </w:r>
      <w:r>
        <w:t xml:space="preserve">фадиметоксин </w:t>
      </w:r>
      <w:bookmarkEnd w:id="108"/>
      <w:r>
        <w:t>и др.</w:t>
      </w:r>
    </w:p>
    <w:p w14:paraId="0D6EFE3F" w14:textId="77777777" w:rsidR="00C579D4" w:rsidRDefault="00C579D4" w:rsidP="0044471B">
      <w:pPr>
        <w:pStyle w:val="text"/>
        <w:ind w:left="0" w:right="0" w:firstLine="709"/>
      </w:pPr>
      <w:r>
        <w:t xml:space="preserve">Хорошие результаты дает облучение рожистого воспаления </w:t>
      </w:r>
      <w:bookmarkStart w:id="109" w:name="e0_120_"/>
      <w:r>
        <w:t xml:space="preserve">ультрафиолетовыми  </w:t>
      </w:r>
      <w:bookmarkEnd w:id="109"/>
      <w:r>
        <w:t xml:space="preserve">лучами </w:t>
      </w:r>
      <w:bookmarkStart w:id="110" w:name="e0_121_"/>
      <w:r>
        <w:t xml:space="preserve">(эритемная </w:t>
      </w:r>
      <w:bookmarkEnd w:id="110"/>
      <w:r>
        <w:t xml:space="preserve">доза),что в начальных фазах </w:t>
      </w:r>
      <w:bookmarkStart w:id="111" w:name="e0_123_"/>
      <w:r>
        <w:t>процесса</w:t>
      </w:r>
      <w:r>
        <w:rPr>
          <w:i/>
        </w:rPr>
        <w:t xml:space="preserve"> </w:t>
      </w:r>
      <w:bookmarkEnd w:id="111"/>
      <w:r>
        <w:t xml:space="preserve">нередко </w:t>
      </w:r>
      <w:bookmarkStart w:id="112" w:name="e0_124_"/>
      <w:r>
        <w:t>о</w:t>
      </w:r>
      <w:r>
        <w:t>б</w:t>
      </w:r>
      <w:r>
        <w:t xml:space="preserve">рывает заболевание. </w:t>
      </w:r>
      <w:bookmarkEnd w:id="112"/>
      <w:r>
        <w:t xml:space="preserve">Применяют также рентгенотерапию, которая дает лучший эффект в </w:t>
      </w:r>
      <w:bookmarkStart w:id="113" w:name="e0_125_"/>
      <w:r>
        <w:t xml:space="preserve">неосложненных </w:t>
      </w:r>
      <w:bookmarkEnd w:id="113"/>
      <w:r>
        <w:t>случаях. При рецидиве рожи, а также при обширных п</w:t>
      </w:r>
      <w:r>
        <w:t>о</w:t>
      </w:r>
      <w:r>
        <w:t>ражениях рентгенотерапия противопоказана.</w:t>
      </w:r>
    </w:p>
    <w:p w14:paraId="761C73A7" w14:textId="77777777" w:rsidR="00C579D4" w:rsidRDefault="00C579D4" w:rsidP="0044471B">
      <w:pPr>
        <w:pStyle w:val="text"/>
        <w:ind w:left="0" w:right="0" w:firstLine="709"/>
      </w:pPr>
      <w:r>
        <w:t>Влаж</w:t>
      </w:r>
      <w:bookmarkStart w:id="114" w:name="e0_126_"/>
      <w:r>
        <w:t>ные п</w:t>
      </w:r>
      <w:bookmarkEnd w:id="114"/>
      <w:r>
        <w:t>овя</w:t>
      </w:r>
      <w:bookmarkStart w:id="115" w:name="e0_127_"/>
      <w:r>
        <w:t>з</w:t>
      </w:r>
      <w:bookmarkEnd w:id="115"/>
      <w:r>
        <w:t>ки и ва</w:t>
      </w:r>
      <w:bookmarkStart w:id="116" w:name="e0_128_"/>
      <w:r>
        <w:t xml:space="preserve">нны </w:t>
      </w:r>
      <w:bookmarkEnd w:id="116"/>
      <w:r>
        <w:t>абсол</w:t>
      </w:r>
      <w:bookmarkStart w:id="117" w:name="e0_129_"/>
      <w:r>
        <w:t>ю</w:t>
      </w:r>
      <w:bookmarkEnd w:id="117"/>
      <w:r>
        <w:t>т</w:t>
      </w:r>
      <w:bookmarkStart w:id="118" w:name="e0_130_"/>
      <w:r>
        <w:t>н</w:t>
      </w:r>
      <w:bookmarkEnd w:id="118"/>
      <w:r>
        <w:t xml:space="preserve">о </w:t>
      </w:r>
      <w:bookmarkStart w:id="119" w:name="e0_131_"/>
      <w:r>
        <w:t>пр</w:t>
      </w:r>
      <w:bookmarkEnd w:id="119"/>
      <w:r>
        <w:t>отиво</w:t>
      </w:r>
      <w:bookmarkStart w:id="120" w:name="e0_132_"/>
      <w:r>
        <w:t>п</w:t>
      </w:r>
      <w:bookmarkEnd w:id="120"/>
      <w:r>
        <w:t>ок</w:t>
      </w:r>
      <w:bookmarkStart w:id="121" w:name="e0_133_"/>
      <w:r>
        <w:t>аз</w:t>
      </w:r>
      <w:bookmarkEnd w:id="121"/>
      <w:r>
        <w:t>а</w:t>
      </w:r>
      <w:bookmarkStart w:id="122" w:name="e0_134_"/>
      <w:r>
        <w:t xml:space="preserve">ны. </w:t>
      </w:r>
      <w:bookmarkEnd w:id="122"/>
      <w:r>
        <w:t xml:space="preserve">При </w:t>
      </w:r>
      <w:bookmarkStart w:id="123" w:name="e0_135_"/>
      <w:r>
        <w:t xml:space="preserve">буллезной </w:t>
      </w:r>
      <w:bookmarkEnd w:id="123"/>
      <w:r>
        <w:t xml:space="preserve">форме пузыри после обработки спиртом вскрывают и на участок поражения накладывают повязку с </w:t>
      </w:r>
      <w:bookmarkStart w:id="124" w:name="e0_136_"/>
      <w:r>
        <w:t>синтом</w:t>
      </w:r>
      <w:r>
        <w:t>и</w:t>
      </w:r>
      <w:r>
        <w:t xml:space="preserve">циновой </w:t>
      </w:r>
      <w:bookmarkEnd w:id="124"/>
      <w:r>
        <w:t xml:space="preserve">эмульсией, </w:t>
      </w:r>
      <w:bookmarkStart w:id="125" w:name="e0_137_"/>
      <w:r>
        <w:t xml:space="preserve">стрептоцидной </w:t>
      </w:r>
      <w:bookmarkEnd w:id="125"/>
      <w:r>
        <w:t>суспенз</w:t>
      </w:r>
      <w:r>
        <w:t>и</w:t>
      </w:r>
      <w:r>
        <w:t xml:space="preserve">ей или 2 </w:t>
      </w:r>
      <w:bookmarkStart w:id="126" w:name="e0_138_"/>
      <w:r>
        <w:t xml:space="preserve">% тетрациклиновой </w:t>
      </w:r>
      <w:bookmarkEnd w:id="126"/>
      <w:r>
        <w:t xml:space="preserve">мазью и др. При </w:t>
      </w:r>
      <w:bookmarkStart w:id="127" w:name="e0_139_"/>
      <w:r>
        <w:t xml:space="preserve">флегмонозной </w:t>
      </w:r>
      <w:bookmarkEnd w:id="127"/>
      <w:r>
        <w:t>и гангренозной формах, помимо описанного лечения производят вскры</w:t>
      </w:r>
      <w:r>
        <w:softHyphen/>
        <w:t>тие ско</w:t>
      </w:r>
      <w:r>
        <w:t>п</w:t>
      </w:r>
      <w:r>
        <w:t xml:space="preserve">лений гноя, </w:t>
      </w:r>
      <w:bookmarkStart w:id="128" w:name="e0_140_"/>
      <w:r>
        <w:t>дрен</w:t>
      </w:r>
      <w:r>
        <w:t>и</w:t>
      </w:r>
      <w:r>
        <w:t xml:space="preserve">рование раны, </w:t>
      </w:r>
      <w:bookmarkEnd w:id="128"/>
      <w:r>
        <w:t xml:space="preserve">удаление </w:t>
      </w:r>
      <w:bookmarkStart w:id="129" w:name="e0_141_"/>
      <w:r>
        <w:t xml:space="preserve">некротизированных </w:t>
      </w:r>
      <w:bookmarkEnd w:id="129"/>
      <w:r>
        <w:t>тканей.</w:t>
      </w:r>
    </w:p>
    <w:p w14:paraId="3C8DB36C" w14:textId="77777777" w:rsidR="00C579D4" w:rsidRDefault="00C579D4" w:rsidP="0044471B">
      <w:pPr>
        <w:pStyle w:val="text"/>
        <w:ind w:left="0" w:right="0" w:firstLine="709"/>
      </w:pPr>
      <w:r>
        <w:t xml:space="preserve">Большое значение имеют тщательный уход, высококалорийная молочно- растительная диета с большим содержанием витаминов. Больные подлежат обязательной госпитализации. Им </w:t>
      </w:r>
      <w:bookmarkStart w:id="130" w:name="e0_142_"/>
      <w:r>
        <w:t xml:space="preserve">обеспечиваются </w:t>
      </w:r>
      <w:bookmarkEnd w:id="130"/>
      <w:r>
        <w:t xml:space="preserve">постельный режим, </w:t>
      </w:r>
      <w:bookmarkStart w:id="131" w:name="e0_143_"/>
      <w:r>
        <w:t xml:space="preserve">иммобилизация </w:t>
      </w:r>
      <w:bookmarkEnd w:id="131"/>
      <w:r>
        <w:t>пораженной конечности, что особе</w:t>
      </w:r>
      <w:r>
        <w:t>н</w:t>
      </w:r>
      <w:r>
        <w:t xml:space="preserve">но важно при осложнении рожи </w:t>
      </w:r>
      <w:bookmarkStart w:id="132" w:name="e0_144_"/>
      <w:r>
        <w:t xml:space="preserve">тромбофлебитом. </w:t>
      </w:r>
      <w:bookmarkEnd w:id="132"/>
      <w:r>
        <w:t>Больного необходимо изолировать. Рецид</w:t>
      </w:r>
      <w:r>
        <w:t>и</w:t>
      </w:r>
      <w:r>
        <w:t xml:space="preserve">вы рожи нередко </w:t>
      </w:r>
      <w:bookmarkStart w:id="133" w:name="e0_145_"/>
      <w:r>
        <w:t xml:space="preserve">связаны </w:t>
      </w:r>
      <w:bookmarkEnd w:id="133"/>
      <w:r>
        <w:t>с наличием источников инфекции (свищи, язвы, трещины, опрелость между пальцами ног и др</w:t>
      </w:r>
      <w:bookmarkStart w:id="134" w:name="e0_146_"/>
      <w:r>
        <w:t xml:space="preserve">.), </w:t>
      </w:r>
      <w:bookmarkEnd w:id="134"/>
      <w:r>
        <w:t>поэтому профилактикой их является ликвидация указанных забол</w:t>
      </w:r>
      <w:r>
        <w:t>е</w:t>
      </w:r>
      <w:r>
        <w:t xml:space="preserve">ваний, а </w:t>
      </w:r>
      <w:bookmarkStart w:id="135" w:name="e0_147_"/>
      <w:r>
        <w:t xml:space="preserve">также длительная </w:t>
      </w:r>
      <w:bookmarkEnd w:id="135"/>
      <w:r>
        <w:t>антибактериальная терапия по схеме</w:t>
      </w:r>
    </w:p>
    <w:sectPr w:rsidR="00C579D4" w:rsidSect="0044471B">
      <w:headerReference w:type="even" r:id="rId7"/>
      <w:headerReference w:type="default" r:id="rId8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4479" w14:textId="77777777" w:rsidR="00171976" w:rsidRDefault="00171976">
      <w:r>
        <w:separator/>
      </w:r>
    </w:p>
  </w:endnote>
  <w:endnote w:type="continuationSeparator" w:id="0">
    <w:p w14:paraId="379F5920" w14:textId="77777777" w:rsidR="00171976" w:rsidRDefault="0017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9FF3" w14:textId="77777777" w:rsidR="00171976" w:rsidRDefault="00171976">
      <w:r>
        <w:separator/>
      </w:r>
    </w:p>
  </w:footnote>
  <w:footnote w:type="continuationSeparator" w:id="0">
    <w:p w14:paraId="6D66FFF8" w14:textId="77777777" w:rsidR="00171976" w:rsidRDefault="0017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5D3E" w14:textId="77777777" w:rsidR="00986B37" w:rsidRDefault="00986B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9E063E" w14:textId="77777777" w:rsidR="00986B37" w:rsidRDefault="00986B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E797" w14:textId="77777777" w:rsidR="00986B37" w:rsidRDefault="00986B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0362">
      <w:rPr>
        <w:rStyle w:val="a4"/>
        <w:noProof/>
      </w:rPr>
      <w:t>4</w:t>
    </w:r>
    <w:r>
      <w:rPr>
        <w:rStyle w:val="a4"/>
      </w:rPr>
      <w:fldChar w:fldCharType="end"/>
    </w:r>
  </w:p>
  <w:p w14:paraId="445289CF" w14:textId="77777777" w:rsidR="00986B37" w:rsidRDefault="00986B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0D40"/>
    <w:multiLevelType w:val="singleLevel"/>
    <w:tmpl w:val="096CE8A6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9E"/>
    <w:rsid w:val="00171976"/>
    <w:rsid w:val="001A263C"/>
    <w:rsid w:val="0044471B"/>
    <w:rsid w:val="00893B45"/>
    <w:rsid w:val="009779F4"/>
    <w:rsid w:val="00986B37"/>
    <w:rsid w:val="009A559E"/>
    <w:rsid w:val="009C22D7"/>
    <w:rsid w:val="00C228C5"/>
    <w:rsid w:val="00C579D4"/>
    <w:rsid w:val="00C663D8"/>
    <w:rsid w:val="00C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5C314"/>
  <w15:chartTrackingRefBased/>
  <w15:docId w15:val="{E9674A5F-1256-4B5E-9769-8AA7500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">
    <w:name w:val="text"/>
    <w:basedOn w:val="a"/>
    <w:pPr>
      <w:widowControl w:val="0"/>
      <w:spacing w:line="240" w:lineRule="atLeast"/>
      <w:ind w:left="91" w:right="4" w:firstLine="476"/>
      <w:jc w:val="both"/>
    </w:pPr>
    <w:rPr>
      <w:sz w:val="24"/>
    </w:rPr>
  </w:style>
  <w:style w:type="paragraph" w:customStyle="1" w:styleId="head1">
    <w:name w:val="head 1"/>
    <w:basedOn w:val="text"/>
    <w:pPr>
      <w:spacing w:before="120" w:after="240"/>
      <w:ind w:right="6"/>
      <w:jc w:val="center"/>
    </w:pPr>
    <w:rPr>
      <w:b/>
      <w:sz w:val="3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Флегмона </vt:lpstr>
    </vt:vector>
  </TitlesOfParts>
  <Company>Alex System Corporation</Company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Флегмона</dc:title>
  <dc:subject/>
  <dc:creator>Alex S. Velikanov</dc:creator>
  <cp:keywords/>
  <dc:description/>
  <cp:lastModifiedBy>Igor</cp:lastModifiedBy>
  <cp:revision>2</cp:revision>
  <cp:lastPrinted>1601-01-01T00:00:00Z</cp:lastPrinted>
  <dcterms:created xsi:type="dcterms:W3CDTF">2024-11-19T12:25:00Z</dcterms:created>
  <dcterms:modified xsi:type="dcterms:W3CDTF">2024-11-19T12:25:00Z</dcterms:modified>
</cp:coreProperties>
</file>