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ОГЛАВЛЕНИЕ</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Введение</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w:t>
      </w:r>
      <w:r w:rsidR="00536CC8">
        <w:rPr>
          <w:rFonts w:ascii="Times New Roman" w:hAnsi="Times New Roman"/>
          <w:sz w:val="28"/>
          <w:szCs w:val="28"/>
        </w:rPr>
        <w:t>.</w:t>
      </w:r>
      <w:r w:rsidRPr="00536CC8">
        <w:rPr>
          <w:rFonts w:ascii="Times New Roman" w:hAnsi="Times New Roman"/>
          <w:sz w:val="28"/>
          <w:szCs w:val="28"/>
        </w:rPr>
        <w:t xml:space="preserve"> Обзор литературы</w:t>
      </w:r>
    </w:p>
    <w:p w:rsidR="00F85C5B" w:rsidRPr="005C1F07"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 xml:space="preserve">1.1 Разновидности антибиотиков синтезируемых бактериями рода </w:t>
      </w:r>
      <w:r w:rsidRPr="00536CC8">
        <w:rPr>
          <w:rFonts w:ascii="Times New Roman" w:hAnsi="Times New Roman"/>
          <w:sz w:val="28"/>
          <w:szCs w:val="28"/>
          <w:lang w:val="en-US"/>
        </w:rPr>
        <w:t>Pseudomonas</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1.2 Классификация и хар</w:t>
      </w:r>
      <w:r w:rsidR="00FF608A" w:rsidRPr="00536CC8">
        <w:rPr>
          <w:rFonts w:ascii="Times New Roman" w:hAnsi="Times New Roman"/>
          <w:sz w:val="28"/>
          <w:szCs w:val="28"/>
        </w:rPr>
        <w:t>актеристика феназинов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1.3 Практическое применение феназиновых антибиотиков и их продуцентов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1.4 Пути биосинтеза феназиновых антибиотиков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1.4.1 Химический синтез произво</w:t>
      </w:r>
      <w:r w:rsidR="00FF608A" w:rsidRPr="00536CC8">
        <w:rPr>
          <w:rFonts w:ascii="Times New Roman" w:hAnsi="Times New Roman"/>
          <w:sz w:val="28"/>
          <w:szCs w:val="28"/>
        </w:rPr>
        <w:t>дных феназин-1-карбоксилата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1.5 Регуляция экспресии феназинового оперона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 xml:space="preserve">1.5.1 Роль </w:t>
      </w:r>
      <w:r w:rsidRPr="00536CC8">
        <w:rPr>
          <w:rFonts w:ascii="Times New Roman" w:hAnsi="Times New Roman"/>
          <w:sz w:val="28"/>
          <w:szCs w:val="28"/>
          <w:lang w:val="en-US"/>
        </w:rPr>
        <w:t>QS</w:t>
      </w:r>
      <w:r w:rsidRPr="00536CC8">
        <w:rPr>
          <w:rFonts w:ascii="Times New Roman" w:hAnsi="Times New Roman"/>
          <w:sz w:val="28"/>
          <w:szCs w:val="28"/>
        </w:rPr>
        <w:t>-системы в рег</w:t>
      </w:r>
      <w:r w:rsidR="00FF608A" w:rsidRPr="00536CC8">
        <w:rPr>
          <w:rFonts w:ascii="Times New Roman" w:hAnsi="Times New Roman"/>
          <w:sz w:val="28"/>
          <w:szCs w:val="28"/>
        </w:rPr>
        <w:t>уляции синтеза феназинов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1.6 Подходы к повышению продукции феназинов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1.7 Методика выделения фен</w:t>
      </w:r>
      <w:r w:rsidR="00FF608A" w:rsidRPr="00536CC8">
        <w:rPr>
          <w:rFonts w:ascii="Times New Roman" w:hAnsi="Times New Roman"/>
          <w:sz w:val="28"/>
          <w:szCs w:val="28"/>
        </w:rPr>
        <w:t>азиновых антибиотиков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1.8 Антимикробная активнос</w:t>
      </w:r>
      <w:r w:rsidR="00FF608A" w:rsidRPr="00536CC8">
        <w:rPr>
          <w:rFonts w:ascii="Times New Roman" w:hAnsi="Times New Roman"/>
          <w:sz w:val="28"/>
          <w:szCs w:val="28"/>
        </w:rPr>
        <w:t>ть феназинов</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 xml:space="preserve">1.8.1 Антимикробное </w:t>
      </w:r>
      <w:r w:rsidR="00FF608A" w:rsidRPr="00536CC8">
        <w:rPr>
          <w:rFonts w:ascii="Times New Roman" w:hAnsi="Times New Roman"/>
          <w:sz w:val="28"/>
          <w:szCs w:val="28"/>
        </w:rPr>
        <w:t>действие пиоцианина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1.8.2 Антимикробное</w:t>
      </w:r>
      <w:r w:rsidR="00FF608A" w:rsidRPr="00536CC8">
        <w:rPr>
          <w:rFonts w:ascii="Times New Roman" w:hAnsi="Times New Roman"/>
          <w:sz w:val="28"/>
          <w:szCs w:val="28"/>
        </w:rPr>
        <w:t xml:space="preserve"> действие иодинина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1.8.3 Антимикробное де</w:t>
      </w:r>
      <w:r w:rsidR="00FF608A" w:rsidRPr="00536CC8">
        <w:rPr>
          <w:rFonts w:ascii="Times New Roman" w:hAnsi="Times New Roman"/>
          <w:sz w:val="28"/>
          <w:szCs w:val="28"/>
        </w:rPr>
        <w:t>йствие хлорорафина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2</w:t>
      </w:r>
      <w:r w:rsidR="00536CC8">
        <w:rPr>
          <w:rFonts w:ascii="Times New Roman" w:hAnsi="Times New Roman"/>
          <w:sz w:val="28"/>
          <w:szCs w:val="28"/>
        </w:rPr>
        <w:t>.</w:t>
      </w:r>
      <w:r w:rsidRPr="00536CC8">
        <w:rPr>
          <w:rFonts w:ascii="Times New Roman" w:hAnsi="Times New Roman"/>
          <w:sz w:val="28"/>
          <w:szCs w:val="28"/>
        </w:rPr>
        <w:t xml:space="preserve"> Материалы</w:t>
      </w:r>
      <w:r w:rsidR="00FF608A" w:rsidRPr="00536CC8">
        <w:rPr>
          <w:rFonts w:ascii="Times New Roman" w:hAnsi="Times New Roman"/>
          <w:sz w:val="28"/>
          <w:szCs w:val="28"/>
        </w:rPr>
        <w:t xml:space="preserve"> и методы</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2.1 Объекты и</w:t>
      </w:r>
      <w:r w:rsidR="00FF608A" w:rsidRPr="00536CC8">
        <w:rPr>
          <w:rFonts w:ascii="Times New Roman" w:hAnsi="Times New Roman"/>
          <w:sz w:val="28"/>
          <w:szCs w:val="28"/>
        </w:rPr>
        <w:t>сследования</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2.2 Среды</w:t>
      </w:r>
      <w:r w:rsidR="00FF608A" w:rsidRPr="00536CC8">
        <w:rPr>
          <w:rFonts w:ascii="Times New Roman" w:hAnsi="Times New Roman"/>
          <w:sz w:val="28"/>
          <w:szCs w:val="28"/>
        </w:rPr>
        <w:t xml:space="preserve"> и добавки</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2.3 Реактивы и</w:t>
      </w:r>
      <w:r w:rsidR="00FF608A" w:rsidRPr="00536CC8">
        <w:rPr>
          <w:rFonts w:ascii="Times New Roman" w:hAnsi="Times New Roman"/>
          <w:sz w:val="28"/>
          <w:szCs w:val="28"/>
        </w:rPr>
        <w:t xml:space="preserve"> материалы</w:t>
      </w:r>
    </w:p>
    <w:p w:rsidR="00F85C5B" w:rsidRPr="005C1F07"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 xml:space="preserve">2.4 Получение культуральной жидкости штаммов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aurantiaca</w:t>
      </w:r>
    </w:p>
    <w:p w:rsidR="00FF608A" w:rsidRPr="00536CC8" w:rsidRDefault="00FF608A"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2.5 Выделение феназина из культуральной жидкости и его очистка</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3</w:t>
      </w:r>
      <w:r w:rsidR="00536CC8">
        <w:rPr>
          <w:rFonts w:ascii="Times New Roman" w:hAnsi="Times New Roman"/>
          <w:sz w:val="28"/>
          <w:szCs w:val="28"/>
        </w:rPr>
        <w:t>.</w:t>
      </w:r>
      <w:r w:rsidRPr="00536CC8">
        <w:rPr>
          <w:rFonts w:ascii="Times New Roman" w:hAnsi="Times New Roman"/>
          <w:sz w:val="28"/>
          <w:szCs w:val="28"/>
        </w:rPr>
        <w:t xml:space="preserve"> Результаты и обсуждения</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3.1 Подбор оптимальных условий хранения феназиновых антибиотиков</w:t>
      </w:r>
    </w:p>
    <w:p w:rsidR="00F85C5B" w:rsidRPr="005C1F07"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 xml:space="preserve">3.2 Анализ качественного состава феназинового комплекса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aurantiaca</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Выводы</w:t>
      </w:r>
    </w:p>
    <w:p w:rsidR="00F85C5B" w:rsidRPr="00536CC8" w:rsidRDefault="00F85C5B" w:rsidP="00536CC8">
      <w:pPr>
        <w:widowControl w:val="0"/>
        <w:spacing w:after="0" w:line="360" w:lineRule="auto"/>
        <w:jc w:val="both"/>
        <w:rPr>
          <w:rFonts w:ascii="Times New Roman" w:hAnsi="Times New Roman"/>
          <w:sz w:val="28"/>
          <w:szCs w:val="28"/>
        </w:rPr>
      </w:pPr>
      <w:r w:rsidRPr="00536CC8">
        <w:rPr>
          <w:rFonts w:ascii="Times New Roman" w:hAnsi="Times New Roman"/>
          <w:sz w:val="28"/>
          <w:szCs w:val="28"/>
        </w:rPr>
        <w:t>Библиографический список</w:t>
      </w:r>
    </w:p>
    <w:p w:rsidR="000D64C5" w:rsidRPr="00536CC8" w:rsidRDefault="00536CC8" w:rsidP="00536CC8">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0D64C5" w:rsidRPr="00536CC8">
        <w:rPr>
          <w:rFonts w:ascii="Times New Roman" w:hAnsi="Times New Roman"/>
          <w:sz w:val="28"/>
          <w:szCs w:val="32"/>
        </w:rPr>
        <w:lastRenderedPageBreak/>
        <w:t>СПИСОК СОКРАЩЕНИЙ ТЕРМИНОВ ИСПОЛЬЗОВАННЫХ В РАБОТЕ</w:t>
      </w:r>
    </w:p>
    <w:p w:rsidR="000D64C5" w:rsidRPr="00536CC8" w:rsidRDefault="000D64C5" w:rsidP="00536CC8">
      <w:pPr>
        <w:widowControl w:val="0"/>
        <w:spacing w:after="0" w:line="360" w:lineRule="auto"/>
        <w:ind w:firstLine="709"/>
        <w:jc w:val="both"/>
        <w:rPr>
          <w:rFonts w:ascii="Times New Roman" w:hAnsi="Times New Roman"/>
          <w:sz w:val="28"/>
          <w:szCs w:val="32"/>
        </w:rPr>
      </w:pPr>
    </w:p>
    <w:p w:rsidR="000D64C5" w:rsidRPr="00536CC8" w:rsidRDefault="000D64C5"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lang w:val="en-US"/>
        </w:rPr>
        <w:t>RT</w:t>
      </w:r>
      <w:r w:rsidRPr="00536CC8">
        <w:rPr>
          <w:rFonts w:ascii="Times New Roman" w:hAnsi="Times New Roman"/>
          <w:sz w:val="28"/>
          <w:szCs w:val="28"/>
        </w:rPr>
        <w:t xml:space="preserve"> – (от англ. </w:t>
      </w:r>
      <w:r w:rsidRPr="00536CC8">
        <w:rPr>
          <w:rFonts w:ascii="Times New Roman" w:hAnsi="Times New Roman"/>
          <w:sz w:val="28"/>
          <w:szCs w:val="28"/>
          <w:lang w:val="en-US"/>
        </w:rPr>
        <w:t>Retention</w:t>
      </w:r>
      <w:r w:rsidRPr="00536CC8">
        <w:rPr>
          <w:rFonts w:ascii="Times New Roman" w:hAnsi="Times New Roman"/>
          <w:sz w:val="28"/>
          <w:szCs w:val="28"/>
        </w:rPr>
        <w:t xml:space="preserve"> </w:t>
      </w:r>
      <w:r w:rsidRPr="00536CC8">
        <w:rPr>
          <w:rFonts w:ascii="Times New Roman" w:hAnsi="Times New Roman"/>
          <w:sz w:val="28"/>
          <w:szCs w:val="28"/>
          <w:lang w:val="en-US"/>
        </w:rPr>
        <w:t>Time</w:t>
      </w:r>
      <w:r w:rsidRPr="00536CC8">
        <w:rPr>
          <w:rFonts w:ascii="Times New Roman" w:hAnsi="Times New Roman"/>
          <w:sz w:val="28"/>
          <w:szCs w:val="28"/>
        </w:rPr>
        <w:t>) Время задержки</w:t>
      </w:r>
    </w:p>
    <w:p w:rsidR="000D64C5" w:rsidRPr="00536CC8" w:rsidRDefault="000D64C5" w:rsidP="00536CC8">
      <w:pPr>
        <w:widowControl w:val="0"/>
        <w:spacing w:after="0" w:line="360" w:lineRule="auto"/>
        <w:ind w:firstLine="709"/>
        <w:jc w:val="both"/>
        <w:rPr>
          <w:rFonts w:ascii="Times New Roman" w:hAnsi="Times New Roman"/>
          <w:sz w:val="28"/>
          <w:szCs w:val="28"/>
        </w:rPr>
      </w:pPr>
    </w:p>
    <w:p w:rsidR="00F85C5B" w:rsidRPr="00536CC8" w:rsidRDefault="00536CC8" w:rsidP="00536CC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85C5B" w:rsidRPr="00536CC8">
        <w:rPr>
          <w:rFonts w:ascii="Times New Roman" w:hAnsi="Times New Roman"/>
          <w:sz w:val="28"/>
          <w:szCs w:val="28"/>
        </w:rPr>
        <w:lastRenderedPageBreak/>
        <w:t>СПИСОК СОКРАЩЕНИЙ НАЗВАНИЙ МИКРООРГАНИЗМОВ</w:t>
      </w:r>
    </w:p>
    <w:p w:rsidR="00536CC8" w:rsidRPr="005C1F07"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Acidovorax avenae</w:t>
      </w:r>
      <w:r w:rsidR="00536CC8">
        <w:rPr>
          <w:rFonts w:ascii="Times New Roman" w:hAnsi="Times New Roman"/>
          <w:sz w:val="28"/>
          <w:szCs w:val="28"/>
          <w:lang w:val="en-US"/>
        </w:rPr>
        <w:t xml:space="preserve"> </w:t>
      </w:r>
      <w:r w:rsidRPr="00536CC8">
        <w:rPr>
          <w:rFonts w:ascii="Times New Roman" w:hAnsi="Times New Roman"/>
          <w:sz w:val="28"/>
          <w:szCs w:val="28"/>
          <w:lang w:val="en-US"/>
        </w:rPr>
        <w:t>A. avenae</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Alternaria solani</w:t>
      </w:r>
      <w:r w:rsidR="00536CC8">
        <w:rPr>
          <w:rFonts w:ascii="Times New Roman" w:hAnsi="Times New Roman"/>
          <w:sz w:val="28"/>
          <w:szCs w:val="28"/>
          <w:lang w:val="en-US"/>
        </w:rPr>
        <w:t xml:space="preserve"> </w:t>
      </w:r>
      <w:r w:rsidRPr="00536CC8">
        <w:rPr>
          <w:rFonts w:ascii="Times New Roman" w:hAnsi="Times New Roman"/>
          <w:sz w:val="28"/>
          <w:szCs w:val="28"/>
          <w:lang w:val="en-US"/>
        </w:rPr>
        <w:t>A. solani</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Alternaria alternate</w:t>
      </w:r>
      <w:r w:rsidR="00536CC8">
        <w:rPr>
          <w:rFonts w:ascii="Times New Roman" w:hAnsi="Times New Roman"/>
          <w:sz w:val="28"/>
          <w:szCs w:val="28"/>
          <w:lang w:val="en-US"/>
        </w:rPr>
        <w:t xml:space="preserve"> </w:t>
      </w:r>
      <w:r w:rsidRPr="00536CC8">
        <w:rPr>
          <w:rFonts w:ascii="Times New Roman" w:hAnsi="Times New Roman"/>
          <w:sz w:val="28"/>
          <w:szCs w:val="28"/>
          <w:lang w:val="en-US"/>
        </w:rPr>
        <w:t>A. alternata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Bacillus subtilis</w:t>
      </w:r>
      <w:r w:rsidR="00536CC8">
        <w:rPr>
          <w:rFonts w:ascii="Times New Roman" w:hAnsi="Times New Roman"/>
          <w:sz w:val="28"/>
          <w:szCs w:val="28"/>
          <w:lang w:val="en-US"/>
        </w:rPr>
        <w:t xml:space="preserve"> </w:t>
      </w:r>
      <w:r w:rsidRPr="00536CC8">
        <w:rPr>
          <w:rFonts w:ascii="Times New Roman" w:hAnsi="Times New Roman"/>
          <w:sz w:val="28"/>
          <w:szCs w:val="28"/>
          <w:lang w:val="en-US"/>
        </w:rPr>
        <w:t>B. subtilis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Candida albicans</w:t>
      </w:r>
      <w:r w:rsidR="00536CC8">
        <w:rPr>
          <w:rFonts w:ascii="Times New Roman" w:hAnsi="Times New Roman"/>
          <w:sz w:val="28"/>
          <w:szCs w:val="28"/>
          <w:lang w:val="en-US"/>
        </w:rPr>
        <w:t xml:space="preserve"> </w:t>
      </w:r>
      <w:r w:rsidRPr="00536CC8">
        <w:rPr>
          <w:rFonts w:ascii="Times New Roman" w:hAnsi="Times New Roman"/>
          <w:sz w:val="28"/>
          <w:szCs w:val="28"/>
          <w:lang w:val="en-US"/>
        </w:rPr>
        <w:t>C. albicans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Corynebacterium diphtheria</w:t>
      </w:r>
      <w:r w:rsidR="00536CC8">
        <w:rPr>
          <w:rFonts w:ascii="Times New Roman" w:hAnsi="Times New Roman"/>
          <w:sz w:val="28"/>
          <w:szCs w:val="28"/>
          <w:lang w:val="en-US"/>
        </w:rPr>
        <w:t xml:space="preserve"> </w:t>
      </w:r>
      <w:r w:rsidRPr="00536CC8">
        <w:rPr>
          <w:rFonts w:ascii="Times New Roman" w:hAnsi="Times New Roman"/>
          <w:sz w:val="28"/>
          <w:szCs w:val="28"/>
          <w:lang w:val="en-US"/>
        </w:rPr>
        <w:t>C. diphtheriae</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Erwinia carotovora</w:t>
      </w:r>
      <w:r w:rsidR="00536CC8">
        <w:rPr>
          <w:rFonts w:ascii="Times New Roman" w:hAnsi="Times New Roman"/>
          <w:sz w:val="28"/>
          <w:szCs w:val="28"/>
          <w:lang w:val="en-US"/>
        </w:rPr>
        <w:t xml:space="preserve"> </w:t>
      </w:r>
      <w:r w:rsidRPr="00536CC8">
        <w:rPr>
          <w:rFonts w:ascii="Times New Roman" w:hAnsi="Times New Roman"/>
          <w:sz w:val="28"/>
          <w:szCs w:val="28"/>
          <w:lang w:val="en-US"/>
        </w:rPr>
        <w:t>E. carotovora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Escherichia coli</w:t>
      </w:r>
      <w:r w:rsidR="00536CC8">
        <w:rPr>
          <w:rFonts w:ascii="Times New Roman" w:hAnsi="Times New Roman"/>
          <w:sz w:val="28"/>
          <w:szCs w:val="28"/>
          <w:lang w:val="en-US"/>
        </w:rPr>
        <w:t xml:space="preserve"> </w:t>
      </w:r>
      <w:r w:rsidRPr="00536CC8">
        <w:rPr>
          <w:rFonts w:ascii="Times New Roman" w:hAnsi="Times New Roman"/>
          <w:sz w:val="28"/>
          <w:szCs w:val="28"/>
          <w:lang w:val="en-US"/>
        </w:rPr>
        <w:t>E. coli</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Fusarium avenaceum</w:t>
      </w:r>
      <w:r w:rsidR="00536CC8">
        <w:rPr>
          <w:rFonts w:ascii="Times New Roman" w:hAnsi="Times New Roman"/>
          <w:sz w:val="28"/>
          <w:szCs w:val="28"/>
          <w:lang w:val="en-US"/>
        </w:rPr>
        <w:t xml:space="preserve"> </w:t>
      </w:r>
      <w:r w:rsidRPr="00536CC8">
        <w:rPr>
          <w:rFonts w:ascii="Times New Roman" w:hAnsi="Times New Roman"/>
          <w:sz w:val="28"/>
          <w:szCs w:val="28"/>
          <w:lang w:val="en-US"/>
        </w:rPr>
        <w:t>F. avenaceum</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Fusarium oxysporum</w:t>
      </w:r>
      <w:r w:rsidR="00536CC8">
        <w:rPr>
          <w:rFonts w:ascii="Times New Roman" w:hAnsi="Times New Roman"/>
          <w:sz w:val="28"/>
          <w:szCs w:val="28"/>
          <w:lang w:val="en-US"/>
        </w:rPr>
        <w:t xml:space="preserve"> </w:t>
      </w:r>
      <w:r w:rsidRPr="00536CC8">
        <w:rPr>
          <w:rFonts w:ascii="Times New Roman" w:hAnsi="Times New Roman"/>
          <w:sz w:val="28"/>
          <w:szCs w:val="28"/>
          <w:lang w:val="en-US"/>
        </w:rPr>
        <w:t>F. oxysporum</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Monilia fructigena</w:t>
      </w:r>
      <w:r w:rsidR="00536CC8">
        <w:rPr>
          <w:rFonts w:ascii="Times New Roman" w:hAnsi="Times New Roman"/>
          <w:sz w:val="28"/>
          <w:szCs w:val="28"/>
          <w:lang w:val="en-US"/>
        </w:rPr>
        <w:t xml:space="preserve"> </w:t>
      </w:r>
      <w:r w:rsidRPr="00536CC8">
        <w:rPr>
          <w:rFonts w:ascii="Times New Roman" w:hAnsi="Times New Roman"/>
          <w:sz w:val="28"/>
          <w:szCs w:val="28"/>
          <w:lang w:val="en-US"/>
        </w:rPr>
        <w:t>M. fructigena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Moraxella lacunata</w:t>
      </w:r>
      <w:r w:rsidR="00536CC8">
        <w:rPr>
          <w:rFonts w:ascii="Times New Roman" w:hAnsi="Times New Roman"/>
          <w:sz w:val="28"/>
          <w:szCs w:val="28"/>
          <w:lang w:val="en-US"/>
        </w:rPr>
        <w:t xml:space="preserve"> </w:t>
      </w:r>
      <w:r w:rsidRPr="00536CC8">
        <w:rPr>
          <w:rFonts w:ascii="Times New Roman" w:hAnsi="Times New Roman"/>
          <w:sz w:val="28"/>
          <w:szCs w:val="28"/>
          <w:lang w:val="en-US"/>
        </w:rPr>
        <w:t>M. lacunata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Mycobacterium abscessus</w:t>
      </w:r>
      <w:r w:rsidR="00536CC8">
        <w:rPr>
          <w:rFonts w:ascii="Times New Roman" w:hAnsi="Times New Roman"/>
          <w:sz w:val="28"/>
          <w:szCs w:val="28"/>
          <w:lang w:val="en-US"/>
        </w:rPr>
        <w:t xml:space="preserve"> </w:t>
      </w:r>
      <w:r w:rsidRPr="00536CC8">
        <w:rPr>
          <w:rFonts w:ascii="Times New Roman" w:hAnsi="Times New Roman"/>
          <w:sz w:val="28"/>
          <w:szCs w:val="28"/>
          <w:lang w:val="en-US"/>
        </w:rPr>
        <w:t>M. abscessus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Pantoea agglomerans</w:t>
      </w:r>
      <w:r w:rsidR="00536CC8">
        <w:rPr>
          <w:rFonts w:ascii="Times New Roman" w:hAnsi="Times New Roman"/>
          <w:sz w:val="28"/>
          <w:szCs w:val="28"/>
          <w:lang w:val="en-US"/>
        </w:rPr>
        <w:t xml:space="preserve"> </w:t>
      </w:r>
      <w:r w:rsidRPr="00536CC8">
        <w:rPr>
          <w:rFonts w:ascii="Times New Roman" w:hAnsi="Times New Roman"/>
          <w:sz w:val="28"/>
          <w:szCs w:val="28"/>
          <w:lang w:val="en-US"/>
        </w:rPr>
        <w:t>P. agglomerans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Pelagio variabilis</w:t>
      </w:r>
      <w:r w:rsidR="00536CC8">
        <w:rPr>
          <w:rFonts w:ascii="Times New Roman" w:hAnsi="Times New Roman"/>
          <w:sz w:val="28"/>
          <w:szCs w:val="28"/>
          <w:lang w:val="en-US"/>
        </w:rPr>
        <w:t xml:space="preserve"> </w:t>
      </w:r>
      <w:r w:rsidRPr="00536CC8">
        <w:rPr>
          <w:rFonts w:ascii="Times New Roman" w:hAnsi="Times New Roman"/>
          <w:sz w:val="28"/>
          <w:szCs w:val="28"/>
          <w:lang w:val="en-US"/>
        </w:rPr>
        <w:t>P. variabilis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Proteus vulgaris</w:t>
      </w:r>
      <w:r w:rsidR="00536CC8">
        <w:rPr>
          <w:rFonts w:ascii="Times New Roman" w:hAnsi="Times New Roman"/>
          <w:sz w:val="28"/>
          <w:szCs w:val="28"/>
          <w:lang w:val="en-US"/>
        </w:rPr>
        <w:t xml:space="preserve"> </w:t>
      </w:r>
      <w:r w:rsidRPr="00536CC8">
        <w:rPr>
          <w:rFonts w:ascii="Times New Roman" w:hAnsi="Times New Roman"/>
          <w:sz w:val="28"/>
          <w:szCs w:val="28"/>
          <w:lang w:val="en-US"/>
        </w:rPr>
        <w:t>P. vulgaris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acidovorans</w:t>
      </w:r>
      <w:r w:rsidR="00536CC8">
        <w:rPr>
          <w:rFonts w:ascii="Times New Roman" w:hAnsi="Times New Roman"/>
          <w:sz w:val="28"/>
          <w:szCs w:val="28"/>
          <w:lang w:val="en-US"/>
        </w:rPr>
        <w:t xml:space="preserve"> </w:t>
      </w:r>
      <w:r w:rsidRPr="00536CC8">
        <w:rPr>
          <w:rFonts w:ascii="Times New Roman" w:hAnsi="Times New Roman"/>
          <w:sz w:val="28"/>
          <w:szCs w:val="28"/>
          <w:lang w:val="en-US"/>
        </w:rPr>
        <w:t>P. acidovorans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aeruginosa</w:t>
      </w:r>
      <w:r w:rsidR="00536CC8">
        <w:rPr>
          <w:rFonts w:ascii="Times New Roman" w:hAnsi="Times New Roman"/>
          <w:sz w:val="28"/>
          <w:szCs w:val="28"/>
          <w:lang w:val="en-US"/>
        </w:rPr>
        <w:t xml:space="preserve"> </w:t>
      </w:r>
      <w:r w:rsidRPr="00536CC8">
        <w:rPr>
          <w:rFonts w:ascii="Times New Roman" w:hAnsi="Times New Roman"/>
          <w:sz w:val="28"/>
          <w:szCs w:val="28"/>
          <w:lang w:val="en-US"/>
        </w:rPr>
        <w:t>P. aeruginosa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aurantiaca</w:t>
      </w:r>
      <w:r w:rsidR="00536CC8">
        <w:rPr>
          <w:rFonts w:ascii="Times New Roman" w:hAnsi="Times New Roman"/>
          <w:sz w:val="28"/>
          <w:szCs w:val="28"/>
          <w:lang w:val="en-US"/>
        </w:rPr>
        <w:t xml:space="preserve"> </w:t>
      </w:r>
      <w:r w:rsidRPr="00536CC8">
        <w:rPr>
          <w:rFonts w:ascii="Times New Roman" w:hAnsi="Times New Roman"/>
          <w:sz w:val="28"/>
          <w:szCs w:val="28"/>
          <w:lang w:val="en-US"/>
        </w:rPr>
        <w:t>P. aurantiaca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cepacia</w:t>
      </w:r>
      <w:r w:rsidR="00536CC8">
        <w:rPr>
          <w:rFonts w:ascii="Times New Roman" w:hAnsi="Times New Roman"/>
          <w:sz w:val="28"/>
          <w:szCs w:val="28"/>
          <w:lang w:val="en-US"/>
        </w:rPr>
        <w:t xml:space="preserve"> </w:t>
      </w:r>
      <w:r w:rsidRPr="00536CC8">
        <w:rPr>
          <w:rFonts w:ascii="Times New Roman" w:hAnsi="Times New Roman"/>
          <w:sz w:val="28"/>
          <w:szCs w:val="28"/>
          <w:lang w:val="en-US"/>
        </w:rPr>
        <w:t>P. cepacia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chlororaphis</w:t>
      </w:r>
      <w:r w:rsidR="00536CC8">
        <w:rPr>
          <w:rFonts w:ascii="Times New Roman" w:hAnsi="Times New Roman"/>
          <w:sz w:val="28"/>
          <w:szCs w:val="28"/>
          <w:lang w:val="en-US"/>
        </w:rPr>
        <w:t xml:space="preserve"> </w:t>
      </w:r>
      <w:r w:rsidRPr="00536CC8">
        <w:rPr>
          <w:rFonts w:ascii="Times New Roman" w:hAnsi="Times New Roman"/>
          <w:sz w:val="28"/>
          <w:szCs w:val="28"/>
          <w:lang w:val="en-US"/>
        </w:rPr>
        <w:t>P. chlororaphis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fluorescens</w:t>
      </w:r>
      <w:r w:rsidR="00536CC8">
        <w:rPr>
          <w:rFonts w:ascii="Times New Roman" w:hAnsi="Times New Roman"/>
          <w:sz w:val="28"/>
          <w:szCs w:val="28"/>
          <w:lang w:val="en-US"/>
        </w:rPr>
        <w:t xml:space="preserve"> </w:t>
      </w:r>
      <w:r w:rsidRPr="00536CC8">
        <w:rPr>
          <w:rFonts w:ascii="Times New Roman" w:hAnsi="Times New Roman"/>
          <w:sz w:val="28"/>
          <w:szCs w:val="28"/>
          <w:lang w:val="en-US"/>
        </w:rPr>
        <w:t>P. fluorescens</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phenazinium</w:t>
      </w:r>
      <w:r w:rsidR="00536CC8">
        <w:rPr>
          <w:rFonts w:ascii="Times New Roman" w:hAnsi="Times New Roman"/>
          <w:sz w:val="28"/>
          <w:szCs w:val="28"/>
          <w:lang w:val="en-US"/>
        </w:rPr>
        <w:t xml:space="preserve"> </w:t>
      </w:r>
      <w:r w:rsidRPr="00536CC8">
        <w:rPr>
          <w:rFonts w:ascii="Times New Roman" w:hAnsi="Times New Roman"/>
          <w:sz w:val="28"/>
          <w:szCs w:val="28"/>
          <w:lang w:val="en-US"/>
        </w:rPr>
        <w:t>P. phenazinium</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putida</w:t>
      </w:r>
      <w:r w:rsidR="00536CC8">
        <w:rPr>
          <w:rFonts w:ascii="Times New Roman" w:hAnsi="Times New Roman"/>
          <w:sz w:val="28"/>
          <w:szCs w:val="28"/>
          <w:lang w:val="en-US"/>
        </w:rPr>
        <w:t xml:space="preserve"> </w:t>
      </w:r>
      <w:r w:rsidRPr="00536CC8">
        <w:rPr>
          <w:rFonts w:ascii="Times New Roman" w:hAnsi="Times New Roman"/>
          <w:sz w:val="28"/>
          <w:szCs w:val="28"/>
          <w:lang w:val="en-US"/>
        </w:rPr>
        <w:t>P. putida</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Pseudomonas syringae</w:t>
      </w:r>
      <w:r w:rsidR="00536CC8">
        <w:rPr>
          <w:rFonts w:ascii="Times New Roman" w:hAnsi="Times New Roman"/>
          <w:sz w:val="28"/>
          <w:szCs w:val="28"/>
          <w:lang w:val="en-US"/>
        </w:rPr>
        <w:t xml:space="preserve"> </w:t>
      </w:r>
      <w:r w:rsidRPr="00536CC8">
        <w:rPr>
          <w:rFonts w:ascii="Times New Roman" w:hAnsi="Times New Roman"/>
          <w:sz w:val="28"/>
          <w:szCs w:val="28"/>
          <w:lang w:val="en-US"/>
        </w:rPr>
        <w:t>P. syringae</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Pyhium myriotylum</w:t>
      </w:r>
      <w:r w:rsidR="00536CC8">
        <w:rPr>
          <w:rFonts w:ascii="Times New Roman" w:hAnsi="Times New Roman"/>
          <w:sz w:val="28"/>
          <w:szCs w:val="28"/>
          <w:lang w:val="en-US"/>
        </w:rPr>
        <w:t xml:space="preserve"> </w:t>
      </w:r>
      <w:r w:rsidRPr="00536CC8">
        <w:rPr>
          <w:rFonts w:ascii="Times New Roman" w:hAnsi="Times New Roman"/>
          <w:sz w:val="28"/>
          <w:szCs w:val="28"/>
          <w:lang w:val="en-US"/>
        </w:rPr>
        <w:t>P. myriotylum</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Rhizoctonia solani</w:t>
      </w:r>
      <w:r w:rsidR="00536CC8">
        <w:rPr>
          <w:rFonts w:ascii="Times New Roman" w:hAnsi="Times New Roman"/>
          <w:sz w:val="28"/>
          <w:szCs w:val="28"/>
          <w:lang w:val="en-US"/>
        </w:rPr>
        <w:t xml:space="preserve"> </w:t>
      </w:r>
      <w:r w:rsidRPr="00536CC8">
        <w:rPr>
          <w:rFonts w:ascii="Times New Roman" w:hAnsi="Times New Roman"/>
          <w:sz w:val="28"/>
          <w:szCs w:val="28"/>
          <w:lang w:val="en-US"/>
        </w:rPr>
        <w:t>R. solani</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Septoria tritici</w:t>
      </w:r>
      <w:r w:rsidR="00536CC8">
        <w:rPr>
          <w:rFonts w:ascii="Times New Roman" w:hAnsi="Times New Roman"/>
          <w:sz w:val="28"/>
          <w:szCs w:val="28"/>
          <w:lang w:val="en-US"/>
        </w:rPr>
        <w:t xml:space="preserve"> </w:t>
      </w:r>
      <w:r w:rsidRPr="00536CC8">
        <w:rPr>
          <w:rFonts w:ascii="Times New Roman" w:hAnsi="Times New Roman"/>
          <w:sz w:val="28"/>
          <w:szCs w:val="28"/>
          <w:lang w:val="en-US"/>
        </w:rPr>
        <w:t>S. tritici</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Shigella flexneri</w:t>
      </w:r>
      <w:r w:rsidR="00536CC8">
        <w:rPr>
          <w:rFonts w:ascii="Times New Roman" w:hAnsi="Times New Roman"/>
          <w:sz w:val="28"/>
          <w:szCs w:val="28"/>
          <w:lang w:val="en-US"/>
        </w:rPr>
        <w:t xml:space="preserve"> </w:t>
      </w:r>
      <w:r w:rsidRPr="00536CC8">
        <w:rPr>
          <w:rFonts w:ascii="Times New Roman" w:hAnsi="Times New Roman"/>
          <w:sz w:val="28"/>
          <w:szCs w:val="28"/>
          <w:lang w:val="en-US"/>
        </w:rPr>
        <w:t>S. flexneri</w:t>
      </w:r>
    </w:p>
    <w:p w:rsidR="00F85C5B" w:rsidRPr="00536CC8" w:rsidRDefault="00F85C5B" w:rsidP="00536CC8">
      <w:pPr>
        <w:widowControl w:val="0"/>
        <w:spacing w:after="0" w:line="360" w:lineRule="auto"/>
        <w:ind w:firstLine="709"/>
        <w:jc w:val="both"/>
        <w:rPr>
          <w:rFonts w:ascii="Times New Roman" w:hAnsi="Times New Roman"/>
          <w:sz w:val="28"/>
          <w:szCs w:val="28"/>
          <w:lang w:val="en-US"/>
        </w:rPr>
      </w:pPr>
      <w:r w:rsidRPr="00536CC8">
        <w:rPr>
          <w:rFonts w:ascii="Times New Roman" w:hAnsi="Times New Roman"/>
          <w:sz w:val="28"/>
          <w:szCs w:val="28"/>
          <w:lang w:val="en-US"/>
        </w:rPr>
        <w:t>Staphyllococcus aureus</w:t>
      </w:r>
      <w:r w:rsidR="00536CC8">
        <w:rPr>
          <w:rFonts w:ascii="Times New Roman" w:hAnsi="Times New Roman"/>
          <w:sz w:val="28"/>
          <w:szCs w:val="28"/>
          <w:lang w:val="en-US"/>
        </w:rPr>
        <w:t xml:space="preserve"> </w:t>
      </w:r>
      <w:r w:rsidRPr="00536CC8">
        <w:rPr>
          <w:rFonts w:ascii="Times New Roman" w:hAnsi="Times New Roman"/>
          <w:sz w:val="28"/>
          <w:szCs w:val="28"/>
          <w:lang w:val="en-US"/>
        </w:rPr>
        <w:t>S. aureus</w:t>
      </w:r>
    </w:p>
    <w:p w:rsidR="00F85C5B" w:rsidRPr="005C1F07"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lang w:val="en-US"/>
        </w:rPr>
        <w:t>Xanthomonas</w:t>
      </w:r>
      <w:r w:rsidRPr="005C1F07">
        <w:rPr>
          <w:rFonts w:ascii="Times New Roman" w:hAnsi="Times New Roman"/>
          <w:sz w:val="28"/>
          <w:szCs w:val="28"/>
        </w:rPr>
        <w:t xml:space="preserve"> </w:t>
      </w:r>
      <w:r w:rsidRPr="00536CC8">
        <w:rPr>
          <w:rFonts w:ascii="Times New Roman" w:hAnsi="Times New Roman"/>
          <w:sz w:val="28"/>
          <w:szCs w:val="28"/>
          <w:lang w:val="en-US"/>
        </w:rPr>
        <w:t>campestris</w:t>
      </w:r>
      <w:r w:rsidR="00536CC8" w:rsidRPr="005C1F07">
        <w:rPr>
          <w:rFonts w:ascii="Times New Roman" w:hAnsi="Times New Roman"/>
          <w:sz w:val="28"/>
          <w:szCs w:val="28"/>
        </w:rPr>
        <w:t xml:space="preserve"> </w:t>
      </w:r>
      <w:r w:rsidRPr="00536CC8">
        <w:rPr>
          <w:rFonts w:ascii="Times New Roman" w:hAnsi="Times New Roman"/>
          <w:sz w:val="28"/>
          <w:szCs w:val="28"/>
          <w:lang w:val="en-US"/>
        </w:rPr>
        <w:t>X</w:t>
      </w:r>
      <w:r w:rsidRPr="005C1F07">
        <w:rPr>
          <w:rFonts w:ascii="Times New Roman" w:hAnsi="Times New Roman"/>
          <w:sz w:val="28"/>
          <w:szCs w:val="28"/>
        </w:rPr>
        <w:t xml:space="preserve">. </w:t>
      </w:r>
      <w:r w:rsidRPr="00536CC8">
        <w:rPr>
          <w:rFonts w:ascii="Times New Roman" w:hAnsi="Times New Roman"/>
          <w:sz w:val="28"/>
          <w:szCs w:val="28"/>
          <w:lang w:val="en-US"/>
        </w:rPr>
        <w:t>campestris</w:t>
      </w:r>
    </w:p>
    <w:p w:rsidR="00F85C5B" w:rsidRPr="00536CC8" w:rsidRDefault="00536CC8" w:rsidP="00536CC8">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F85C5B" w:rsidRPr="00536CC8">
        <w:rPr>
          <w:rFonts w:ascii="Times New Roman" w:hAnsi="Times New Roman"/>
          <w:sz w:val="28"/>
          <w:szCs w:val="32"/>
        </w:rPr>
        <w:t>ВВЕДЕНИЕ</w:t>
      </w:r>
    </w:p>
    <w:p w:rsidR="00F85C5B" w:rsidRPr="00536CC8" w:rsidRDefault="00F85C5B" w:rsidP="00536CC8">
      <w:pPr>
        <w:widowControl w:val="0"/>
        <w:spacing w:after="0" w:line="360" w:lineRule="auto"/>
        <w:ind w:firstLine="709"/>
        <w:jc w:val="both"/>
        <w:rPr>
          <w:rFonts w:ascii="Times New Roman" w:hAnsi="Times New Roman"/>
          <w:sz w:val="28"/>
          <w:szCs w:val="32"/>
        </w:rPr>
      </w:pPr>
    </w:p>
    <w:p w:rsidR="00F85C5B" w:rsidRPr="00536CC8" w:rsidRDefault="00F85C5B" w:rsidP="00536CC8">
      <w:pPr>
        <w:widowControl w:val="0"/>
        <w:spacing w:after="0" w:line="360" w:lineRule="auto"/>
        <w:ind w:firstLine="709"/>
        <w:jc w:val="both"/>
        <w:rPr>
          <w:rFonts w:ascii="Times New Roman" w:hAnsi="Times New Roman"/>
          <w:sz w:val="28"/>
        </w:rPr>
      </w:pPr>
      <w:r w:rsidRPr="00536CC8">
        <w:rPr>
          <w:rFonts w:ascii="Times New Roman" w:hAnsi="Times New Roman"/>
          <w:sz w:val="28"/>
        </w:rPr>
        <w:t>Урожайность сельскохозяйственных культур зависит от большого количества природных факторов. Известно, в частности, что в результате действия фитопатогенных микроорганизмов, сельское хозяйство теряет до 1/3 урожая [1]. В целях снижения этих потерь, наука вынуждена разрабатывать целые комплексы химических препаратов. Однако, на ряду с положительным эффектом, их действие часто оказывает негативное влияние, как на саму защищаемую культуру, так и на весь животный и растительный мир в целом.</w:t>
      </w:r>
    </w:p>
    <w:p w:rsidR="00F85C5B" w:rsidRPr="00536CC8" w:rsidRDefault="00F85C5B" w:rsidP="00536CC8">
      <w:pPr>
        <w:widowControl w:val="0"/>
        <w:spacing w:after="0" w:line="360" w:lineRule="auto"/>
        <w:ind w:firstLine="709"/>
        <w:jc w:val="both"/>
        <w:rPr>
          <w:rFonts w:ascii="Times New Roman" w:hAnsi="Times New Roman"/>
          <w:sz w:val="28"/>
        </w:rPr>
      </w:pPr>
      <w:r w:rsidRPr="00536CC8">
        <w:rPr>
          <w:rFonts w:ascii="Times New Roman" w:hAnsi="Times New Roman"/>
          <w:sz w:val="28"/>
        </w:rPr>
        <w:t>Со временем фитопатогены приобретают устойчивость к действию пестицидов, вследствие чего возникает необходимость увеличивать дозу применяемых препаратов, что негативно сказывается на качестве продукции и состоянии окружающей среды.</w:t>
      </w:r>
    </w:p>
    <w:p w:rsidR="00F85C5B" w:rsidRPr="00536CC8" w:rsidRDefault="00F85C5B" w:rsidP="00536CC8">
      <w:pPr>
        <w:widowControl w:val="0"/>
        <w:shd w:val="clear" w:color="auto" w:fill="FFFFFF"/>
        <w:spacing w:after="0" w:line="360" w:lineRule="auto"/>
        <w:ind w:firstLine="709"/>
        <w:jc w:val="both"/>
        <w:rPr>
          <w:rFonts w:ascii="Times New Roman" w:hAnsi="Times New Roman"/>
          <w:sz w:val="28"/>
          <w:szCs w:val="28"/>
        </w:rPr>
      </w:pPr>
      <w:r w:rsidRPr="00536CC8">
        <w:rPr>
          <w:rFonts w:ascii="Times New Roman" w:hAnsi="Times New Roman"/>
          <w:sz w:val="28"/>
        </w:rPr>
        <w:t xml:space="preserve">В связи с этим, в настоящее время активно ведутся работы по созданию биологических средств защиты растений от патогенов. Особый интерес в этом отношении представляют препараты на основе живых культур микроорганизмов, обеспечивающие длительную защиту сельскохозяйственных культур. Наиболее перспективными в этом отношении считаются бактерии рода </w:t>
      </w:r>
      <w:r w:rsidRPr="00536CC8">
        <w:rPr>
          <w:rFonts w:ascii="Times New Roman" w:hAnsi="Times New Roman"/>
          <w:sz w:val="28"/>
          <w:lang w:val="en-US"/>
        </w:rPr>
        <w:t>Pseudomonas</w:t>
      </w:r>
      <w:r w:rsidRPr="00536CC8">
        <w:rPr>
          <w:rFonts w:ascii="Times New Roman" w:hAnsi="Times New Roman"/>
          <w:sz w:val="28"/>
        </w:rPr>
        <w:t xml:space="preserve">, синтезирующие более 300 различных антимикробных соединений, в том числе – антибиотики ароматической природы, подавляющие развитие фитопатогенов [9]. Среди наиболее активных антибиотиков бактерий </w:t>
      </w:r>
      <w:r w:rsidRPr="00536CC8">
        <w:rPr>
          <w:rFonts w:ascii="Times New Roman" w:hAnsi="Times New Roman"/>
          <w:sz w:val="28"/>
          <w:lang w:val="en-US"/>
        </w:rPr>
        <w:t>Pseudomonas</w:t>
      </w:r>
      <w:r w:rsidRPr="00536CC8">
        <w:rPr>
          <w:rFonts w:ascii="Times New Roman" w:hAnsi="Times New Roman"/>
          <w:sz w:val="28"/>
        </w:rPr>
        <w:t xml:space="preserve"> стоит отметить соединения феназинового ряда. </w:t>
      </w:r>
      <w:r w:rsidRPr="00536CC8">
        <w:rPr>
          <w:rFonts w:ascii="Times New Roman" w:hAnsi="Times New Roman"/>
          <w:sz w:val="28"/>
          <w:szCs w:val="28"/>
        </w:rPr>
        <w:t>Известно, что в основе механизма их действия лежит способность генерировать активные формы кислорода, обладающие чрезвычайно высокой реакционной способностью, что вызывает гибель чувствительных к ним микроорганизмов [10].</w:t>
      </w:r>
    </w:p>
    <w:p w:rsidR="00F85C5B" w:rsidRPr="00536CC8" w:rsidRDefault="00F85C5B" w:rsidP="00536CC8">
      <w:pPr>
        <w:widowControl w:val="0"/>
        <w:spacing w:after="0" w:line="360" w:lineRule="auto"/>
        <w:ind w:firstLine="709"/>
        <w:jc w:val="both"/>
        <w:rPr>
          <w:rFonts w:ascii="Times New Roman" w:hAnsi="Times New Roman"/>
          <w:sz w:val="28"/>
        </w:rPr>
      </w:pPr>
      <w:r w:rsidRPr="00536CC8">
        <w:rPr>
          <w:rFonts w:ascii="Times New Roman" w:hAnsi="Times New Roman"/>
          <w:sz w:val="28"/>
          <w:szCs w:val="28"/>
        </w:rPr>
        <w:t xml:space="preserve">Целью курсовой работы являлась физико-химическая характеристика компонентов феназинового комплекса бактерий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xml:space="preserve">. </w:t>
      </w:r>
      <w:r w:rsidRPr="00536CC8">
        <w:rPr>
          <w:rFonts w:ascii="Times New Roman" w:hAnsi="Times New Roman"/>
          <w:sz w:val="28"/>
        </w:rPr>
        <w:t>В связи с поставленной целью в задачи исследования входило:</w:t>
      </w:r>
    </w:p>
    <w:p w:rsidR="00F85C5B" w:rsidRPr="00536CC8" w:rsidRDefault="00F85C5B" w:rsidP="00536CC8">
      <w:pPr>
        <w:pStyle w:val="ListParagraph"/>
        <w:widowControl w:val="0"/>
        <w:numPr>
          <w:ilvl w:val="0"/>
          <w:numId w:val="1"/>
        </w:numPr>
        <w:spacing w:after="0" w:line="360" w:lineRule="auto"/>
        <w:ind w:left="0" w:firstLine="709"/>
        <w:jc w:val="both"/>
        <w:rPr>
          <w:rFonts w:ascii="Times New Roman" w:hAnsi="Times New Roman"/>
          <w:sz w:val="28"/>
        </w:rPr>
      </w:pPr>
      <w:r w:rsidRPr="00536CC8">
        <w:rPr>
          <w:rFonts w:ascii="Times New Roman" w:hAnsi="Times New Roman"/>
          <w:sz w:val="28"/>
        </w:rPr>
        <w:t xml:space="preserve">Разработка методов выделения феназинового комплекса бактерий </w:t>
      </w:r>
      <w:r w:rsidRPr="00536CC8">
        <w:rPr>
          <w:rFonts w:ascii="Times New Roman" w:hAnsi="Times New Roman"/>
          <w:sz w:val="28"/>
          <w:lang w:val="en-US"/>
        </w:rPr>
        <w:t>P</w:t>
      </w:r>
      <w:r w:rsidRPr="00536CC8">
        <w:rPr>
          <w:rFonts w:ascii="Times New Roman" w:hAnsi="Times New Roman"/>
          <w:sz w:val="28"/>
        </w:rPr>
        <w:t xml:space="preserve">. </w:t>
      </w:r>
      <w:r w:rsidRPr="00536CC8">
        <w:rPr>
          <w:rFonts w:ascii="Times New Roman" w:hAnsi="Times New Roman"/>
          <w:sz w:val="28"/>
          <w:lang w:val="en-US"/>
        </w:rPr>
        <w:t>aurantiaca</w:t>
      </w:r>
    </w:p>
    <w:p w:rsidR="00F85C5B" w:rsidRPr="00536CC8" w:rsidRDefault="00F85C5B" w:rsidP="00536CC8">
      <w:pPr>
        <w:pStyle w:val="ListParagraph"/>
        <w:widowControl w:val="0"/>
        <w:numPr>
          <w:ilvl w:val="0"/>
          <w:numId w:val="1"/>
        </w:numPr>
        <w:spacing w:after="0" w:line="360" w:lineRule="auto"/>
        <w:ind w:left="0" w:firstLine="709"/>
        <w:jc w:val="both"/>
        <w:rPr>
          <w:rFonts w:ascii="Times New Roman" w:hAnsi="Times New Roman"/>
          <w:sz w:val="28"/>
        </w:rPr>
      </w:pPr>
      <w:r w:rsidRPr="00536CC8">
        <w:rPr>
          <w:rFonts w:ascii="Times New Roman" w:hAnsi="Times New Roman"/>
          <w:sz w:val="28"/>
        </w:rPr>
        <w:t>Анализ качественного состава феназинового комплекса данных бактерий</w:t>
      </w:r>
    </w:p>
    <w:p w:rsidR="00F85C5B" w:rsidRPr="00536CC8" w:rsidRDefault="00F85C5B" w:rsidP="00536CC8">
      <w:pPr>
        <w:pStyle w:val="ListParagraph"/>
        <w:widowControl w:val="0"/>
        <w:numPr>
          <w:ilvl w:val="0"/>
          <w:numId w:val="1"/>
        </w:numPr>
        <w:spacing w:after="0" w:line="360" w:lineRule="auto"/>
        <w:ind w:left="0" w:firstLine="709"/>
        <w:jc w:val="both"/>
        <w:rPr>
          <w:rFonts w:ascii="Times New Roman" w:hAnsi="Times New Roman"/>
          <w:sz w:val="28"/>
        </w:rPr>
      </w:pPr>
      <w:r w:rsidRPr="00536CC8">
        <w:rPr>
          <w:rFonts w:ascii="Times New Roman" w:hAnsi="Times New Roman"/>
          <w:sz w:val="28"/>
        </w:rPr>
        <w:t>Изучение влияния температуры хранения феназинового комплекса на его стабильность.</w:t>
      </w:r>
    </w:p>
    <w:p w:rsidR="00536CC8" w:rsidRDefault="00536CC8" w:rsidP="00536CC8">
      <w:pPr>
        <w:widowControl w:val="0"/>
        <w:spacing w:after="0" w:line="360" w:lineRule="auto"/>
        <w:ind w:firstLine="709"/>
        <w:jc w:val="both"/>
        <w:rPr>
          <w:rFonts w:ascii="Times New Roman" w:hAnsi="Times New Roman"/>
          <w:sz w:val="28"/>
          <w:szCs w:val="32"/>
        </w:rPr>
      </w:pPr>
    </w:p>
    <w:p w:rsidR="00F85C5B" w:rsidRPr="00536CC8" w:rsidRDefault="00F85C5B" w:rsidP="00536CC8">
      <w:pPr>
        <w:widowControl w:val="0"/>
        <w:spacing w:after="0" w:line="360" w:lineRule="auto"/>
        <w:ind w:firstLine="709"/>
        <w:jc w:val="both"/>
        <w:rPr>
          <w:rFonts w:ascii="Times New Roman" w:hAnsi="Times New Roman"/>
          <w:sz w:val="28"/>
          <w:szCs w:val="32"/>
        </w:rPr>
      </w:pPr>
      <w:r w:rsidRPr="00536CC8">
        <w:rPr>
          <w:rFonts w:ascii="Times New Roman" w:hAnsi="Times New Roman"/>
          <w:sz w:val="28"/>
          <w:szCs w:val="32"/>
        </w:rPr>
        <w:br w:type="page"/>
        <w:t>1. ОБЗОР ЛИТЕРАТУРЫ</w:t>
      </w:r>
    </w:p>
    <w:p w:rsidR="00F85C5B" w:rsidRPr="00536CC8" w:rsidRDefault="00F85C5B" w:rsidP="00536CC8">
      <w:pPr>
        <w:widowControl w:val="0"/>
        <w:spacing w:after="0" w:line="360" w:lineRule="auto"/>
        <w:ind w:firstLine="709"/>
        <w:jc w:val="both"/>
        <w:rPr>
          <w:rFonts w:ascii="Times New Roman" w:hAnsi="Times New Roman"/>
          <w:sz w:val="28"/>
          <w:szCs w:val="32"/>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1.1 Разновидности антибиотиков синтезируемых бактериями рода Pseudomonas</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Способность к синтезу антибиотиков позволяет бактериям рода </w:t>
      </w:r>
      <w:r w:rsidRPr="00536CC8">
        <w:rPr>
          <w:rFonts w:ascii="Times New Roman" w:hAnsi="Times New Roman"/>
          <w:sz w:val="28"/>
          <w:szCs w:val="28"/>
          <w:lang w:val="en-US"/>
        </w:rPr>
        <w:t>Pseudomonas</w:t>
      </w:r>
      <w:r w:rsidRPr="00536CC8">
        <w:rPr>
          <w:rFonts w:ascii="Times New Roman" w:hAnsi="Times New Roman"/>
          <w:sz w:val="28"/>
          <w:szCs w:val="28"/>
        </w:rPr>
        <w:t>, позволяет им подавлять развитие патогенной микрофлоры и успешно расселяться в ризосфере. К антибиотическим соединениям наряду с феназинами (PCA) относят: цианид (</w:t>
      </w:r>
      <w:r w:rsidRPr="00536CC8">
        <w:rPr>
          <w:rFonts w:ascii="Times New Roman" w:hAnsi="Times New Roman"/>
          <w:sz w:val="28"/>
          <w:szCs w:val="28"/>
          <w:lang w:val="en-US"/>
        </w:rPr>
        <w:t>HCN</w:t>
      </w:r>
      <w:r w:rsidRPr="00536CC8">
        <w:rPr>
          <w:rFonts w:ascii="Times New Roman" w:hAnsi="Times New Roman"/>
          <w:sz w:val="28"/>
          <w:szCs w:val="28"/>
        </w:rPr>
        <w:t>), пиоцианин (Pyo), пиолютеорин (</w:t>
      </w:r>
      <w:r w:rsidRPr="00536CC8">
        <w:rPr>
          <w:rFonts w:ascii="Times New Roman" w:hAnsi="Times New Roman"/>
          <w:sz w:val="28"/>
          <w:szCs w:val="28"/>
          <w:lang w:val="en-US"/>
        </w:rPr>
        <w:t>Plt</w:t>
      </w:r>
      <w:r w:rsidRPr="00536CC8">
        <w:rPr>
          <w:rFonts w:ascii="Times New Roman" w:hAnsi="Times New Roman"/>
          <w:sz w:val="28"/>
          <w:szCs w:val="28"/>
        </w:rPr>
        <w:t xml:space="preserve">), оомицины, биосурфактанты. Перечень антибиотиков синтезируемых представителями рода </w:t>
      </w:r>
      <w:r w:rsidRPr="00536CC8">
        <w:rPr>
          <w:rFonts w:ascii="Times New Roman" w:hAnsi="Times New Roman"/>
          <w:sz w:val="28"/>
          <w:szCs w:val="28"/>
          <w:lang w:val="en-US"/>
        </w:rPr>
        <w:t>Pseudomonas</w:t>
      </w:r>
      <w:r w:rsidRPr="00536CC8">
        <w:rPr>
          <w:rFonts w:ascii="Times New Roman" w:hAnsi="Times New Roman"/>
          <w:sz w:val="28"/>
          <w:szCs w:val="28"/>
        </w:rPr>
        <w:t xml:space="preserve"> весьма широк. Это вызвано, в первую очередь тем, что отдельный вид бактерий способен синтезировать сразу несколько антибиотических соединений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Среди этих веществ наиболее многочисленной группой, является группа антибиотиков антифунгального действия – это пирролнитрины, оомицин, экомицин, феназины, рамнолипиды. Пирролнитрин, например, широко применяется в медицине, в качестве противогрибкового средства [8]. Кроме того антибиотики бактерий рода </w:t>
      </w:r>
      <w:r w:rsidRPr="00536CC8">
        <w:rPr>
          <w:rFonts w:ascii="Times New Roman" w:hAnsi="Times New Roman"/>
          <w:sz w:val="28"/>
          <w:szCs w:val="28"/>
          <w:lang w:val="en-US"/>
        </w:rPr>
        <w:t>Pseudomonas</w:t>
      </w:r>
      <w:r w:rsidRPr="00536CC8">
        <w:rPr>
          <w:rFonts w:ascii="Times New Roman" w:hAnsi="Times New Roman"/>
          <w:sz w:val="28"/>
          <w:szCs w:val="28"/>
        </w:rPr>
        <w:t>, обеспечивают благоприятные условия для выживания производящих их клеток и способствуют активному заселению прикорневого пространства.</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На сегодняшний день внимание исследователей, в первую очередь, направлено на изучение антибиотиков феназинового ряда, которые характеризуются не только уникальным механизмом антимикробного действия и высокой активностью, но и наличием иных биологических функций. По сравнению с типичными антифунгальными препаратами, феназины имеют более широкий спектр действия. Они препятствуют развитию не только фитопатогенных грибов, таких как </w:t>
      </w:r>
      <w:r w:rsidRPr="00536CC8">
        <w:rPr>
          <w:rFonts w:ascii="Times New Roman" w:hAnsi="Times New Roman"/>
          <w:sz w:val="28"/>
          <w:szCs w:val="28"/>
          <w:lang w:val="en-US"/>
        </w:rPr>
        <w:t>M</w:t>
      </w:r>
      <w:r w:rsidRPr="00536CC8">
        <w:rPr>
          <w:rFonts w:ascii="Times New Roman" w:hAnsi="Times New Roman"/>
          <w:sz w:val="28"/>
          <w:szCs w:val="28"/>
        </w:rPr>
        <w:t xml:space="preserve">. </w:t>
      </w:r>
      <w:r w:rsidRPr="00536CC8">
        <w:rPr>
          <w:rFonts w:ascii="Times New Roman" w:hAnsi="Times New Roman"/>
          <w:sz w:val="28"/>
          <w:szCs w:val="28"/>
          <w:lang w:val="en-US"/>
        </w:rPr>
        <w:t>fructigena</w:t>
      </w:r>
      <w:r w:rsidRPr="00536CC8">
        <w:rPr>
          <w:rFonts w:ascii="Times New Roman" w:hAnsi="Times New Roman"/>
          <w:sz w:val="28"/>
          <w:szCs w:val="28"/>
        </w:rPr>
        <w:t xml:space="preserve">, </w:t>
      </w:r>
      <w:r w:rsidRPr="00536CC8">
        <w:rPr>
          <w:rFonts w:ascii="Times New Roman" w:hAnsi="Times New Roman"/>
          <w:sz w:val="28"/>
          <w:szCs w:val="28"/>
          <w:lang w:val="en-US"/>
        </w:rPr>
        <w:t>R</w:t>
      </w:r>
      <w:r w:rsidRPr="00536CC8">
        <w:rPr>
          <w:rFonts w:ascii="Times New Roman" w:hAnsi="Times New Roman"/>
          <w:sz w:val="28"/>
          <w:szCs w:val="28"/>
        </w:rPr>
        <w:t xml:space="preserve">. </w:t>
      </w:r>
      <w:r w:rsidRPr="00536CC8">
        <w:rPr>
          <w:rFonts w:ascii="Times New Roman" w:hAnsi="Times New Roman"/>
          <w:sz w:val="28"/>
          <w:szCs w:val="28"/>
          <w:lang w:val="en-US"/>
        </w:rPr>
        <w:t>solani</w:t>
      </w:r>
      <w:r w:rsidRPr="00536CC8">
        <w:rPr>
          <w:rFonts w:ascii="Times New Roman" w:hAnsi="Times New Roman"/>
          <w:sz w:val="28"/>
          <w:szCs w:val="28"/>
        </w:rPr>
        <w:t xml:space="preserve">, </w:t>
      </w:r>
      <w:r w:rsidRPr="00536CC8">
        <w:rPr>
          <w:rFonts w:ascii="Times New Roman" w:hAnsi="Times New Roman"/>
          <w:sz w:val="28"/>
          <w:szCs w:val="28"/>
          <w:lang w:val="en-US"/>
        </w:rPr>
        <w:t>A</w:t>
      </w:r>
      <w:r w:rsidRPr="00536CC8">
        <w:rPr>
          <w:rFonts w:ascii="Times New Roman" w:hAnsi="Times New Roman"/>
          <w:sz w:val="28"/>
          <w:szCs w:val="28"/>
        </w:rPr>
        <w:t xml:space="preserve">. </w:t>
      </w:r>
      <w:r w:rsidRPr="00536CC8">
        <w:rPr>
          <w:rFonts w:ascii="Times New Roman" w:hAnsi="Times New Roman"/>
          <w:sz w:val="28"/>
          <w:szCs w:val="28"/>
          <w:lang w:val="en-US"/>
        </w:rPr>
        <w:t>solani</w:t>
      </w:r>
      <w:r w:rsidRPr="00536CC8">
        <w:rPr>
          <w:rFonts w:ascii="Times New Roman" w:hAnsi="Times New Roman"/>
          <w:sz w:val="28"/>
          <w:szCs w:val="28"/>
        </w:rPr>
        <w:t xml:space="preserve">, </w:t>
      </w:r>
      <w:r w:rsidRPr="00536CC8">
        <w:rPr>
          <w:rFonts w:ascii="Times New Roman" w:hAnsi="Times New Roman"/>
          <w:sz w:val="28"/>
          <w:szCs w:val="28"/>
          <w:lang w:val="en-US"/>
        </w:rPr>
        <w:t>S</w:t>
      </w:r>
      <w:r w:rsidRPr="00536CC8">
        <w:rPr>
          <w:rFonts w:ascii="Times New Roman" w:hAnsi="Times New Roman"/>
          <w:sz w:val="28"/>
          <w:szCs w:val="28"/>
        </w:rPr>
        <w:t xml:space="preserve">. </w:t>
      </w:r>
      <w:r w:rsidRPr="00536CC8">
        <w:rPr>
          <w:rFonts w:ascii="Times New Roman" w:hAnsi="Times New Roman"/>
          <w:sz w:val="28"/>
          <w:szCs w:val="28"/>
          <w:lang w:val="en-US"/>
        </w:rPr>
        <w:t>tritici</w:t>
      </w:r>
      <w:r w:rsidRPr="00536CC8">
        <w:rPr>
          <w:rFonts w:ascii="Times New Roman" w:hAnsi="Times New Roman"/>
          <w:sz w:val="28"/>
          <w:szCs w:val="28"/>
        </w:rPr>
        <w:t xml:space="preserve">, </w:t>
      </w:r>
      <w:r w:rsidRPr="00536CC8">
        <w:rPr>
          <w:rFonts w:ascii="Times New Roman" w:hAnsi="Times New Roman"/>
          <w:sz w:val="28"/>
          <w:szCs w:val="28"/>
          <w:lang w:val="en-US"/>
        </w:rPr>
        <w:t>F</w:t>
      </w:r>
      <w:r w:rsidRPr="00536CC8">
        <w:rPr>
          <w:rFonts w:ascii="Times New Roman" w:hAnsi="Times New Roman"/>
          <w:sz w:val="28"/>
          <w:szCs w:val="28"/>
        </w:rPr>
        <w:t xml:space="preserve">. </w:t>
      </w:r>
      <w:r w:rsidRPr="00536CC8">
        <w:rPr>
          <w:rFonts w:ascii="Times New Roman" w:hAnsi="Times New Roman"/>
          <w:sz w:val="28"/>
          <w:szCs w:val="28"/>
          <w:lang w:val="en-US"/>
        </w:rPr>
        <w:t>oxysporum</w:t>
      </w:r>
      <w:r w:rsidRPr="00536CC8">
        <w:rPr>
          <w:rFonts w:ascii="Times New Roman" w:hAnsi="Times New Roman"/>
          <w:sz w:val="28"/>
          <w:szCs w:val="28"/>
        </w:rPr>
        <w:t xml:space="preserve">,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myriotylum</w:t>
      </w:r>
      <w:r w:rsidRPr="00536CC8">
        <w:rPr>
          <w:rFonts w:ascii="Times New Roman" w:hAnsi="Times New Roman"/>
          <w:sz w:val="28"/>
          <w:szCs w:val="28"/>
        </w:rPr>
        <w:t xml:space="preserve">, </w:t>
      </w:r>
      <w:r w:rsidRPr="00536CC8">
        <w:rPr>
          <w:rFonts w:ascii="Times New Roman" w:hAnsi="Times New Roman"/>
          <w:sz w:val="28"/>
          <w:szCs w:val="28"/>
          <w:lang w:val="en-US"/>
        </w:rPr>
        <w:t>C</w:t>
      </w:r>
      <w:r w:rsidRPr="00536CC8">
        <w:rPr>
          <w:rFonts w:ascii="Times New Roman" w:hAnsi="Times New Roman"/>
          <w:sz w:val="28"/>
          <w:szCs w:val="28"/>
        </w:rPr>
        <w:t xml:space="preserve">. </w:t>
      </w:r>
      <w:r w:rsidRPr="00536CC8">
        <w:rPr>
          <w:rFonts w:ascii="Times New Roman" w:hAnsi="Times New Roman"/>
          <w:sz w:val="28"/>
          <w:szCs w:val="28"/>
          <w:lang w:val="en-US"/>
        </w:rPr>
        <w:t>albicans</w:t>
      </w:r>
      <w:r w:rsidRPr="00536CC8">
        <w:rPr>
          <w:rFonts w:ascii="Times New Roman" w:hAnsi="Times New Roman"/>
          <w:sz w:val="28"/>
          <w:szCs w:val="28"/>
        </w:rPr>
        <w:t xml:space="preserve"> и других, но и целого ряда фитопатогенных бактерий – </w:t>
      </w:r>
      <w:r w:rsidRPr="00536CC8">
        <w:rPr>
          <w:rFonts w:ascii="Times New Roman" w:hAnsi="Times New Roman"/>
          <w:sz w:val="28"/>
          <w:szCs w:val="28"/>
          <w:lang w:val="en-US"/>
        </w:rPr>
        <w:t>A</w:t>
      </w:r>
      <w:r w:rsidRPr="00536CC8">
        <w:rPr>
          <w:rFonts w:ascii="Times New Roman" w:hAnsi="Times New Roman"/>
          <w:sz w:val="28"/>
          <w:szCs w:val="28"/>
        </w:rPr>
        <w:t xml:space="preserve">. </w:t>
      </w:r>
      <w:r w:rsidRPr="00536CC8">
        <w:rPr>
          <w:rFonts w:ascii="Times New Roman" w:hAnsi="Times New Roman"/>
          <w:sz w:val="28"/>
          <w:szCs w:val="28"/>
          <w:lang w:val="en-US"/>
        </w:rPr>
        <w:t>avenae</w:t>
      </w:r>
      <w:r w:rsidRPr="00536CC8">
        <w:rPr>
          <w:rFonts w:ascii="Times New Roman" w:hAnsi="Times New Roman"/>
          <w:sz w:val="28"/>
          <w:szCs w:val="28"/>
        </w:rPr>
        <w:t xml:space="preserve">, </w:t>
      </w:r>
      <w:r w:rsidRPr="00536CC8">
        <w:rPr>
          <w:rFonts w:ascii="Times New Roman" w:hAnsi="Times New Roman"/>
          <w:sz w:val="28"/>
          <w:szCs w:val="28"/>
          <w:lang w:val="en-US"/>
        </w:rPr>
        <w:t>E</w:t>
      </w:r>
      <w:r w:rsidRPr="00536CC8">
        <w:rPr>
          <w:rFonts w:ascii="Times New Roman" w:hAnsi="Times New Roman"/>
          <w:sz w:val="28"/>
          <w:szCs w:val="28"/>
        </w:rPr>
        <w:t xml:space="preserve">. </w:t>
      </w:r>
      <w:r w:rsidRPr="00536CC8">
        <w:rPr>
          <w:rFonts w:ascii="Times New Roman" w:hAnsi="Times New Roman"/>
          <w:sz w:val="28"/>
          <w:szCs w:val="28"/>
          <w:lang w:val="en-US"/>
        </w:rPr>
        <w:t>carotovora</w:t>
      </w:r>
      <w:r w:rsidRPr="00536CC8">
        <w:rPr>
          <w:rFonts w:ascii="Times New Roman" w:hAnsi="Times New Roman"/>
          <w:sz w:val="28"/>
          <w:szCs w:val="28"/>
        </w:rPr>
        <w:t xml:space="preserve">,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syringae</w:t>
      </w:r>
      <w:r w:rsidRPr="00536CC8">
        <w:rPr>
          <w:rFonts w:ascii="Times New Roman" w:hAnsi="Times New Roman"/>
          <w:sz w:val="28"/>
          <w:szCs w:val="28"/>
        </w:rPr>
        <w:t xml:space="preserve">, </w:t>
      </w:r>
      <w:r w:rsidRPr="00536CC8">
        <w:rPr>
          <w:rFonts w:ascii="Times New Roman" w:hAnsi="Times New Roman"/>
          <w:sz w:val="28"/>
          <w:szCs w:val="28"/>
          <w:lang w:val="en-US"/>
        </w:rPr>
        <w:t>X</w:t>
      </w:r>
      <w:r w:rsidRPr="00536CC8">
        <w:rPr>
          <w:rFonts w:ascii="Times New Roman" w:hAnsi="Times New Roman"/>
          <w:sz w:val="28"/>
          <w:szCs w:val="28"/>
        </w:rPr>
        <w:t xml:space="preserve">. </w:t>
      </w:r>
      <w:r w:rsidRPr="00536CC8">
        <w:rPr>
          <w:rFonts w:ascii="Times New Roman" w:hAnsi="Times New Roman"/>
          <w:sz w:val="28"/>
          <w:szCs w:val="28"/>
          <w:lang w:val="en-US"/>
        </w:rPr>
        <w:t>campestris</w:t>
      </w:r>
      <w:r w:rsidRPr="00536CC8">
        <w:rPr>
          <w:rFonts w:ascii="Times New Roman" w:hAnsi="Times New Roman"/>
          <w:sz w:val="28"/>
          <w:szCs w:val="28"/>
        </w:rPr>
        <w:t>. Кроме того соединения феназинового ряда улучшают способность растений усваивать минеральные вещества из почвы [1].</w:t>
      </w:r>
    </w:p>
    <w:p w:rsidR="00F85C5B" w:rsidRPr="00536CC8" w:rsidRDefault="00F85C5B" w:rsidP="00536CC8">
      <w:pPr>
        <w:widowControl w:val="0"/>
        <w:spacing w:after="0" w:line="360" w:lineRule="auto"/>
        <w:ind w:firstLine="709"/>
        <w:jc w:val="both"/>
        <w:rPr>
          <w:rFonts w:ascii="Times New Roman" w:hAnsi="Times New Roman"/>
          <w:sz w:val="28"/>
          <w:szCs w:val="30"/>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1.2 Классификация и характеристика феназинов</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Антибиотики феназинового ряда – большая группа гетероциклических азотсодержащих соединений, включающие порядка 50 различных производных феназин-1-карбоксилата [9]</w:t>
      </w:r>
      <w:r w:rsidRPr="00536CC8">
        <w:rPr>
          <w:rFonts w:ascii="Times New Roman" w:hAnsi="Times New Roman"/>
          <w:sz w:val="28"/>
        </w:rPr>
        <w:t>.</w:t>
      </w:r>
      <w:r w:rsidRPr="00536CC8">
        <w:rPr>
          <w:rFonts w:ascii="Times New Roman" w:hAnsi="Times New Roman"/>
          <w:sz w:val="28"/>
          <w:szCs w:val="28"/>
        </w:rPr>
        <w:t xml:space="preserve"> Синтез феназинов был обнаружен у представителей родов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Bacillus</w:t>
      </w:r>
      <w:r w:rsidRPr="00536CC8">
        <w:rPr>
          <w:rFonts w:ascii="Times New Roman" w:hAnsi="Times New Roman"/>
          <w:sz w:val="28"/>
          <w:szCs w:val="28"/>
        </w:rPr>
        <w:t xml:space="preserve">, </w:t>
      </w:r>
      <w:r w:rsidRPr="00536CC8">
        <w:rPr>
          <w:rFonts w:ascii="Times New Roman" w:hAnsi="Times New Roman"/>
          <w:sz w:val="28"/>
          <w:szCs w:val="28"/>
          <w:lang w:val="en-US"/>
        </w:rPr>
        <w:t>Sorangium</w:t>
      </w:r>
      <w:r w:rsidRPr="00536CC8">
        <w:rPr>
          <w:rFonts w:ascii="Times New Roman" w:hAnsi="Times New Roman"/>
          <w:sz w:val="28"/>
          <w:szCs w:val="28"/>
        </w:rPr>
        <w:t xml:space="preserve"> и др. [19]</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Как правило, один вид бактерий продуцирует несколько видов разнообразных феназинов. Например, бактерии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chlororaphis</w:t>
      </w:r>
      <w:r w:rsidRPr="00536CC8">
        <w:rPr>
          <w:rFonts w:ascii="Times New Roman" w:hAnsi="Times New Roman"/>
          <w:sz w:val="28"/>
          <w:szCs w:val="28"/>
        </w:rPr>
        <w:t xml:space="preserve"> продуцируют</w:t>
      </w:r>
      <w:r w:rsidR="00536CC8">
        <w:rPr>
          <w:rFonts w:ascii="Times New Roman" w:hAnsi="Times New Roman"/>
          <w:sz w:val="28"/>
          <w:szCs w:val="28"/>
        </w:rPr>
        <w:t xml:space="preserve"> </w:t>
      </w:r>
      <w:r w:rsidRPr="00536CC8">
        <w:rPr>
          <w:rFonts w:ascii="Times New Roman" w:hAnsi="Times New Roman"/>
          <w:sz w:val="28"/>
          <w:szCs w:val="28"/>
        </w:rPr>
        <w:t xml:space="preserve">2 типа феназинов [5],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aeruginosa</w:t>
      </w:r>
      <w:r w:rsidRPr="00536CC8">
        <w:rPr>
          <w:rFonts w:ascii="Times New Roman" w:hAnsi="Times New Roman"/>
          <w:sz w:val="28"/>
          <w:szCs w:val="28"/>
        </w:rPr>
        <w:t xml:space="preserve"> – 6 типов [20], бактерии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fluorescens</w:t>
      </w:r>
      <w:r w:rsidRPr="00536CC8">
        <w:rPr>
          <w:rFonts w:ascii="Times New Roman" w:hAnsi="Times New Roman"/>
          <w:sz w:val="28"/>
          <w:szCs w:val="28"/>
        </w:rPr>
        <w:t xml:space="preserve"> – только один тип феназинов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Некоторые феназины являются натуральными пигментами, например пиоцианин, хлорорафин и иодинин, которые имеют синюю, зеленую и фиолетовую окраску соответственно [19].</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Согласно общепринятой классификации все феназиновые антибиотики подразделяются на четыре группы: простые, сложные, производные сафеновой кислоты и терпен-содержащие феназины. Основа молекулы всех феназинов состоит из трёх ароматических колец. Благодаря этому феназины могут выступать как в качестве доноров, так и в качестве акцепторов электронов. Различия между разными типами феназинов, по большому счету, заключается только в незначительных модификациях ключевого соединения биосинтеза всех феназиновых антибиотиков – феназин-1-карбоксилата [11].</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В качестве заместителей в состав молекулы феназина могут входить различные функциональные группы (рисунок 1).</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Феназины легко вступают в окислительно-восстановительные реакции и, таким образом, могут выполнять роль переносчиков и конечных акцепторов электронов. Благодаря их способности переводить нерастворимые минеральные соли в биологически доступную форму, они обеспечивают бактериям продуцентам полноценное минеральное питание [4].</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D9466E" w:rsidP="00536CC8">
      <w:pPr>
        <w:widowControl w:val="0"/>
        <w:spacing w:after="0" w:line="360" w:lineRule="auto"/>
        <w:ind w:firstLine="709"/>
        <w:jc w:val="both"/>
        <w:rPr>
          <w:rFonts w:ascii="Times New Roman" w:hAnsi="Times New Roman"/>
          <w:sz w:val="28"/>
          <w:szCs w:val="28"/>
        </w:rPr>
      </w:pPr>
      <w:r w:rsidRPr="00485EEE">
        <w:rPr>
          <w:rFonts w:ascii="Times New Roman" w:hAnsi="Times New Roman"/>
          <w:noProof/>
          <w:sz w:val="28"/>
          <w:szCs w:val="28"/>
        </w:rPr>
        <w:drawing>
          <wp:inline distT="0" distB="0" distL="0" distR="0">
            <wp:extent cx="260985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428750"/>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R1: COOH – феназин-1-карбоксилат; OH – гемипиоцианин; CONH2 – оксихлрорафин. R1 = О-, R2 = СH3 – пиоцианин. R1 = COOH, R3 = OH – 2-оксифеназин-1-карбоксилат; R1 = COOH, R2 = CH3 – 5-метилфеназин-1-карбоксилат [3].</w:t>
      </w:r>
    </w:p>
    <w:p w:rsidR="00F85C5B" w:rsidRPr="00536CC8" w:rsidRDefault="00F85C5B" w:rsidP="00536CC8">
      <w:pPr>
        <w:widowControl w:val="0"/>
        <w:spacing w:after="0" w:line="360" w:lineRule="auto"/>
        <w:ind w:firstLine="709"/>
        <w:jc w:val="both"/>
        <w:rPr>
          <w:rFonts w:ascii="Times New Roman" w:hAnsi="Times New Roman"/>
          <w:sz w:val="28"/>
          <w:szCs w:val="26"/>
        </w:rPr>
      </w:pPr>
      <w:r w:rsidRPr="00536CC8">
        <w:rPr>
          <w:rFonts w:ascii="Times New Roman" w:hAnsi="Times New Roman"/>
          <w:sz w:val="28"/>
          <w:szCs w:val="26"/>
        </w:rPr>
        <w:t>Рисунок 1 – Строение феназиновых антибиотиков</w:t>
      </w:r>
    </w:p>
    <w:p w:rsidR="00F85C5B" w:rsidRPr="00536CC8" w:rsidRDefault="00F85C5B" w:rsidP="00536CC8">
      <w:pPr>
        <w:widowControl w:val="0"/>
        <w:spacing w:after="0" w:line="360" w:lineRule="auto"/>
        <w:ind w:firstLine="709"/>
        <w:jc w:val="both"/>
        <w:rPr>
          <w:rFonts w:ascii="Times New Roman" w:hAnsi="Times New Roman"/>
          <w:sz w:val="28"/>
          <w:szCs w:val="26"/>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1.3 Практическое применение феназиновых антибиотиков и их продуцентов</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Благодаря своим свойствам, феназиновые антибиотики и продуцирующие их бактерии широко применяются в сельском хозяйстве. Известно, что бактерии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putida</w:t>
      </w:r>
      <w:r w:rsidRPr="00536CC8">
        <w:rPr>
          <w:rFonts w:ascii="Times New Roman" w:hAnsi="Times New Roman"/>
          <w:sz w:val="28"/>
          <w:szCs w:val="28"/>
        </w:rPr>
        <w:t xml:space="preserve"> способны подавлять развитие возбудителя сосудистого и слизистого бактериозов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Обработка посевного материала, а также корней и проростков некоторыми штаммами бактерий рода </w:t>
      </w:r>
      <w:r w:rsidRPr="00536CC8">
        <w:rPr>
          <w:rFonts w:ascii="Times New Roman" w:hAnsi="Times New Roman"/>
          <w:sz w:val="28"/>
          <w:szCs w:val="28"/>
          <w:lang w:val="en-US"/>
        </w:rPr>
        <w:t>Pseudomonas</w:t>
      </w:r>
      <w:r w:rsidRPr="00536CC8">
        <w:rPr>
          <w:rFonts w:ascii="Times New Roman" w:hAnsi="Times New Roman"/>
          <w:sz w:val="28"/>
          <w:szCs w:val="28"/>
        </w:rPr>
        <w:t xml:space="preserve"> может существенно снижать пораженность растений фитопатогенами и увеличивать урожайность сельскохозяйственных культур. Использование таких штаммов в сельскохозяйственной практике, по мнению многих исследователей, уже в ближайшее время найдет широкое применение в современной агробиотехнологии. В некоторых случаях возможно использование смешанных препаратов совместимых бактерий, в том числе и бактерий различных таксономических групп с обязательным включением бактерий рода </w:t>
      </w:r>
      <w:r w:rsidRPr="00536CC8">
        <w:rPr>
          <w:rFonts w:ascii="Times New Roman" w:hAnsi="Times New Roman"/>
          <w:sz w:val="28"/>
          <w:szCs w:val="28"/>
          <w:lang w:val="en-US"/>
        </w:rPr>
        <w:t>Pseudomonas</w:t>
      </w:r>
      <w:r w:rsidRPr="00536CC8">
        <w:rPr>
          <w:rFonts w:ascii="Times New Roman" w:hAnsi="Times New Roman"/>
          <w:sz w:val="28"/>
          <w:szCs w:val="28"/>
        </w:rPr>
        <w:t>. Использование таких препаратов может преследовать различные цели: защиту растений и урожая от фитопатогенов, получение компостов, стимуляцию прорастания семян и роста растений, улучшение фосфорного питания растений [1].</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Широкое применение феназины нашли и в медицине. В связи со способностью ломофунгина понижать артериальное давление, ведутся разработки гипотензивных препаратов на основе данного феназина. Благодаря антиопухолевой активности некоторых феназинов, в настоящее время они рассматриваются как одни из наиболее перспективных соединений для разработки антираковых препаратов [14].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Феназины, также используют для создания так называемых источников химического света, способных излучать свет в различных областях спектра и при этом не требующих большого количества энергии. В таких устройствах применяются феназины связанные с другими соединениями, например, фе-нантролин-связанный феназин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Продуцент феназинов –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aeruginosa</w:t>
      </w:r>
      <w:r w:rsidRPr="00536CC8">
        <w:rPr>
          <w:rFonts w:ascii="Times New Roman" w:hAnsi="Times New Roman"/>
          <w:sz w:val="28"/>
          <w:szCs w:val="28"/>
        </w:rPr>
        <w:t xml:space="preserve"> применяется в экспериментах по разработке, так называемых биотопливных элементов (БТЭ) – совершенно нового экологически чистого источника электрической энергии [7]. Значимость этих исследований особенно заметна в условиях резко уменьшающихся запасов углеводородных источников энергии.</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1.4 Пути биосинтеза феназиновых антибиотиков</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Для выявления механизмов биосинтеза феназиновых антибиотиков применялся метод меченых предшественников. Было установлено, что ключевым соединением, необходимым для синтеза всех феназиновых антибиотиков является феназин-1-карбоксильная кислота. Схема биосинтеза представлена на рисунке 2. В процессе синтеза задействовано семь генов, организованных в феназиновый оперон. Уровень продукции феназинов в большой степени зависим от состава культуральной среды и условий культивирования.</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Первый этап ароматического пути биосинтеза феназиновых антибиотиков – реакцию конденсации фосфоенолпирувата и эритрозо-4-фосфата, катализирует фермент ДАГФ-синтаза (3-дезокси-</w:t>
      </w:r>
      <w:r w:rsidRPr="00536CC8">
        <w:rPr>
          <w:rFonts w:ascii="Times New Roman" w:hAnsi="Times New Roman"/>
          <w:sz w:val="28"/>
          <w:szCs w:val="28"/>
          <w:lang w:val="en-US"/>
        </w:rPr>
        <w:t>D</w:t>
      </w:r>
      <w:r w:rsidRPr="00536CC8">
        <w:rPr>
          <w:rFonts w:ascii="Times New Roman" w:hAnsi="Times New Roman"/>
          <w:sz w:val="28"/>
          <w:szCs w:val="28"/>
        </w:rPr>
        <w:t>-арабиногептулозо-7-фосфат-синтаза). В ходе этой реакции образуется 3-дезокси-</w:t>
      </w:r>
      <w:r w:rsidRPr="00536CC8">
        <w:rPr>
          <w:rFonts w:ascii="Times New Roman" w:hAnsi="Times New Roman"/>
          <w:sz w:val="28"/>
          <w:szCs w:val="28"/>
          <w:lang w:val="en-US"/>
        </w:rPr>
        <w:t>D</w:t>
      </w:r>
      <w:r w:rsidRPr="00536CC8">
        <w:rPr>
          <w:rFonts w:ascii="Times New Roman" w:hAnsi="Times New Roman"/>
          <w:sz w:val="28"/>
          <w:szCs w:val="28"/>
        </w:rPr>
        <w:t>-арабиногептулозонат-7-фосфат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Фермент ДАГФ-синтаза представлен большим количеством различных форм – изоферментов. Различные изоферменты проявляют разные степени активности. Формы, составляющие большую часть активности ДАГФ-синтазы, называют доминантными. Те изоферменты, вклад которых в общую активность не так велик, называются минорными изоферментами [10].</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Основным соединением-предшественником в процессе биосинтеза феназин-1-карбоксилата и его производных, является шикимовая кислота, преобразующаяся в хоризмовую кислоту. Хоризмат под влиянием продукта гена </w:t>
      </w:r>
      <w:r w:rsidRPr="00536CC8">
        <w:rPr>
          <w:rFonts w:ascii="Times New Roman" w:hAnsi="Times New Roman"/>
          <w:sz w:val="28"/>
          <w:szCs w:val="28"/>
          <w:lang w:val="en-US"/>
        </w:rPr>
        <w:t>PhzE</w:t>
      </w:r>
      <w:r w:rsidRPr="00536CC8">
        <w:rPr>
          <w:rFonts w:ascii="Times New Roman" w:hAnsi="Times New Roman"/>
          <w:sz w:val="28"/>
          <w:szCs w:val="28"/>
        </w:rPr>
        <w:t>, превращается в 2-амино-2-дезоксихоризмат, являющийся предшественником 2,3-дигидро-3-оксиантранилата, который в свою очередь трансформируется в феназин-1,6-дидикарбоксилат, дающий начало феназину и всем его производным [24].</w:t>
      </w:r>
    </w:p>
    <w:p w:rsidR="00F85C5B" w:rsidRPr="00536CC8" w:rsidRDefault="00F85C5B" w:rsidP="00536CC8">
      <w:pPr>
        <w:pStyle w:val="Default"/>
        <w:widowControl w:val="0"/>
        <w:spacing w:line="360" w:lineRule="auto"/>
        <w:ind w:firstLine="709"/>
        <w:jc w:val="both"/>
        <w:rPr>
          <w:color w:val="auto"/>
          <w:sz w:val="28"/>
          <w:szCs w:val="30"/>
        </w:rPr>
      </w:pPr>
      <w:r w:rsidRPr="00536CC8">
        <w:rPr>
          <w:color w:val="auto"/>
          <w:sz w:val="28"/>
          <w:szCs w:val="28"/>
        </w:rPr>
        <w:t>Некоторые производные феназин-1-карбоксилата могут быть синтезированы химическим путем [11].</w:t>
      </w:r>
    </w:p>
    <w:p w:rsidR="00F85C5B" w:rsidRPr="00536CC8" w:rsidRDefault="00F85C5B" w:rsidP="00536CC8">
      <w:pPr>
        <w:pStyle w:val="Default"/>
        <w:widowControl w:val="0"/>
        <w:spacing w:line="360" w:lineRule="auto"/>
        <w:ind w:firstLine="709"/>
        <w:jc w:val="both"/>
        <w:rPr>
          <w:color w:val="auto"/>
          <w:sz w:val="28"/>
          <w:szCs w:val="30"/>
        </w:rPr>
      </w:pPr>
    </w:p>
    <w:p w:rsidR="00F85C5B" w:rsidRPr="00536CC8" w:rsidRDefault="00F85C5B" w:rsidP="00536CC8">
      <w:pPr>
        <w:pStyle w:val="Default"/>
        <w:widowControl w:val="0"/>
        <w:spacing w:line="360" w:lineRule="auto"/>
        <w:ind w:firstLine="709"/>
        <w:jc w:val="both"/>
        <w:rPr>
          <w:caps/>
          <w:color w:val="auto"/>
          <w:sz w:val="28"/>
          <w:szCs w:val="30"/>
        </w:rPr>
      </w:pPr>
      <w:r w:rsidRPr="00536CC8">
        <w:rPr>
          <w:caps/>
          <w:color w:val="auto"/>
          <w:sz w:val="28"/>
          <w:szCs w:val="30"/>
        </w:rPr>
        <w:t>1.4.1 Химический синтез производных феназин-1-карбоксилата</w:t>
      </w:r>
    </w:p>
    <w:p w:rsidR="00536CC8"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Некоторые производные феназина можно получить химическим синтезом в лабораторных условиях. Метод химического синтеза феназин-5,10-диоксида был предложен </w:t>
      </w:r>
      <w:r w:rsidRPr="00536CC8">
        <w:rPr>
          <w:rFonts w:ascii="Times New Roman" w:hAnsi="Times New Roman"/>
          <w:sz w:val="28"/>
          <w:szCs w:val="28"/>
          <w:lang w:val="en-US"/>
        </w:rPr>
        <w:t>Abd</w:t>
      </w:r>
      <w:r w:rsidRPr="00536CC8">
        <w:rPr>
          <w:rFonts w:ascii="Times New Roman" w:hAnsi="Times New Roman"/>
          <w:sz w:val="28"/>
          <w:szCs w:val="28"/>
        </w:rPr>
        <w:t xml:space="preserve"> </w:t>
      </w:r>
      <w:r w:rsidRPr="00536CC8">
        <w:rPr>
          <w:rFonts w:ascii="Times New Roman" w:hAnsi="Times New Roman"/>
          <w:sz w:val="28"/>
          <w:szCs w:val="28"/>
          <w:lang w:val="en-US"/>
        </w:rPr>
        <w:t>El</w:t>
      </w:r>
      <w:r w:rsidRPr="00536CC8">
        <w:rPr>
          <w:rFonts w:ascii="Times New Roman" w:hAnsi="Times New Roman"/>
          <w:sz w:val="28"/>
          <w:szCs w:val="28"/>
        </w:rPr>
        <w:t>-</w:t>
      </w:r>
      <w:r w:rsidRPr="00536CC8">
        <w:rPr>
          <w:rFonts w:ascii="Times New Roman" w:hAnsi="Times New Roman"/>
          <w:sz w:val="28"/>
          <w:szCs w:val="28"/>
          <w:lang w:val="en-US"/>
        </w:rPr>
        <w:t>Halim</w:t>
      </w:r>
      <w:r w:rsidRPr="00536CC8">
        <w:rPr>
          <w:rFonts w:ascii="Times New Roman" w:hAnsi="Times New Roman"/>
          <w:sz w:val="28"/>
          <w:szCs w:val="28"/>
        </w:rPr>
        <w:t xml:space="preserve"> и сотрудниками его лаборатории в 1995 году. Для проведения реакции они применяли смесь ледяной уксусной кислоты (8.5 мл.) и перекиси водорода (30%, 3,8 мл.), которую в течение шести часов нагревали до 40 градусов. Затем в реакционную смесь добав</w:t>
      </w:r>
      <w:r w:rsidR="00536CC8">
        <w:rPr>
          <w:rFonts w:ascii="Times New Roman" w:hAnsi="Times New Roman"/>
          <w:sz w:val="28"/>
          <w:szCs w:val="28"/>
        </w:rPr>
        <w:t xml:space="preserve">ляли </w:t>
      </w:r>
      <w:smartTag w:uri="urn:schemas-microsoft-com:office:smarttags" w:element="metricconverter">
        <w:smartTagPr>
          <w:attr w:name="ProductID" w:val="0,1 г"/>
        </w:smartTagPr>
        <w:r w:rsidR="00536CC8">
          <w:rPr>
            <w:rFonts w:ascii="Times New Roman" w:hAnsi="Times New Roman"/>
            <w:sz w:val="28"/>
            <w:szCs w:val="28"/>
          </w:rPr>
          <w:t>0,1 г</w:t>
        </w:r>
      </w:smartTag>
      <w:r w:rsidR="00536CC8">
        <w:rPr>
          <w:rFonts w:ascii="Times New Roman" w:hAnsi="Times New Roman"/>
          <w:sz w:val="28"/>
          <w:szCs w:val="28"/>
        </w:rPr>
        <w:t>. феназина и продолжа</w:t>
      </w:r>
      <w:r w:rsidR="00536CC8" w:rsidRPr="00536CC8">
        <w:rPr>
          <w:rFonts w:ascii="Times New Roman" w:hAnsi="Times New Roman"/>
          <w:sz w:val="28"/>
          <w:szCs w:val="28"/>
        </w:rPr>
        <w:t>ли нагревать до 50 градусов цельсия, на протяжении 22 часов. Полученный осадок фильтровали, а затем экстрагировали в дихлорметане. Полученный экстракт элюировали в колонке с силикагелем смесью растворителей. Исследователями было установлено, что оптимальной системой растворителей является смесь дихлорметана и этилацетата в соотношении 8:2 [11].</w:t>
      </w:r>
    </w:p>
    <w:p w:rsidR="00F85C5B" w:rsidRPr="00536CC8" w:rsidRDefault="00F85C5B" w:rsidP="00536CC8">
      <w:pPr>
        <w:pStyle w:val="Default"/>
        <w:widowControl w:val="0"/>
        <w:spacing w:line="360" w:lineRule="auto"/>
        <w:ind w:firstLine="709"/>
        <w:jc w:val="both"/>
        <w:rPr>
          <w:color w:val="auto"/>
          <w:sz w:val="28"/>
          <w:szCs w:val="28"/>
        </w:rPr>
      </w:pPr>
    </w:p>
    <w:p w:rsidR="00F85C5B" w:rsidRPr="00536CC8" w:rsidRDefault="00D9466E" w:rsidP="00536CC8">
      <w:pPr>
        <w:widowControl w:val="0"/>
        <w:spacing w:after="0" w:line="360" w:lineRule="auto"/>
        <w:ind w:firstLine="709"/>
        <w:jc w:val="both"/>
        <w:rPr>
          <w:rFonts w:ascii="Times New Roman" w:hAnsi="Times New Roman"/>
          <w:sz w:val="28"/>
          <w:szCs w:val="28"/>
        </w:rPr>
      </w:pPr>
      <w:r w:rsidRPr="00994144">
        <w:rPr>
          <w:rFonts w:ascii="Times New Roman" w:hAnsi="Times New Roman"/>
          <w:noProof/>
          <w:sz w:val="28"/>
          <w:szCs w:val="28"/>
        </w:rPr>
        <w:drawing>
          <wp:inline distT="0" distB="0" distL="0" distR="0">
            <wp:extent cx="4924425" cy="440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4400550"/>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Рисунок 2. Схема синтеза феназиновых антибиотиков [2]</w:t>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 xml:space="preserve">ФЕП – фосфоенолпируват, Э-4-Ф – эритрозо – 4 – фосфат. В скобках приведены названия генов </w:t>
      </w:r>
      <w:r w:rsidRPr="00536CC8">
        <w:rPr>
          <w:rFonts w:ascii="Times New Roman" w:hAnsi="Times New Roman"/>
          <w:sz w:val="28"/>
          <w:szCs w:val="24"/>
          <w:lang w:val="en-US"/>
        </w:rPr>
        <w:t>Phz</w:t>
      </w:r>
      <w:r w:rsidRPr="00536CC8">
        <w:rPr>
          <w:rFonts w:ascii="Times New Roman" w:hAnsi="Times New Roman"/>
          <w:sz w:val="28"/>
          <w:szCs w:val="24"/>
        </w:rPr>
        <w:t>-оперона, продукты которых контролируют соответствующий этап синтеза антибиотиков.</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1.5 Регуляция экспрессии феназинового оперона</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Важнейшим из факторов, контролирующих продукцию феназинов, является плотность клеточной популяции, регулируемая QS-системой. Помимо этого важное влияние на уровень продукции феназинов оказывают компоненты питательной среды, например, кислород, ионы железа и углеводы, однако на данный момент неизвестно, обусловлены ли эти влияния функционированием QS-системы, либо являются независимыми от нее. Вместе с тем, установлена ключевая роль двухкомпонентной GacA/GacS системы, находящейся на вершине регуляторного каскада синтеза феназинов.</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Белок </w:t>
      </w:r>
      <w:r w:rsidRPr="00536CC8">
        <w:rPr>
          <w:rFonts w:ascii="Times New Roman" w:hAnsi="Times New Roman"/>
          <w:sz w:val="28"/>
          <w:szCs w:val="28"/>
          <w:lang w:val="en-US"/>
        </w:rPr>
        <w:t>GacS</w:t>
      </w:r>
      <w:r w:rsidRPr="00536CC8">
        <w:rPr>
          <w:rFonts w:ascii="Times New Roman" w:hAnsi="Times New Roman"/>
          <w:sz w:val="28"/>
          <w:szCs w:val="28"/>
        </w:rPr>
        <w:t xml:space="preserve"> представляет собой сенсорную киназу, расположенную в клеточной мембране, тогда как </w:t>
      </w:r>
      <w:r w:rsidRPr="00536CC8">
        <w:rPr>
          <w:rFonts w:ascii="Times New Roman" w:hAnsi="Times New Roman"/>
          <w:sz w:val="28"/>
          <w:szCs w:val="28"/>
          <w:lang w:val="en-US"/>
        </w:rPr>
        <w:t>GacA</w:t>
      </w:r>
      <w:r w:rsidRPr="00536CC8">
        <w:rPr>
          <w:rFonts w:ascii="Times New Roman" w:hAnsi="Times New Roman"/>
          <w:sz w:val="28"/>
          <w:szCs w:val="28"/>
        </w:rPr>
        <w:t xml:space="preserve"> является регулятором транскрипции. Под воздействием сигнальных молекул происходит фосфорилирование регулятора ответа </w:t>
      </w:r>
      <w:r w:rsidRPr="00536CC8">
        <w:rPr>
          <w:rFonts w:ascii="Times New Roman" w:hAnsi="Times New Roman"/>
          <w:sz w:val="28"/>
          <w:szCs w:val="28"/>
          <w:lang w:val="en-US"/>
        </w:rPr>
        <w:t>GacA</w:t>
      </w:r>
      <w:r w:rsidRPr="00536CC8">
        <w:rPr>
          <w:rFonts w:ascii="Times New Roman" w:hAnsi="Times New Roman"/>
          <w:sz w:val="28"/>
          <w:szCs w:val="28"/>
        </w:rPr>
        <w:t>, который в свою очередь регулирует синтез феназиновых антибиотиков.</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В качестве промежуточных положительных регуляторов, ответственных за увеличение продукции феназин-1-карбоксамида, в данном каскаде выступают продукты генов </w:t>
      </w:r>
      <w:r w:rsidRPr="00536CC8">
        <w:rPr>
          <w:rFonts w:ascii="Times New Roman" w:hAnsi="Times New Roman"/>
          <w:sz w:val="28"/>
          <w:szCs w:val="28"/>
          <w:lang w:val="en-US"/>
        </w:rPr>
        <w:t>pip</w:t>
      </w:r>
      <w:r w:rsidRPr="00536CC8">
        <w:rPr>
          <w:rFonts w:ascii="Times New Roman" w:hAnsi="Times New Roman"/>
          <w:sz w:val="28"/>
          <w:szCs w:val="28"/>
        </w:rPr>
        <w:t xml:space="preserve">, </w:t>
      </w:r>
      <w:r w:rsidRPr="00536CC8">
        <w:rPr>
          <w:rFonts w:ascii="Times New Roman" w:hAnsi="Times New Roman"/>
          <w:sz w:val="28"/>
          <w:szCs w:val="28"/>
          <w:lang w:val="en-US"/>
        </w:rPr>
        <w:t>psrA</w:t>
      </w:r>
      <w:r w:rsidRPr="00536CC8">
        <w:rPr>
          <w:rFonts w:ascii="Times New Roman" w:hAnsi="Times New Roman"/>
          <w:sz w:val="28"/>
          <w:szCs w:val="28"/>
        </w:rPr>
        <w:t xml:space="preserve"> и сигма фактор </w:t>
      </w:r>
      <w:r w:rsidRPr="00536CC8">
        <w:rPr>
          <w:rFonts w:ascii="Times New Roman" w:hAnsi="Times New Roman"/>
          <w:sz w:val="28"/>
          <w:szCs w:val="28"/>
          <w:lang w:val="en-US"/>
        </w:rPr>
        <w:t>rpoS</w:t>
      </w:r>
      <w:r w:rsidRPr="00536CC8">
        <w:rPr>
          <w:rFonts w:ascii="Times New Roman" w:hAnsi="Times New Roman"/>
          <w:sz w:val="28"/>
          <w:szCs w:val="28"/>
        </w:rPr>
        <w:t xml:space="preserve"> [4].</w:t>
      </w:r>
    </w:p>
    <w:p w:rsidR="00F85C5B"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Учеными была установлена неоднозначность функции </w:t>
      </w:r>
      <w:r w:rsidRPr="00536CC8">
        <w:rPr>
          <w:rFonts w:ascii="Times New Roman" w:hAnsi="Times New Roman"/>
          <w:sz w:val="28"/>
          <w:szCs w:val="28"/>
          <w:lang w:val="en-US"/>
        </w:rPr>
        <w:t>psrA</w:t>
      </w:r>
      <w:r w:rsidRPr="00536CC8">
        <w:rPr>
          <w:rFonts w:ascii="Times New Roman" w:hAnsi="Times New Roman"/>
          <w:sz w:val="28"/>
          <w:szCs w:val="28"/>
        </w:rPr>
        <w:t xml:space="preserve">. Индукция экспрессии этого гена, который в свою очередь выполняет функцию активатора </w:t>
      </w:r>
      <w:r w:rsidRPr="00536CC8">
        <w:rPr>
          <w:rFonts w:ascii="Times New Roman" w:hAnsi="Times New Roman"/>
          <w:sz w:val="28"/>
          <w:szCs w:val="28"/>
          <w:lang w:val="en-US"/>
        </w:rPr>
        <w:t>rpoS</w:t>
      </w:r>
      <w:r w:rsidRPr="00536CC8">
        <w:rPr>
          <w:rFonts w:ascii="Times New Roman" w:hAnsi="Times New Roman"/>
          <w:sz w:val="28"/>
          <w:szCs w:val="28"/>
        </w:rPr>
        <w:t xml:space="preserve"> фактора, оказывающего влияние на экспрессию </w:t>
      </w:r>
      <w:r w:rsidRPr="00536CC8">
        <w:rPr>
          <w:rFonts w:ascii="Times New Roman" w:hAnsi="Times New Roman"/>
          <w:sz w:val="28"/>
          <w:szCs w:val="28"/>
          <w:lang w:val="en-US"/>
        </w:rPr>
        <w:t>phzR</w:t>
      </w:r>
      <w:r w:rsidRPr="00536CC8">
        <w:rPr>
          <w:rFonts w:ascii="Times New Roman" w:hAnsi="Times New Roman"/>
          <w:sz w:val="28"/>
          <w:szCs w:val="28"/>
        </w:rPr>
        <w:t xml:space="preserve"> и </w:t>
      </w:r>
      <w:r w:rsidRPr="00536CC8">
        <w:rPr>
          <w:rFonts w:ascii="Times New Roman" w:hAnsi="Times New Roman"/>
          <w:sz w:val="28"/>
          <w:szCs w:val="28"/>
          <w:lang w:val="en-US"/>
        </w:rPr>
        <w:t>phzI</w:t>
      </w:r>
      <w:r w:rsidRPr="00536CC8">
        <w:rPr>
          <w:rFonts w:ascii="Times New Roman" w:hAnsi="Times New Roman"/>
          <w:sz w:val="28"/>
          <w:szCs w:val="28"/>
        </w:rPr>
        <w:t xml:space="preserve"> генов, оказывает негативное влияние на образование феназиновых антибиотиков. Схема процесса </w:t>
      </w:r>
      <w:r w:rsidRPr="00536CC8">
        <w:rPr>
          <w:rFonts w:ascii="Times New Roman" w:hAnsi="Times New Roman"/>
          <w:sz w:val="28"/>
          <w:szCs w:val="28"/>
          <w:lang w:val="en-US"/>
        </w:rPr>
        <w:t>GacS</w:t>
      </w:r>
      <w:r w:rsidRPr="00536CC8">
        <w:rPr>
          <w:rFonts w:ascii="Times New Roman" w:hAnsi="Times New Roman"/>
          <w:sz w:val="28"/>
          <w:szCs w:val="28"/>
        </w:rPr>
        <w:t>/</w:t>
      </w:r>
      <w:r w:rsidRPr="00536CC8">
        <w:rPr>
          <w:rFonts w:ascii="Times New Roman" w:hAnsi="Times New Roman"/>
          <w:sz w:val="28"/>
          <w:szCs w:val="28"/>
          <w:lang w:val="en-US"/>
        </w:rPr>
        <w:t>GacA</w:t>
      </w:r>
      <w:r w:rsidRPr="00536CC8">
        <w:rPr>
          <w:rFonts w:ascii="Times New Roman" w:hAnsi="Times New Roman"/>
          <w:sz w:val="28"/>
          <w:szCs w:val="28"/>
        </w:rPr>
        <w:t xml:space="preserve"> регуляции приведена на рисунке 3.</w:t>
      </w:r>
    </w:p>
    <w:p w:rsidR="00F85C5B" w:rsidRPr="00536CC8" w:rsidRDefault="00536CC8" w:rsidP="00536CC8">
      <w:pPr>
        <w:widowControl w:val="0"/>
        <w:spacing w:after="0" w:line="360" w:lineRule="auto"/>
        <w:ind w:firstLine="709"/>
        <w:jc w:val="both"/>
        <w:rPr>
          <w:rFonts w:ascii="Times New Roman" w:hAnsi="Times New Roman"/>
          <w:sz w:val="28"/>
          <w:szCs w:val="30"/>
        </w:rPr>
      </w:pPr>
      <w:r>
        <w:rPr>
          <w:rFonts w:ascii="Times New Roman" w:hAnsi="Times New Roman"/>
          <w:sz w:val="28"/>
          <w:szCs w:val="28"/>
        </w:rPr>
        <w:br w:type="page"/>
      </w:r>
      <w:r w:rsidR="00D9466E" w:rsidRPr="00961F44">
        <w:rPr>
          <w:rFonts w:ascii="Times New Roman" w:hAnsi="Times New Roman"/>
          <w:noProof/>
          <w:sz w:val="28"/>
          <w:szCs w:val="28"/>
        </w:rPr>
        <w:drawing>
          <wp:inline distT="0" distB="0" distL="0" distR="0">
            <wp:extent cx="4162425" cy="3133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3133725"/>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6"/>
        </w:rPr>
      </w:pPr>
      <w:r w:rsidRPr="00536CC8">
        <w:rPr>
          <w:rFonts w:ascii="Times New Roman" w:hAnsi="Times New Roman"/>
          <w:sz w:val="28"/>
          <w:szCs w:val="26"/>
        </w:rPr>
        <w:t xml:space="preserve">Рисунок 3 – Роль </w:t>
      </w:r>
      <w:r w:rsidRPr="00536CC8">
        <w:rPr>
          <w:rFonts w:ascii="Times New Roman" w:hAnsi="Times New Roman"/>
          <w:sz w:val="28"/>
          <w:szCs w:val="26"/>
          <w:lang w:val="en-US"/>
        </w:rPr>
        <w:t>GacS</w:t>
      </w:r>
      <w:r w:rsidRPr="00536CC8">
        <w:rPr>
          <w:rFonts w:ascii="Times New Roman" w:hAnsi="Times New Roman"/>
          <w:sz w:val="28"/>
          <w:szCs w:val="26"/>
        </w:rPr>
        <w:t>/</w:t>
      </w:r>
      <w:r w:rsidRPr="00536CC8">
        <w:rPr>
          <w:rFonts w:ascii="Times New Roman" w:hAnsi="Times New Roman"/>
          <w:sz w:val="28"/>
          <w:szCs w:val="26"/>
          <w:lang w:val="en-US"/>
        </w:rPr>
        <w:t>GacA</w:t>
      </w:r>
      <w:r w:rsidRPr="00536CC8">
        <w:rPr>
          <w:rFonts w:ascii="Times New Roman" w:hAnsi="Times New Roman"/>
          <w:sz w:val="28"/>
          <w:szCs w:val="26"/>
        </w:rPr>
        <w:t>-системы в регуляции синтеза феназинов [4]</w:t>
      </w:r>
    </w:p>
    <w:p w:rsidR="00F85C5B" w:rsidRPr="00536CC8" w:rsidRDefault="00F85C5B" w:rsidP="00536CC8">
      <w:pPr>
        <w:widowControl w:val="0"/>
        <w:spacing w:after="0" w:line="360" w:lineRule="auto"/>
        <w:ind w:firstLine="709"/>
        <w:jc w:val="both"/>
        <w:rPr>
          <w:rFonts w:ascii="Times New Roman" w:hAnsi="Times New Roman"/>
          <w:sz w:val="28"/>
          <w:szCs w:val="30"/>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 xml:space="preserve">1.5.1 Роль </w:t>
      </w:r>
      <w:r w:rsidRPr="00536CC8">
        <w:rPr>
          <w:rFonts w:ascii="Times New Roman" w:hAnsi="Times New Roman"/>
          <w:caps/>
          <w:sz w:val="28"/>
          <w:szCs w:val="30"/>
          <w:lang w:val="en-US"/>
        </w:rPr>
        <w:t>QS</w:t>
      </w:r>
      <w:r w:rsidRPr="00536CC8">
        <w:rPr>
          <w:rFonts w:ascii="Times New Roman" w:hAnsi="Times New Roman"/>
          <w:caps/>
          <w:sz w:val="28"/>
          <w:szCs w:val="30"/>
        </w:rPr>
        <w:t>-системы в регуляции синтеза феназинов</w:t>
      </w:r>
    </w:p>
    <w:p w:rsidR="00F85C5B" w:rsidRPr="00536CC8" w:rsidRDefault="00F85C5B" w:rsidP="00536CC8">
      <w:pPr>
        <w:widowControl w:val="0"/>
        <w:spacing w:after="0" w:line="360" w:lineRule="auto"/>
        <w:ind w:firstLine="709"/>
        <w:jc w:val="both"/>
        <w:rPr>
          <w:rFonts w:ascii="Times New Roman" w:eastAsia="TimesNewRomanPSMT" w:hAnsi="Times New Roman"/>
          <w:sz w:val="28"/>
          <w:szCs w:val="28"/>
        </w:rPr>
      </w:pPr>
      <w:r w:rsidRPr="00536CC8">
        <w:rPr>
          <w:rFonts w:ascii="Times New Roman" w:eastAsia="TimesNewRomanPSMT" w:hAnsi="Times New Roman"/>
          <w:sz w:val="28"/>
          <w:szCs w:val="28"/>
        </w:rPr>
        <w:t xml:space="preserve">Последнее время внимание исследователей, работающих в области генетики и микробиологии, направлено на изучение явления, получившего название </w:t>
      </w:r>
      <w:r w:rsidRPr="00536CC8">
        <w:rPr>
          <w:rFonts w:ascii="Times New Roman" w:eastAsia="TimesNewRomanPSMT" w:hAnsi="Times New Roman"/>
          <w:sz w:val="28"/>
          <w:szCs w:val="28"/>
          <w:lang w:val="en-US"/>
        </w:rPr>
        <w:t>Quorum</w:t>
      </w:r>
      <w:r w:rsidRPr="00536CC8">
        <w:rPr>
          <w:rFonts w:ascii="Times New Roman" w:eastAsia="TimesNewRomanPSMT" w:hAnsi="Times New Roman"/>
          <w:sz w:val="28"/>
          <w:szCs w:val="28"/>
        </w:rPr>
        <w:t xml:space="preserve"> </w:t>
      </w:r>
      <w:r w:rsidRPr="00536CC8">
        <w:rPr>
          <w:rFonts w:ascii="Times New Roman" w:eastAsia="TimesNewRomanPSMT" w:hAnsi="Times New Roman"/>
          <w:sz w:val="28"/>
          <w:szCs w:val="28"/>
          <w:lang w:val="en-US"/>
        </w:rPr>
        <w:t>Sensing</w:t>
      </w:r>
      <w:r w:rsidRPr="00536CC8">
        <w:rPr>
          <w:rFonts w:ascii="Times New Roman" w:eastAsia="TimesNewRomanPSMT" w:hAnsi="Times New Roman"/>
          <w:sz w:val="28"/>
          <w:szCs w:val="28"/>
        </w:rPr>
        <w:t xml:space="preserve">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 особый тип регуляции экспрессии генов. Он основан на действии низкомолекулярных сигнальных молекул различной природы, аутоиндукторов, которые накапливаются в культуре при высоких плотностях популяции бактерий [1].</w:t>
      </w:r>
    </w:p>
    <w:p w:rsidR="00F85C5B" w:rsidRPr="00536CC8" w:rsidRDefault="00F85C5B" w:rsidP="00536CC8">
      <w:pPr>
        <w:widowControl w:val="0"/>
        <w:spacing w:after="0" w:line="360" w:lineRule="auto"/>
        <w:ind w:firstLine="709"/>
        <w:jc w:val="both"/>
        <w:rPr>
          <w:rFonts w:ascii="Times New Roman" w:eastAsia="TimesNewRomanPSMT" w:hAnsi="Times New Roman"/>
          <w:sz w:val="28"/>
          <w:szCs w:val="24"/>
        </w:rPr>
      </w:pPr>
      <w:r w:rsidRPr="00536CC8">
        <w:rPr>
          <w:rFonts w:ascii="Times New Roman" w:eastAsia="TimesNewRomanPSMT" w:hAnsi="Times New Roman"/>
          <w:sz w:val="28"/>
          <w:szCs w:val="28"/>
        </w:rPr>
        <w:t xml:space="preserve">С помощью аутоиндукторов осуществляется коммуникация бактерий – передача информации между клетками бактерий, принадлежащих к одному и тому же или к разным видам, родам или даже семействам. Благодаря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регуляции бактерии получают возможность координированно контролировать экспрессию генов во всем сообществе. Передача информации от клетки к клетке с использованием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систем, которая приводит к индукции специализированных наборов генов, способствует быстрой адаптации популяций бактерий к меняющимся условиям и их выживанию в природной среде [20]. В настоящее время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регуляция обнаружена более чем у 50 видов бактерий. Кроме того регуляторные системы типа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участвуют во взаимодействии бактерий с высшими организмами – животными и растениями [5].</w:t>
      </w:r>
    </w:p>
    <w:p w:rsidR="00F85C5B" w:rsidRPr="00536CC8" w:rsidRDefault="00F85C5B" w:rsidP="00536CC8">
      <w:pPr>
        <w:widowControl w:val="0"/>
        <w:spacing w:after="0" w:line="360" w:lineRule="auto"/>
        <w:ind w:firstLine="709"/>
        <w:jc w:val="both"/>
        <w:rPr>
          <w:rFonts w:ascii="Times New Roman" w:eastAsia="TimesNewRomanPSMT" w:hAnsi="Times New Roman"/>
          <w:sz w:val="28"/>
          <w:szCs w:val="28"/>
        </w:rPr>
      </w:pPr>
      <w:r w:rsidRPr="00536CC8">
        <w:rPr>
          <w:rFonts w:ascii="Times New Roman" w:eastAsia="TimesNewRomanPSMT" w:hAnsi="Times New Roman"/>
          <w:sz w:val="28"/>
          <w:szCs w:val="28"/>
        </w:rPr>
        <w:t xml:space="preserve">Большой интерес вызывает изучение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регуляции у бактерий, используемых для биологической борьбы с заболеваниями растений, вызываемыми фитопатогенными грибами и бактериями. Экологически безопасные методы защиты растений с помощью бактерий – антагонистов фитопатогенов рассматриваются как важная альтернатива традиционным методам, связанным с применением химических пестицидов. Использование и модификация </w:t>
      </w:r>
      <w:r w:rsidRPr="00536CC8">
        <w:rPr>
          <w:rFonts w:ascii="Times New Roman" w:eastAsia="TimesNewRomanPSMT" w:hAnsi="Times New Roman"/>
          <w:sz w:val="28"/>
          <w:szCs w:val="28"/>
          <w:lang w:val="en-US"/>
        </w:rPr>
        <w:t>QS</w:t>
      </w:r>
      <w:r w:rsidRPr="00536CC8">
        <w:rPr>
          <w:rFonts w:ascii="Times New Roman" w:eastAsia="TimesNewRomanPSMT" w:hAnsi="Times New Roman"/>
          <w:sz w:val="28"/>
          <w:szCs w:val="28"/>
        </w:rPr>
        <w:t xml:space="preserve"> систем могут повысить эффективность бактерий, перспективных для биологической борьбы с заболеваниями растений [15].</w:t>
      </w:r>
    </w:p>
    <w:p w:rsidR="005C1F07" w:rsidRDefault="005C1F07" w:rsidP="00536CC8">
      <w:pPr>
        <w:widowControl w:val="0"/>
        <w:spacing w:after="0" w:line="360" w:lineRule="auto"/>
        <w:ind w:firstLine="709"/>
        <w:jc w:val="both"/>
        <w:rPr>
          <w:rFonts w:ascii="Times New Roman" w:eastAsia="TimesNewRomanPSMT" w:hAnsi="Times New Roman"/>
          <w:caps/>
          <w:sz w:val="28"/>
          <w:szCs w:val="30"/>
          <w:lang w:val="en-US"/>
        </w:rPr>
      </w:pPr>
    </w:p>
    <w:p w:rsidR="00F85C5B" w:rsidRPr="00536CC8" w:rsidRDefault="00F85C5B" w:rsidP="00536CC8">
      <w:pPr>
        <w:widowControl w:val="0"/>
        <w:spacing w:after="0" w:line="360" w:lineRule="auto"/>
        <w:ind w:firstLine="709"/>
        <w:jc w:val="both"/>
        <w:rPr>
          <w:rFonts w:ascii="Times New Roman" w:eastAsia="TimesNewRomanPSMT" w:hAnsi="Times New Roman"/>
          <w:caps/>
          <w:sz w:val="28"/>
          <w:szCs w:val="30"/>
        </w:rPr>
      </w:pPr>
      <w:r w:rsidRPr="00536CC8">
        <w:rPr>
          <w:rFonts w:ascii="Times New Roman" w:eastAsia="TimesNewRomanPSMT" w:hAnsi="Times New Roman"/>
          <w:caps/>
          <w:sz w:val="28"/>
          <w:szCs w:val="30"/>
        </w:rPr>
        <w:t>1.6 Подходы к повышению продукции феназинов</w:t>
      </w:r>
    </w:p>
    <w:p w:rsidR="00536CC8" w:rsidRPr="00536CC8" w:rsidRDefault="00536CC8" w:rsidP="00536CC8">
      <w:pPr>
        <w:widowControl w:val="0"/>
        <w:spacing w:after="0" w:line="360" w:lineRule="auto"/>
        <w:ind w:firstLine="709"/>
        <w:jc w:val="both"/>
        <w:rPr>
          <w:rFonts w:ascii="Times New Roman" w:hAnsi="Times New Roman"/>
          <w:caps/>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Способы повышения уровня продукции феназиновых соединений можно разделить на две группы: физиологические и генетические [8].</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К первой категории относятся методы основанные на увеличении продуктивности штаммов, синтезирующих феназиновые антибиотики, за счет экспрериментального подбора условий культивирования и состава питательных сред [4].</w:t>
      </w:r>
      <w:r w:rsidR="00536CC8">
        <w:rPr>
          <w:rFonts w:ascii="Times New Roman" w:hAnsi="Times New Roman"/>
          <w:sz w:val="28"/>
          <w:szCs w:val="28"/>
        </w:rPr>
        <w:t xml:space="preserve"> </w:t>
      </w:r>
      <w:r w:rsidRPr="00536CC8">
        <w:rPr>
          <w:rFonts w:ascii="Times New Roman" w:hAnsi="Times New Roman"/>
          <w:sz w:val="28"/>
          <w:szCs w:val="28"/>
        </w:rPr>
        <w:t>Так, например, было установлено, что добавление в среду ионов магния, глицерина тирозина и фенилаланина повышает продукцию пиоцианина [9].</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Вторая категория методов основана на манипуляциях с геномом продуцента. К сожалению на сегодняшний день число публикаций на эту тему невелико и, по видимому, успешных примеров работ пока не имеется. Наиболее удачным исследованием можно назвать работы китайского ученого </w:t>
      </w:r>
      <w:r w:rsidRPr="00536CC8">
        <w:rPr>
          <w:rFonts w:ascii="Times New Roman" w:hAnsi="Times New Roman"/>
          <w:sz w:val="28"/>
          <w:szCs w:val="28"/>
          <w:lang w:val="en-US"/>
        </w:rPr>
        <w:t>Y</w:t>
      </w:r>
      <w:r w:rsidRPr="00536CC8">
        <w:rPr>
          <w:rFonts w:ascii="Times New Roman" w:hAnsi="Times New Roman"/>
          <w:sz w:val="28"/>
          <w:szCs w:val="28"/>
        </w:rPr>
        <w:t xml:space="preserve">. </w:t>
      </w:r>
      <w:r w:rsidRPr="00536CC8">
        <w:rPr>
          <w:rFonts w:ascii="Times New Roman" w:hAnsi="Times New Roman"/>
          <w:sz w:val="28"/>
          <w:szCs w:val="28"/>
          <w:lang w:val="en-US"/>
        </w:rPr>
        <w:t>Li</w:t>
      </w:r>
      <w:r w:rsidRPr="00536CC8">
        <w:rPr>
          <w:rFonts w:ascii="Times New Roman" w:hAnsi="Times New Roman"/>
          <w:sz w:val="28"/>
          <w:szCs w:val="28"/>
        </w:rPr>
        <w:t xml:space="preserve">. В его лаборатории, путем направленного мутагенеза </w:t>
      </w:r>
      <w:r w:rsidRPr="00536CC8">
        <w:rPr>
          <w:rFonts w:ascii="Times New Roman" w:hAnsi="Times New Roman"/>
          <w:sz w:val="28"/>
          <w:szCs w:val="28"/>
          <w:lang w:val="en-US"/>
        </w:rPr>
        <w:t>gacA</w:t>
      </w:r>
      <w:r w:rsidRPr="00536CC8">
        <w:rPr>
          <w:rFonts w:ascii="Times New Roman" w:hAnsi="Times New Roman"/>
          <w:sz w:val="28"/>
          <w:szCs w:val="28"/>
        </w:rPr>
        <w:t xml:space="preserve">-гена и подбора условий культивирования, был разработан метод, обеспечивающий выход антибиотиков бактерий рода </w:t>
      </w:r>
      <w:r w:rsidRPr="00536CC8">
        <w:rPr>
          <w:rFonts w:ascii="Times New Roman" w:hAnsi="Times New Roman"/>
          <w:sz w:val="28"/>
          <w:szCs w:val="28"/>
          <w:lang w:val="en-US"/>
        </w:rPr>
        <w:t>Pseudomonas</w:t>
      </w:r>
      <w:r w:rsidRPr="00536CC8">
        <w:rPr>
          <w:rFonts w:ascii="Times New Roman" w:hAnsi="Times New Roman"/>
          <w:sz w:val="28"/>
          <w:szCs w:val="28"/>
        </w:rPr>
        <w:t xml:space="preserve"> достигающий 2 г/л в условиях непрерывного культивирования [4].</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Таким образом можно сделать вывод, что наиболее рациональным подходом к повышению продукции антибиотиков является совместное применение методик обеих категорий.</w:t>
      </w:r>
    </w:p>
    <w:p w:rsidR="00F85C5B" w:rsidRPr="00536CC8" w:rsidRDefault="00F85C5B" w:rsidP="00536CC8">
      <w:pPr>
        <w:widowControl w:val="0"/>
        <w:spacing w:after="0" w:line="360" w:lineRule="auto"/>
        <w:ind w:firstLine="709"/>
        <w:jc w:val="both"/>
        <w:rPr>
          <w:rFonts w:ascii="Times New Roman" w:eastAsia="TimesNewRomanPSMT" w:hAnsi="Times New Roman"/>
          <w:sz w:val="28"/>
          <w:szCs w:val="30"/>
        </w:rPr>
      </w:pPr>
    </w:p>
    <w:p w:rsidR="00F85C5B" w:rsidRPr="00536CC8" w:rsidRDefault="00F85C5B" w:rsidP="00536CC8">
      <w:pPr>
        <w:widowControl w:val="0"/>
        <w:spacing w:after="0" w:line="360" w:lineRule="auto"/>
        <w:ind w:firstLine="709"/>
        <w:jc w:val="both"/>
        <w:rPr>
          <w:rFonts w:ascii="Times New Roman" w:eastAsia="TimesNewRomanPSMT" w:hAnsi="Times New Roman"/>
          <w:caps/>
          <w:sz w:val="28"/>
          <w:szCs w:val="30"/>
        </w:rPr>
      </w:pPr>
      <w:r w:rsidRPr="00536CC8">
        <w:rPr>
          <w:rFonts w:ascii="Times New Roman" w:eastAsia="TimesNewRomanPSMT" w:hAnsi="Times New Roman"/>
          <w:caps/>
          <w:sz w:val="28"/>
          <w:szCs w:val="30"/>
        </w:rPr>
        <w:t>1.7 Методика выделения феназиновых антибиотиков</w:t>
      </w:r>
    </w:p>
    <w:p w:rsidR="00536CC8" w:rsidRDefault="00536CC8" w:rsidP="00536CC8">
      <w:pPr>
        <w:widowControl w:val="0"/>
        <w:spacing w:after="0" w:line="360" w:lineRule="auto"/>
        <w:ind w:firstLine="709"/>
        <w:jc w:val="both"/>
        <w:rPr>
          <w:rFonts w:ascii="Times New Roman" w:eastAsia="TimesNewRomanPSMT" w:hAnsi="Times New Roman"/>
          <w:sz w:val="28"/>
          <w:szCs w:val="28"/>
        </w:rPr>
      </w:pPr>
    </w:p>
    <w:p w:rsidR="00F85C5B" w:rsidRPr="00536CC8" w:rsidRDefault="00F85C5B" w:rsidP="00536CC8">
      <w:pPr>
        <w:widowControl w:val="0"/>
        <w:spacing w:after="0" w:line="360" w:lineRule="auto"/>
        <w:ind w:firstLine="709"/>
        <w:jc w:val="both"/>
        <w:rPr>
          <w:rFonts w:ascii="Times New Roman" w:eastAsia="TimesNewRomanPSMT" w:hAnsi="Times New Roman"/>
          <w:sz w:val="28"/>
          <w:szCs w:val="28"/>
        </w:rPr>
      </w:pPr>
      <w:r w:rsidRPr="00536CC8">
        <w:rPr>
          <w:rFonts w:ascii="Times New Roman" w:eastAsia="TimesNewRomanPSMT" w:hAnsi="Times New Roman"/>
          <w:sz w:val="28"/>
          <w:szCs w:val="28"/>
        </w:rPr>
        <w:t xml:space="preserve">Продуценты феназинов выделяют свои антибиотики в окружающую среду, то есть в культуральную жидкость, однако для экспериментов зачастую необходим чистый феназин. Первым этапом выделения феназинов из культуральной жидкости является центрифугирование культуры с целью отделить супернатант, содержащий феназины в растворенном виде. </w:t>
      </w:r>
      <w:r w:rsidRPr="00536CC8">
        <w:rPr>
          <w:rFonts w:ascii="Times New Roman" w:eastAsia="TimesNewRomanPSMT" w:hAnsi="Times New Roman"/>
          <w:sz w:val="28"/>
          <w:szCs w:val="28"/>
          <w:lang w:val="en-US"/>
        </w:rPr>
        <w:t>pH</w:t>
      </w:r>
      <w:r w:rsidRPr="00536CC8">
        <w:rPr>
          <w:rFonts w:ascii="Times New Roman" w:eastAsia="TimesNewRomanPSMT" w:hAnsi="Times New Roman"/>
          <w:sz w:val="28"/>
          <w:szCs w:val="28"/>
        </w:rPr>
        <w:t xml:space="preserve"> раствора необходимо довести до значения 1 - 2 добавлением кислоты. Затем добавляют хлороформ в соотношении 1:1 и тщательно перемешивают на блендере. Снова центрифугируют и отбирают нижнюю фракцию. К этой фракции добавляют </w:t>
      </w:r>
      <w:r w:rsidRPr="00536CC8">
        <w:rPr>
          <w:rFonts w:ascii="Times New Roman" w:eastAsia="TimesNewRomanPSMT" w:hAnsi="Times New Roman"/>
          <w:sz w:val="28"/>
          <w:szCs w:val="28"/>
          <w:lang w:val="en-US"/>
        </w:rPr>
        <w:t>NaOH</w:t>
      </w:r>
      <w:r w:rsidRPr="00536CC8">
        <w:rPr>
          <w:rFonts w:ascii="Times New Roman" w:eastAsia="TimesNewRomanPSMT" w:hAnsi="Times New Roman"/>
          <w:sz w:val="28"/>
          <w:szCs w:val="28"/>
        </w:rPr>
        <w:t xml:space="preserve"> (2 моль/л), в соотношении 1:1 [4].</w:t>
      </w:r>
    </w:p>
    <w:p w:rsidR="00F85C5B" w:rsidRPr="00536CC8" w:rsidRDefault="00F85C5B" w:rsidP="00536CC8">
      <w:pPr>
        <w:widowControl w:val="0"/>
        <w:spacing w:after="0" w:line="360" w:lineRule="auto"/>
        <w:ind w:firstLine="709"/>
        <w:jc w:val="both"/>
        <w:rPr>
          <w:rFonts w:ascii="Times New Roman" w:eastAsia="TimesNewRomanPSMT" w:hAnsi="Times New Roman"/>
          <w:sz w:val="28"/>
          <w:szCs w:val="28"/>
        </w:rPr>
      </w:pPr>
      <w:r w:rsidRPr="00536CC8">
        <w:rPr>
          <w:rFonts w:ascii="Times New Roman" w:eastAsia="TimesNewRomanPSMT" w:hAnsi="Times New Roman"/>
          <w:sz w:val="28"/>
          <w:szCs w:val="28"/>
        </w:rPr>
        <w:t>Наличие и концентрация феназинов в растворе определяется спектрофотометрическим методом, при длине волны 369 нм [17].</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Помимо экстракции феназинов с помощью неорганических растворителей, для их</w:t>
      </w:r>
      <w:r w:rsidR="00536CC8">
        <w:rPr>
          <w:rFonts w:ascii="Times New Roman" w:hAnsi="Times New Roman"/>
          <w:sz w:val="28"/>
          <w:szCs w:val="28"/>
        </w:rPr>
        <w:t xml:space="preserve"> </w:t>
      </w:r>
      <w:r w:rsidRPr="00536CC8">
        <w:rPr>
          <w:rFonts w:ascii="Times New Roman" w:hAnsi="Times New Roman"/>
          <w:sz w:val="28"/>
          <w:szCs w:val="28"/>
        </w:rPr>
        <w:t xml:space="preserve">выделения используют также </w:t>
      </w:r>
      <w:r w:rsidRPr="00536CC8">
        <w:rPr>
          <w:rFonts w:ascii="Times New Roman" w:hAnsi="Times New Roman"/>
          <w:sz w:val="28"/>
          <w:szCs w:val="28"/>
          <w:lang w:val="en-US"/>
        </w:rPr>
        <w:t>HPLC</w:t>
      </w:r>
      <w:r w:rsidRPr="00536CC8">
        <w:rPr>
          <w:rFonts w:ascii="Times New Roman" w:hAnsi="Times New Roman"/>
          <w:sz w:val="28"/>
          <w:szCs w:val="28"/>
        </w:rPr>
        <w:t>-хроматографию, а также выделение отдельных видов феназинов на сорбционных колонках [20].</w:t>
      </w:r>
    </w:p>
    <w:p w:rsidR="00F85C5B" w:rsidRPr="00536CC8" w:rsidRDefault="00F85C5B" w:rsidP="00536CC8">
      <w:pPr>
        <w:widowControl w:val="0"/>
        <w:spacing w:after="0" w:line="360" w:lineRule="auto"/>
        <w:ind w:firstLine="709"/>
        <w:jc w:val="both"/>
        <w:rPr>
          <w:rFonts w:ascii="Times New Roman" w:hAnsi="Times New Roman"/>
          <w:sz w:val="28"/>
          <w:szCs w:val="30"/>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1.8 Антимикробная активность феназинов</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Феназины обладают цидным эффектом в отношении целого ряда патогенных бактерий и грибов. Такое разнообразие организмов, развитие которых подавляется феназинами, объясняется механизмом их действия. Установлено, что молекулы феназинов способны выходить за пределы клетки-продуцента, а затем проникать внутрь клетки мишени, где они индуцируют образование активных форм кислорода, имеющих чрезвычайно высокую реакционную способность. Установлено, что во внеклеточном пространстве феназины в основном стимулируют образование пероксида водорода [3, 16].</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Немаловажным является то, что феназины способны влиять на ферменты, ответственные за изменения структуры ДНК, происходящие в делящихся клетках, а именно – топоизомераз </w:t>
      </w:r>
      <w:r w:rsidRPr="00536CC8">
        <w:rPr>
          <w:rFonts w:ascii="Times New Roman" w:hAnsi="Times New Roman"/>
          <w:sz w:val="28"/>
          <w:szCs w:val="28"/>
          <w:lang w:val="en-US"/>
        </w:rPr>
        <w:t>I</w:t>
      </w:r>
      <w:r w:rsidRPr="00536CC8">
        <w:rPr>
          <w:rFonts w:ascii="Times New Roman" w:hAnsi="Times New Roman"/>
          <w:sz w:val="28"/>
          <w:szCs w:val="28"/>
        </w:rPr>
        <w:t xml:space="preserve"> и </w:t>
      </w:r>
      <w:r w:rsidRPr="00536CC8">
        <w:rPr>
          <w:rFonts w:ascii="Times New Roman" w:hAnsi="Times New Roman"/>
          <w:sz w:val="28"/>
          <w:szCs w:val="28"/>
          <w:lang w:val="en-US"/>
        </w:rPr>
        <w:t>II</w:t>
      </w:r>
      <w:r w:rsidRPr="00536CC8">
        <w:rPr>
          <w:rFonts w:ascii="Times New Roman" w:hAnsi="Times New Roman"/>
          <w:sz w:val="28"/>
          <w:szCs w:val="28"/>
        </w:rPr>
        <w:t xml:space="preserve"> классов. Выяснено, что феназиновые антибиотики могут выступать в качестве мощных ингибиторов этих ферментов. По этой причине феназины рассматриваются, как высокоактивные антираковые препараты [14].</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1.8.1 Антимикробное действие пиоцианина</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В 1989 году исследователями была установлена прямая связь между активностью фермента супероксиддисмутазы и степенью устойчивости к действию феназинов на примере пиоцианина [5].</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Пиоцианин – это сине-зеленый водорастворимый пигмент, являющийся вторичным метаболитом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aeruginosa</w:t>
      </w:r>
      <w:r w:rsidRPr="00536CC8">
        <w:rPr>
          <w:rFonts w:ascii="Times New Roman" w:hAnsi="Times New Roman"/>
          <w:sz w:val="28"/>
          <w:szCs w:val="28"/>
        </w:rPr>
        <w:t xml:space="preserve">. Этот антибиотик проявляет высокую активность в отношении бактерий </w:t>
      </w:r>
      <w:r w:rsidRPr="00536CC8">
        <w:rPr>
          <w:rFonts w:ascii="Times New Roman" w:hAnsi="Times New Roman"/>
          <w:sz w:val="28"/>
          <w:szCs w:val="28"/>
          <w:lang w:val="en-US"/>
        </w:rPr>
        <w:t>B</w:t>
      </w:r>
      <w:r w:rsidRPr="00536CC8">
        <w:rPr>
          <w:rFonts w:ascii="Times New Roman" w:hAnsi="Times New Roman"/>
          <w:sz w:val="28"/>
          <w:szCs w:val="28"/>
        </w:rPr>
        <w:t xml:space="preserve">. </w:t>
      </w:r>
      <w:r w:rsidRPr="00536CC8">
        <w:rPr>
          <w:rFonts w:ascii="Times New Roman" w:hAnsi="Times New Roman"/>
          <w:sz w:val="28"/>
          <w:szCs w:val="28"/>
          <w:lang w:val="en-US"/>
        </w:rPr>
        <w:t>subtilis</w:t>
      </w:r>
      <w:r w:rsidRPr="00536CC8">
        <w:rPr>
          <w:rFonts w:ascii="Times New Roman" w:hAnsi="Times New Roman"/>
          <w:sz w:val="28"/>
          <w:szCs w:val="28"/>
        </w:rPr>
        <w:t xml:space="preserve">, </w:t>
      </w:r>
      <w:r w:rsidRPr="00536CC8">
        <w:rPr>
          <w:rFonts w:ascii="Times New Roman" w:hAnsi="Times New Roman"/>
          <w:sz w:val="28"/>
          <w:szCs w:val="28"/>
          <w:lang w:val="en-US"/>
        </w:rPr>
        <w:t>M</w:t>
      </w:r>
      <w:r w:rsidRPr="00536CC8">
        <w:rPr>
          <w:rFonts w:ascii="Times New Roman" w:hAnsi="Times New Roman"/>
          <w:sz w:val="28"/>
          <w:szCs w:val="28"/>
        </w:rPr>
        <w:t xml:space="preserve">. </w:t>
      </w:r>
      <w:r w:rsidRPr="00536CC8">
        <w:rPr>
          <w:rFonts w:ascii="Times New Roman" w:hAnsi="Times New Roman"/>
          <w:sz w:val="28"/>
          <w:szCs w:val="28"/>
          <w:lang w:val="en-US"/>
        </w:rPr>
        <w:t>lacunata</w:t>
      </w:r>
      <w:r w:rsidRPr="00536CC8">
        <w:rPr>
          <w:rFonts w:ascii="Times New Roman" w:hAnsi="Times New Roman"/>
          <w:sz w:val="28"/>
          <w:szCs w:val="28"/>
        </w:rPr>
        <w:t xml:space="preserve">, </w:t>
      </w:r>
      <w:r w:rsidRPr="00536CC8">
        <w:rPr>
          <w:rFonts w:ascii="Times New Roman" w:hAnsi="Times New Roman"/>
          <w:sz w:val="28"/>
          <w:szCs w:val="28"/>
          <w:lang w:val="en-US"/>
        </w:rPr>
        <w:t>S</w:t>
      </w:r>
      <w:r w:rsidRPr="00536CC8">
        <w:rPr>
          <w:rFonts w:ascii="Times New Roman" w:hAnsi="Times New Roman"/>
          <w:sz w:val="28"/>
          <w:szCs w:val="28"/>
        </w:rPr>
        <w:t xml:space="preserve">. </w:t>
      </w:r>
      <w:r w:rsidRPr="00536CC8">
        <w:rPr>
          <w:rFonts w:ascii="Times New Roman" w:hAnsi="Times New Roman"/>
          <w:sz w:val="28"/>
          <w:szCs w:val="28"/>
          <w:lang w:val="en-US"/>
        </w:rPr>
        <w:t>flexneri</w:t>
      </w:r>
      <w:r w:rsidRPr="00536CC8">
        <w:rPr>
          <w:rFonts w:ascii="Times New Roman" w:hAnsi="Times New Roman"/>
          <w:sz w:val="28"/>
          <w:szCs w:val="28"/>
        </w:rPr>
        <w:t>. Помимо бактерицидного эффекта, он способствует успешному росту растений, облегчая их минеральное питание [9]. Химически пиоцианин представляет собой 5-метил-</w:t>
      </w:r>
      <w:r w:rsidRPr="00536CC8">
        <w:rPr>
          <w:rFonts w:ascii="Times New Roman" w:hAnsi="Times New Roman"/>
          <w:sz w:val="28"/>
          <w:szCs w:val="28"/>
          <w:lang w:val="en-US"/>
        </w:rPr>
        <w:t>L</w:t>
      </w:r>
      <w:r w:rsidRPr="00536CC8">
        <w:rPr>
          <w:rFonts w:ascii="Times New Roman" w:hAnsi="Times New Roman"/>
          <w:sz w:val="28"/>
          <w:szCs w:val="28"/>
        </w:rPr>
        <w:t xml:space="preserve">-гидроксифеназин [19]. В таблице 2 приведены минимальные бактерицидные концентрации пиоцианина для разных микроорганизмов. Из таблицы видно, что бактерии </w:t>
      </w:r>
      <w:r w:rsidRPr="00536CC8">
        <w:rPr>
          <w:rFonts w:ascii="Times New Roman" w:hAnsi="Times New Roman"/>
          <w:sz w:val="28"/>
          <w:szCs w:val="28"/>
          <w:lang w:val="en-US"/>
        </w:rPr>
        <w:t>D</w:t>
      </w:r>
      <w:r w:rsidRPr="00536CC8">
        <w:rPr>
          <w:rFonts w:ascii="Times New Roman" w:hAnsi="Times New Roman"/>
          <w:sz w:val="28"/>
          <w:szCs w:val="28"/>
        </w:rPr>
        <w:t xml:space="preserve">. </w:t>
      </w:r>
      <w:r w:rsidRPr="00536CC8">
        <w:rPr>
          <w:rFonts w:ascii="Times New Roman" w:hAnsi="Times New Roman"/>
          <w:sz w:val="28"/>
          <w:szCs w:val="28"/>
          <w:lang w:val="en-US"/>
        </w:rPr>
        <w:t>pneumonia</w:t>
      </w:r>
      <w:r w:rsidRPr="00536CC8">
        <w:rPr>
          <w:rFonts w:ascii="Times New Roman" w:hAnsi="Times New Roman"/>
          <w:sz w:val="28"/>
          <w:szCs w:val="28"/>
        </w:rPr>
        <w:t xml:space="preserve">,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vulgaris</w:t>
      </w:r>
      <w:r w:rsidRPr="00536CC8">
        <w:rPr>
          <w:rFonts w:ascii="Times New Roman" w:hAnsi="Times New Roman"/>
          <w:sz w:val="28"/>
          <w:szCs w:val="28"/>
        </w:rPr>
        <w:t xml:space="preserve">, </w:t>
      </w:r>
      <w:r w:rsidRPr="00536CC8">
        <w:rPr>
          <w:rFonts w:ascii="Times New Roman" w:hAnsi="Times New Roman"/>
          <w:sz w:val="28"/>
          <w:szCs w:val="28"/>
          <w:lang w:val="en-US"/>
        </w:rPr>
        <w:t>S</w:t>
      </w:r>
      <w:r w:rsidRPr="00536CC8">
        <w:rPr>
          <w:rFonts w:ascii="Times New Roman" w:hAnsi="Times New Roman"/>
          <w:sz w:val="28"/>
          <w:szCs w:val="28"/>
        </w:rPr>
        <w:t xml:space="preserve">. </w:t>
      </w:r>
      <w:r w:rsidRPr="00536CC8">
        <w:rPr>
          <w:rFonts w:ascii="Times New Roman" w:hAnsi="Times New Roman"/>
          <w:sz w:val="28"/>
          <w:szCs w:val="28"/>
          <w:lang w:val="en-US"/>
        </w:rPr>
        <w:t>Schottmuelleri</w:t>
      </w:r>
      <w:r w:rsidRPr="00536CC8">
        <w:rPr>
          <w:rFonts w:ascii="Times New Roman" w:hAnsi="Times New Roman"/>
          <w:sz w:val="28"/>
          <w:szCs w:val="28"/>
        </w:rPr>
        <w:t>, проявляют высокую степень резистентности к воздействию пиоцианина.</w:t>
      </w:r>
    </w:p>
    <w:p w:rsidR="00F85C5B" w:rsidRPr="00536CC8" w:rsidRDefault="00F85C5B" w:rsidP="00536CC8">
      <w:pPr>
        <w:widowControl w:val="0"/>
        <w:spacing w:after="0" w:line="360" w:lineRule="auto"/>
        <w:ind w:firstLine="709"/>
        <w:jc w:val="both"/>
        <w:rPr>
          <w:rFonts w:ascii="Times New Roman" w:hAnsi="Times New Roman"/>
          <w:sz w:val="28"/>
          <w:szCs w:val="24"/>
        </w:rPr>
      </w:pP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Таблица 2 – Минимальная бактерицидная концентрация пиоцианина для разных видов микроорганизмов [9]</w:t>
      </w:r>
    </w:p>
    <w:tbl>
      <w:tblPr>
        <w:tblStyle w:val="a9"/>
        <w:tblW w:w="0" w:type="auto"/>
        <w:tblLook w:val="00A0" w:firstRow="1" w:lastRow="0" w:firstColumn="1" w:lastColumn="0" w:noHBand="0" w:noVBand="0"/>
      </w:tblPr>
      <w:tblGrid>
        <w:gridCol w:w="4395"/>
        <w:gridCol w:w="4110"/>
      </w:tblGrid>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rPr>
            </w:pPr>
            <w:r w:rsidRPr="00536CC8">
              <w:rPr>
                <w:rFonts w:ascii="Times New Roman" w:hAnsi="Times New Roman"/>
                <w:sz w:val="20"/>
                <w:szCs w:val="28"/>
              </w:rPr>
              <w:t>Организм</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rPr>
            </w:pPr>
            <w:r w:rsidRPr="00536CC8">
              <w:rPr>
                <w:rFonts w:ascii="Times New Roman" w:hAnsi="Times New Roman"/>
                <w:sz w:val="20"/>
                <w:szCs w:val="28"/>
              </w:rPr>
              <w:t>Минимальная бактерицидная концентрация</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Actinobacillus mallei</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50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Bacillus anthracis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33</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Bacillus subtilis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6,25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Bordetella pertussis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33</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Brucella abortus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1,25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Corynebacterium diphtheria</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Diplococcus pneumonia</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Escherichia coli</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100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Klebsiella rhinoscloromatis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50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Micobacterium tuberculosis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100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Moraxella lacunata</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12,5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Neisseria gonorrhoeae</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rPr>
            </w:pPr>
            <w:r w:rsidRPr="00536CC8">
              <w:rPr>
                <w:rFonts w:ascii="Times New Roman" w:hAnsi="Times New Roman"/>
                <w:sz w:val="20"/>
                <w:szCs w:val="28"/>
              </w:rPr>
              <w:t>16,5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Proteus vulgaris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Salmonella schottmuelleri</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Salmonella typhosa</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330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Shigella flexneri</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rPr>
            </w:pPr>
            <w:r w:rsidRPr="00536CC8">
              <w:rPr>
                <w:rFonts w:ascii="Times New Roman" w:hAnsi="Times New Roman"/>
                <w:sz w:val="20"/>
                <w:szCs w:val="28"/>
              </w:rPr>
              <w:t>12,5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Shigella schmitzii</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100</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Staphylococcus aureus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Streptococcus pyogenes</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25</w:t>
            </w:r>
          </w:p>
        </w:tc>
      </w:tr>
      <w:tr w:rsidR="00F85C5B" w:rsidRPr="00536CC8" w:rsidTr="00536CC8">
        <w:trPr>
          <w:trHeight w:val="20"/>
        </w:trPr>
        <w:tc>
          <w:tcPr>
            <w:tcW w:w="4395"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Vibrio comma</w:t>
            </w:r>
          </w:p>
        </w:tc>
        <w:tc>
          <w:tcPr>
            <w:tcW w:w="4110" w:type="dxa"/>
          </w:tcPr>
          <w:p w:rsidR="00F85C5B" w:rsidRPr="00536CC8" w:rsidRDefault="00F85C5B" w:rsidP="00536CC8">
            <w:pPr>
              <w:widowControl w:val="0"/>
              <w:spacing w:after="0" w:line="360" w:lineRule="auto"/>
              <w:jc w:val="both"/>
              <w:rPr>
                <w:rFonts w:ascii="Times New Roman" w:hAnsi="Times New Roman"/>
                <w:sz w:val="20"/>
                <w:szCs w:val="28"/>
                <w:lang w:val="en-US"/>
              </w:rPr>
            </w:pPr>
            <w:r w:rsidRPr="00536CC8">
              <w:rPr>
                <w:rFonts w:ascii="Times New Roman" w:hAnsi="Times New Roman"/>
                <w:sz w:val="20"/>
                <w:szCs w:val="28"/>
                <w:lang w:val="en-US"/>
              </w:rPr>
              <w:t>4,1</w:t>
            </w:r>
          </w:p>
        </w:tc>
      </w:tr>
    </w:tbl>
    <w:p w:rsidR="00F85C5B" w:rsidRPr="00536CC8" w:rsidRDefault="00F85C5B" w:rsidP="00536CC8">
      <w:pPr>
        <w:widowControl w:val="0"/>
        <w:spacing w:after="0" w:line="360" w:lineRule="auto"/>
        <w:ind w:firstLine="709"/>
        <w:jc w:val="both"/>
        <w:rPr>
          <w:rFonts w:ascii="Times New Roman" w:hAnsi="Times New Roman"/>
          <w:sz w:val="28"/>
          <w:szCs w:val="24"/>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1.8.2 Антимикробное действие иодинина</w:t>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8"/>
        </w:rPr>
        <w:t xml:space="preserve">Химическое название иодинина – 1,6-дигидроксифеназин-5,10-диоксид [19]. Это соединение синтезируется клетками бактерий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iodinum</w:t>
      </w:r>
      <w:r w:rsidRPr="00536CC8">
        <w:rPr>
          <w:rFonts w:ascii="Times New Roman" w:hAnsi="Times New Roman"/>
          <w:sz w:val="28"/>
          <w:szCs w:val="28"/>
        </w:rPr>
        <w:t xml:space="preserve"> [11]. Иодинин проявляет высокую степень антибактериальной активности в отношении </w:t>
      </w:r>
      <w:r w:rsidRPr="00536CC8">
        <w:rPr>
          <w:rFonts w:ascii="Times New Roman" w:hAnsi="Times New Roman"/>
          <w:sz w:val="28"/>
          <w:szCs w:val="28"/>
          <w:lang w:val="en-US"/>
        </w:rPr>
        <w:t>C</w:t>
      </w:r>
      <w:r w:rsidRPr="00536CC8">
        <w:rPr>
          <w:rFonts w:ascii="Times New Roman" w:hAnsi="Times New Roman"/>
          <w:sz w:val="28"/>
          <w:szCs w:val="28"/>
        </w:rPr>
        <w:t xml:space="preserve">. </w:t>
      </w:r>
      <w:r w:rsidRPr="00536CC8">
        <w:rPr>
          <w:rFonts w:ascii="Times New Roman" w:hAnsi="Times New Roman"/>
          <w:sz w:val="28"/>
          <w:szCs w:val="28"/>
          <w:lang w:val="en-US"/>
        </w:rPr>
        <w:t>diphtheriae</w:t>
      </w:r>
      <w:r w:rsidRPr="00536CC8">
        <w:rPr>
          <w:rFonts w:ascii="Times New Roman" w:hAnsi="Times New Roman"/>
          <w:sz w:val="28"/>
          <w:szCs w:val="28"/>
        </w:rPr>
        <w:t xml:space="preserve">,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vulgaris</w:t>
      </w:r>
      <w:r w:rsidRPr="00536CC8">
        <w:rPr>
          <w:rFonts w:ascii="Times New Roman" w:hAnsi="Times New Roman"/>
          <w:sz w:val="28"/>
          <w:szCs w:val="28"/>
        </w:rPr>
        <w:t xml:space="preserve">, </w:t>
      </w:r>
      <w:r w:rsidRPr="00536CC8">
        <w:rPr>
          <w:rFonts w:ascii="Times New Roman" w:hAnsi="Times New Roman"/>
          <w:sz w:val="28"/>
          <w:szCs w:val="28"/>
          <w:lang w:val="en-US"/>
        </w:rPr>
        <w:t>S</w:t>
      </w:r>
      <w:r w:rsidRPr="00536CC8">
        <w:rPr>
          <w:rFonts w:ascii="Times New Roman" w:hAnsi="Times New Roman"/>
          <w:sz w:val="28"/>
          <w:szCs w:val="28"/>
        </w:rPr>
        <w:t xml:space="preserve">. </w:t>
      </w:r>
      <w:r w:rsidRPr="00536CC8">
        <w:rPr>
          <w:rFonts w:ascii="Times New Roman" w:hAnsi="Times New Roman"/>
          <w:sz w:val="28"/>
          <w:szCs w:val="28"/>
          <w:lang w:val="en-US"/>
        </w:rPr>
        <w:t>aureus</w:t>
      </w:r>
      <w:r w:rsidRPr="00536CC8">
        <w:rPr>
          <w:rFonts w:ascii="Times New Roman" w:hAnsi="Times New Roman"/>
          <w:sz w:val="28"/>
          <w:szCs w:val="28"/>
        </w:rPr>
        <w:t xml:space="preserve">. Очень слабое воздействие оказывает на клетки </w:t>
      </w:r>
      <w:r w:rsidRPr="00536CC8">
        <w:rPr>
          <w:rFonts w:ascii="Times New Roman" w:hAnsi="Times New Roman"/>
          <w:sz w:val="28"/>
          <w:szCs w:val="28"/>
          <w:lang w:val="en-US"/>
        </w:rPr>
        <w:t>E</w:t>
      </w:r>
      <w:r w:rsidRPr="00536CC8">
        <w:rPr>
          <w:rFonts w:ascii="Times New Roman" w:hAnsi="Times New Roman"/>
          <w:sz w:val="28"/>
          <w:szCs w:val="28"/>
        </w:rPr>
        <w:t xml:space="preserve">. </w:t>
      </w:r>
      <w:r w:rsidRPr="00536CC8">
        <w:rPr>
          <w:rFonts w:ascii="Times New Roman" w:hAnsi="Times New Roman"/>
          <w:sz w:val="28"/>
          <w:szCs w:val="28"/>
          <w:lang w:val="en-US"/>
        </w:rPr>
        <w:t>coli</w:t>
      </w:r>
      <w:r w:rsidRPr="00536CC8">
        <w:rPr>
          <w:rFonts w:ascii="Times New Roman" w:hAnsi="Times New Roman"/>
          <w:sz w:val="28"/>
          <w:szCs w:val="28"/>
        </w:rPr>
        <w:t xml:space="preserve"> [13].</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30"/>
        </w:rPr>
      </w:pPr>
      <w:r w:rsidRPr="00536CC8">
        <w:rPr>
          <w:rFonts w:ascii="Times New Roman" w:hAnsi="Times New Roman"/>
          <w:caps/>
          <w:sz w:val="28"/>
          <w:szCs w:val="30"/>
        </w:rPr>
        <w:t>1.8.3 Антимикробная активность хлорорафина</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Хлорорафин представляет собой комплекс фенази-1-карбоксамида с его 5,10-дигидро производным[19]. Он является продуктом биосинтеза бактерий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chlororaphis</w:t>
      </w:r>
      <w:r w:rsidRPr="00536CC8">
        <w:rPr>
          <w:rFonts w:ascii="Times New Roman" w:hAnsi="Times New Roman"/>
          <w:sz w:val="28"/>
          <w:szCs w:val="28"/>
        </w:rPr>
        <w:t xml:space="preserve">. Хлорорафин обладает высокой бактерицидной активностью, а в концентрации 30 – 50 мкг/мл подавляет развитие таких грибов, как </w:t>
      </w:r>
      <w:r w:rsidRPr="00536CC8">
        <w:rPr>
          <w:rFonts w:ascii="Times New Roman" w:hAnsi="Times New Roman"/>
          <w:sz w:val="28"/>
          <w:szCs w:val="28"/>
          <w:lang w:val="en-US"/>
        </w:rPr>
        <w:t>F</w:t>
      </w:r>
      <w:r w:rsidRPr="00536CC8">
        <w:rPr>
          <w:rFonts w:ascii="Times New Roman" w:hAnsi="Times New Roman"/>
          <w:sz w:val="28"/>
          <w:szCs w:val="28"/>
        </w:rPr>
        <w:t xml:space="preserve">. </w:t>
      </w:r>
      <w:r w:rsidRPr="00536CC8">
        <w:rPr>
          <w:rFonts w:ascii="Times New Roman" w:hAnsi="Times New Roman"/>
          <w:sz w:val="28"/>
          <w:szCs w:val="28"/>
          <w:lang w:val="en-US"/>
        </w:rPr>
        <w:t>oxysporum</w:t>
      </w:r>
      <w:r w:rsidRPr="00536CC8">
        <w:rPr>
          <w:rFonts w:ascii="Times New Roman" w:hAnsi="Times New Roman"/>
          <w:sz w:val="28"/>
          <w:szCs w:val="28"/>
        </w:rPr>
        <w:t xml:space="preserve">, </w:t>
      </w:r>
      <w:r w:rsidRPr="00536CC8">
        <w:rPr>
          <w:rFonts w:ascii="Times New Roman" w:hAnsi="Times New Roman"/>
          <w:sz w:val="28"/>
          <w:szCs w:val="28"/>
          <w:lang w:val="en-US"/>
        </w:rPr>
        <w:t>F</w:t>
      </w:r>
      <w:r w:rsidRPr="00536CC8">
        <w:rPr>
          <w:rFonts w:ascii="Times New Roman" w:hAnsi="Times New Roman"/>
          <w:sz w:val="28"/>
          <w:szCs w:val="28"/>
        </w:rPr>
        <w:t xml:space="preserve">. </w:t>
      </w:r>
      <w:r w:rsidRPr="00536CC8">
        <w:rPr>
          <w:rFonts w:ascii="Times New Roman" w:hAnsi="Times New Roman"/>
          <w:sz w:val="28"/>
          <w:szCs w:val="28"/>
          <w:lang w:val="en-US"/>
        </w:rPr>
        <w:t>avenaceum</w:t>
      </w:r>
      <w:r w:rsidRPr="00536CC8">
        <w:rPr>
          <w:rFonts w:ascii="Times New Roman" w:hAnsi="Times New Roman"/>
          <w:sz w:val="28"/>
          <w:szCs w:val="28"/>
        </w:rPr>
        <w:t xml:space="preserve">, </w:t>
      </w:r>
      <w:r w:rsidRPr="00536CC8">
        <w:rPr>
          <w:rFonts w:ascii="Times New Roman" w:hAnsi="Times New Roman"/>
          <w:sz w:val="28"/>
          <w:szCs w:val="28"/>
          <w:lang w:val="en-US"/>
        </w:rPr>
        <w:t>A</w:t>
      </w:r>
      <w:r w:rsidRPr="00536CC8">
        <w:rPr>
          <w:rFonts w:ascii="Times New Roman" w:hAnsi="Times New Roman"/>
          <w:sz w:val="28"/>
          <w:szCs w:val="28"/>
        </w:rPr>
        <w:t xml:space="preserve">. </w:t>
      </w:r>
      <w:r w:rsidRPr="00536CC8">
        <w:rPr>
          <w:rFonts w:ascii="Times New Roman" w:hAnsi="Times New Roman"/>
          <w:sz w:val="28"/>
          <w:szCs w:val="28"/>
          <w:lang w:val="en-US"/>
        </w:rPr>
        <w:t>alternata</w:t>
      </w:r>
      <w:r w:rsidRPr="00536CC8">
        <w:rPr>
          <w:rFonts w:ascii="Times New Roman" w:hAnsi="Times New Roman"/>
          <w:sz w:val="28"/>
          <w:szCs w:val="28"/>
        </w:rPr>
        <w:t>.</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32"/>
        </w:rPr>
      </w:pPr>
      <w:r w:rsidRPr="00536CC8">
        <w:rPr>
          <w:rFonts w:ascii="Times New Roman" w:hAnsi="Times New Roman"/>
          <w:sz w:val="28"/>
          <w:szCs w:val="28"/>
        </w:rPr>
        <w:br w:type="page"/>
      </w:r>
      <w:r w:rsidRPr="00536CC8">
        <w:rPr>
          <w:rFonts w:ascii="Times New Roman" w:hAnsi="Times New Roman"/>
          <w:sz w:val="28"/>
          <w:szCs w:val="32"/>
        </w:rPr>
        <w:t>2</w:t>
      </w:r>
      <w:r w:rsidR="00536CC8">
        <w:rPr>
          <w:rFonts w:ascii="Times New Roman" w:hAnsi="Times New Roman"/>
          <w:sz w:val="28"/>
          <w:szCs w:val="32"/>
        </w:rPr>
        <w:t>.</w:t>
      </w:r>
      <w:r w:rsidRPr="00536CC8">
        <w:rPr>
          <w:rFonts w:ascii="Times New Roman" w:hAnsi="Times New Roman"/>
          <w:sz w:val="28"/>
          <w:szCs w:val="32"/>
        </w:rPr>
        <w:t xml:space="preserve"> МАТЕРИАЛЫ И МЕТОДЫ</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2.1 Объекты исследования</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В работе использовались штаммы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xml:space="preserve"> из коллекции кафедры генетики ВКМВ – 162, а также ранее полученный на его основе мутантный штамм </w:t>
      </w:r>
      <w:r w:rsidRPr="00536CC8">
        <w:rPr>
          <w:rFonts w:ascii="Times New Roman" w:hAnsi="Times New Roman"/>
          <w:sz w:val="28"/>
          <w:szCs w:val="28"/>
          <w:lang w:val="en-US"/>
        </w:rPr>
        <w:t>B</w:t>
      </w:r>
      <w:r w:rsidRPr="00536CC8">
        <w:rPr>
          <w:rFonts w:ascii="Times New Roman" w:hAnsi="Times New Roman"/>
          <w:sz w:val="28"/>
          <w:szCs w:val="28"/>
        </w:rPr>
        <w:t xml:space="preserve">162/17 и генно-инженерный штамм </w:t>
      </w:r>
      <w:r w:rsidRPr="00536CC8">
        <w:rPr>
          <w:rFonts w:ascii="Times New Roman" w:hAnsi="Times New Roman"/>
          <w:sz w:val="28"/>
          <w:szCs w:val="28"/>
          <w:lang w:val="en-US"/>
        </w:rPr>
        <w:t>B</w:t>
      </w:r>
      <w:r w:rsidRPr="00536CC8">
        <w:rPr>
          <w:rFonts w:ascii="Times New Roman" w:hAnsi="Times New Roman"/>
          <w:sz w:val="28"/>
          <w:szCs w:val="28"/>
        </w:rPr>
        <w:t>162/17.31.</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2.2 Среды и добавки</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Питательный бульон</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приготовления полноценной питательной среды использовали сухой препарат питательного бульона в концентрации </w:t>
      </w:r>
      <w:smartTag w:uri="urn:schemas-microsoft-com:office:smarttags" w:element="metricconverter">
        <w:smartTagPr>
          <w:attr w:name="ProductID" w:val="5 граммов"/>
        </w:smartTagPr>
        <w:r w:rsidRPr="00536CC8">
          <w:rPr>
            <w:rFonts w:ascii="Times New Roman" w:hAnsi="Times New Roman"/>
            <w:sz w:val="28"/>
            <w:szCs w:val="28"/>
          </w:rPr>
          <w:t>5 граммов</w:t>
        </w:r>
      </w:smartTag>
      <w:r w:rsidRPr="00536CC8">
        <w:rPr>
          <w:rFonts w:ascii="Times New Roman" w:hAnsi="Times New Roman"/>
          <w:sz w:val="28"/>
          <w:szCs w:val="28"/>
        </w:rPr>
        <w:t xml:space="preserve"> на 300 миллилитров дистиллированной воды. Раствор автоклавировали 2 часа.</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Среда М9</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приготовления использовали: </w:t>
      </w:r>
      <w:r w:rsidRPr="00536CC8">
        <w:rPr>
          <w:rFonts w:ascii="Times New Roman" w:hAnsi="Times New Roman"/>
          <w:sz w:val="28"/>
          <w:szCs w:val="28"/>
          <w:lang w:val="en-US"/>
        </w:rPr>
        <w:t>Na</w:t>
      </w:r>
      <w:r w:rsidRPr="00536CC8">
        <w:rPr>
          <w:rFonts w:ascii="Times New Roman" w:hAnsi="Times New Roman"/>
          <w:sz w:val="28"/>
          <w:szCs w:val="28"/>
        </w:rPr>
        <w:t>2</w:t>
      </w:r>
      <w:r w:rsidRPr="00536CC8">
        <w:rPr>
          <w:rFonts w:ascii="Times New Roman" w:hAnsi="Times New Roman"/>
          <w:sz w:val="28"/>
          <w:szCs w:val="28"/>
          <w:lang w:val="en-US"/>
        </w:rPr>
        <w:t>HPO</w:t>
      </w:r>
      <w:r w:rsidRPr="00536CC8">
        <w:rPr>
          <w:rFonts w:ascii="Times New Roman" w:hAnsi="Times New Roman"/>
          <w:sz w:val="28"/>
          <w:szCs w:val="28"/>
        </w:rPr>
        <w:t xml:space="preserve">4 – </w:t>
      </w:r>
      <w:smartTag w:uri="urn:schemas-microsoft-com:office:smarttags" w:element="metricconverter">
        <w:smartTagPr>
          <w:attr w:name="ProductID" w:val="4,66 г"/>
        </w:smartTagPr>
        <w:r w:rsidRPr="00536CC8">
          <w:rPr>
            <w:rFonts w:ascii="Times New Roman" w:hAnsi="Times New Roman"/>
            <w:sz w:val="28"/>
            <w:szCs w:val="28"/>
          </w:rPr>
          <w:t>4,66 г</w:t>
        </w:r>
      </w:smartTag>
      <w:r w:rsidRPr="00536CC8">
        <w:rPr>
          <w:rFonts w:ascii="Times New Roman" w:hAnsi="Times New Roman"/>
          <w:sz w:val="28"/>
          <w:szCs w:val="28"/>
        </w:rPr>
        <w:t xml:space="preserve">, </w:t>
      </w:r>
      <w:r w:rsidRPr="00536CC8">
        <w:rPr>
          <w:rFonts w:ascii="Times New Roman" w:hAnsi="Times New Roman"/>
          <w:sz w:val="28"/>
          <w:szCs w:val="28"/>
          <w:lang w:val="en-US"/>
        </w:rPr>
        <w:t>KH</w:t>
      </w:r>
      <w:r w:rsidRPr="00536CC8">
        <w:rPr>
          <w:rFonts w:ascii="Times New Roman" w:hAnsi="Times New Roman"/>
          <w:sz w:val="28"/>
          <w:szCs w:val="28"/>
        </w:rPr>
        <w:t>2</w:t>
      </w:r>
      <w:r w:rsidRPr="00536CC8">
        <w:rPr>
          <w:rFonts w:ascii="Times New Roman" w:hAnsi="Times New Roman"/>
          <w:sz w:val="28"/>
          <w:szCs w:val="28"/>
          <w:lang w:val="en-US"/>
        </w:rPr>
        <w:t>PO</w:t>
      </w:r>
      <w:r w:rsidRPr="00536CC8">
        <w:rPr>
          <w:rFonts w:ascii="Times New Roman" w:hAnsi="Times New Roman"/>
          <w:sz w:val="28"/>
          <w:szCs w:val="28"/>
        </w:rPr>
        <w:t xml:space="preserve">4 – </w:t>
      </w:r>
      <w:smartTag w:uri="urn:schemas-microsoft-com:office:smarttags" w:element="metricconverter">
        <w:smartTagPr>
          <w:attr w:name="ProductID" w:val="2,4 г"/>
        </w:smartTagPr>
        <w:r w:rsidRPr="00536CC8">
          <w:rPr>
            <w:rFonts w:ascii="Times New Roman" w:hAnsi="Times New Roman"/>
            <w:sz w:val="28"/>
            <w:szCs w:val="28"/>
          </w:rPr>
          <w:t>2,4 г</w:t>
        </w:r>
      </w:smartTag>
      <w:r w:rsidRPr="00536CC8">
        <w:rPr>
          <w:rFonts w:ascii="Times New Roman" w:hAnsi="Times New Roman"/>
          <w:sz w:val="28"/>
          <w:szCs w:val="28"/>
        </w:rPr>
        <w:t xml:space="preserve">, </w:t>
      </w:r>
      <w:r w:rsidRPr="00536CC8">
        <w:rPr>
          <w:rFonts w:ascii="Times New Roman" w:hAnsi="Times New Roman"/>
          <w:sz w:val="28"/>
          <w:szCs w:val="28"/>
          <w:lang w:val="en-US"/>
        </w:rPr>
        <w:t>NaCl</w:t>
      </w:r>
      <w:r w:rsidRPr="00536CC8">
        <w:rPr>
          <w:rFonts w:ascii="Times New Roman" w:hAnsi="Times New Roman"/>
          <w:sz w:val="28"/>
          <w:szCs w:val="28"/>
        </w:rPr>
        <w:t xml:space="preserve"> – </w:t>
      </w:r>
      <w:smartTag w:uri="urn:schemas-microsoft-com:office:smarttags" w:element="metricconverter">
        <w:smartTagPr>
          <w:attr w:name="ProductID" w:val="0,4 г"/>
        </w:smartTagPr>
        <w:r w:rsidRPr="00536CC8">
          <w:rPr>
            <w:rFonts w:ascii="Times New Roman" w:hAnsi="Times New Roman"/>
            <w:sz w:val="28"/>
            <w:szCs w:val="28"/>
          </w:rPr>
          <w:t>0,4 г</w:t>
        </w:r>
      </w:smartTag>
      <w:r w:rsidRPr="00536CC8">
        <w:rPr>
          <w:rFonts w:ascii="Times New Roman" w:hAnsi="Times New Roman"/>
          <w:sz w:val="28"/>
          <w:szCs w:val="28"/>
        </w:rPr>
        <w:t xml:space="preserve">, </w:t>
      </w:r>
      <w:r w:rsidRPr="00536CC8">
        <w:rPr>
          <w:rFonts w:ascii="Times New Roman" w:hAnsi="Times New Roman"/>
          <w:sz w:val="28"/>
          <w:szCs w:val="28"/>
          <w:lang w:val="en-US"/>
        </w:rPr>
        <w:t>NH</w:t>
      </w:r>
      <w:r w:rsidRPr="00536CC8">
        <w:rPr>
          <w:rFonts w:ascii="Times New Roman" w:hAnsi="Times New Roman"/>
          <w:sz w:val="28"/>
          <w:szCs w:val="28"/>
        </w:rPr>
        <w:t>4</w:t>
      </w:r>
      <w:r w:rsidRPr="00536CC8">
        <w:rPr>
          <w:rFonts w:ascii="Times New Roman" w:hAnsi="Times New Roman"/>
          <w:sz w:val="28"/>
          <w:szCs w:val="28"/>
          <w:lang w:val="en-US"/>
        </w:rPr>
        <w:t>CL</w:t>
      </w:r>
      <w:r w:rsidRPr="00536CC8">
        <w:rPr>
          <w:rFonts w:ascii="Times New Roman" w:hAnsi="Times New Roman"/>
          <w:sz w:val="28"/>
          <w:szCs w:val="28"/>
        </w:rPr>
        <w:t xml:space="preserve"> – </w:t>
      </w:r>
      <w:smartTag w:uri="urn:schemas-microsoft-com:office:smarttags" w:element="metricconverter">
        <w:smartTagPr>
          <w:attr w:name="ProductID" w:val="0,8 г"/>
        </w:smartTagPr>
        <w:r w:rsidRPr="00536CC8">
          <w:rPr>
            <w:rFonts w:ascii="Times New Roman" w:hAnsi="Times New Roman"/>
            <w:sz w:val="28"/>
            <w:szCs w:val="28"/>
          </w:rPr>
          <w:t>0,8 г</w:t>
        </w:r>
      </w:smartTag>
      <w:r w:rsidRPr="00536CC8">
        <w:rPr>
          <w:rFonts w:ascii="Times New Roman" w:hAnsi="Times New Roman"/>
          <w:sz w:val="28"/>
          <w:szCs w:val="28"/>
        </w:rPr>
        <w:t>. Компоненты взяты в расчете на 200 миллилитров среды.</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Среда </w:t>
      </w:r>
      <w:r w:rsidRPr="00536CC8">
        <w:rPr>
          <w:rFonts w:ascii="Times New Roman" w:hAnsi="Times New Roman"/>
          <w:sz w:val="28"/>
          <w:szCs w:val="28"/>
          <w:lang w:val="en-US"/>
        </w:rPr>
        <w:t>PCA</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приготовления использовали: пептон – </w:t>
      </w:r>
      <w:smartTag w:uri="urn:schemas-microsoft-com:office:smarttags" w:element="metricconverter">
        <w:smartTagPr>
          <w:attr w:name="ProductID" w:val="4 г"/>
        </w:smartTagPr>
        <w:r w:rsidRPr="00536CC8">
          <w:rPr>
            <w:rFonts w:ascii="Times New Roman" w:hAnsi="Times New Roman"/>
            <w:sz w:val="28"/>
            <w:szCs w:val="28"/>
          </w:rPr>
          <w:t>4 г</w:t>
        </w:r>
      </w:smartTag>
      <w:r w:rsidRPr="00536CC8">
        <w:rPr>
          <w:rFonts w:ascii="Times New Roman" w:hAnsi="Times New Roman"/>
          <w:sz w:val="28"/>
          <w:szCs w:val="28"/>
        </w:rPr>
        <w:t xml:space="preserve">, глюкозу – </w:t>
      </w:r>
      <w:smartTag w:uri="urn:schemas-microsoft-com:office:smarttags" w:element="metricconverter">
        <w:smartTagPr>
          <w:attr w:name="ProductID" w:val="2 г"/>
        </w:smartTagPr>
        <w:r w:rsidRPr="00536CC8">
          <w:rPr>
            <w:rFonts w:ascii="Times New Roman" w:hAnsi="Times New Roman"/>
            <w:sz w:val="28"/>
            <w:szCs w:val="28"/>
          </w:rPr>
          <w:t>2 г</w:t>
        </w:r>
      </w:smartTag>
      <w:r w:rsidRPr="00536CC8">
        <w:rPr>
          <w:rFonts w:ascii="Times New Roman" w:hAnsi="Times New Roman"/>
          <w:sz w:val="28"/>
          <w:szCs w:val="28"/>
        </w:rPr>
        <w:t xml:space="preserve">, </w:t>
      </w:r>
      <w:r w:rsidRPr="00536CC8">
        <w:rPr>
          <w:rFonts w:ascii="Times New Roman" w:hAnsi="Times New Roman"/>
          <w:sz w:val="28"/>
          <w:szCs w:val="28"/>
          <w:lang w:val="en-US"/>
        </w:rPr>
        <w:t>NaCl</w:t>
      </w:r>
      <w:r w:rsidRPr="00536CC8">
        <w:rPr>
          <w:rFonts w:ascii="Times New Roman" w:hAnsi="Times New Roman"/>
          <w:sz w:val="28"/>
          <w:szCs w:val="28"/>
        </w:rPr>
        <w:t xml:space="preserve"> – </w:t>
      </w:r>
      <w:smartTag w:uri="urn:schemas-microsoft-com:office:smarttags" w:element="metricconverter">
        <w:smartTagPr>
          <w:attr w:name="ProductID" w:val="1 г"/>
        </w:smartTagPr>
        <w:r w:rsidRPr="00536CC8">
          <w:rPr>
            <w:rFonts w:ascii="Times New Roman" w:hAnsi="Times New Roman"/>
            <w:sz w:val="28"/>
            <w:szCs w:val="28"/>
          </w:rPr>
          <w:t>1 г</w:t>
        </w:r>
      </w:smartTag>
      <w:r w:rsidRPr="00536CC8">
        <w:rPr>
          <w:rFonts w:ascii="Times New Roman" w:hAnsi="Times New Roman"/>
          <w:sz w:val="28"/>
          <w:szCs w:val="28"/>
        </w:rPr>
        <w:t xml:space="preserve">, </w:t>
      </w:r>
      <w:r w:rsidRPr="00536CC8">
        <w:rPr>
          <w:rFonts w:ascii="Times New Roman" w:hAnsi="Times New Roman"/>
          <w:sz w:val="28"/>
          <w:szCs w:val="28"/>
          <w:lang w:val="en-US"/>
        </w:rPr>
        <w:t>KNO</w:t>
      </w:r>
      <w:r w:rsidRPr="00536CC8">
        <w:rPr>
          <w:rFonts w:ascii="Times New Roman" w:hAnsi="Times New Roman"/>
          <w:sz w:val="28"/>
          <w:szCs w:val="28"/>
        </w:rPr>
        <w:t xml:space="preserve">3 – </w:t>
      </w:r>
      <w:smartTag w:uri="urn:schemas-microsoft-com:office:smarttags" w:element="metricconverter">
        <w:smartTagPr>
          <w:attr w:name="ProductID" w:val="0,2 г"/>
        </w:smartTagPr>
        <w:r w:rsidRPr="00536CC8">
          <w:rPr>
            <w:rFonts w:ascii="Times New Roman" w:hAnsi="Times New Roman"/>
            <w:sz w:val="28"/>
            <w:szCs w:val="28"/>
          </w:rPr>
          <w:t>0,2 г</w:t>
        </w:r>
      </w:smartTag>
      <w:r w:rsidRPr="00536CC8">
        <w:rPr>
          <w:rFonts w:ascii="Times New Roman" w:hAnsi="Times New Roman"/>
          <w:sz w:val="28"/>
          <w:szCs w:val="28"/>
        </w:rPr>
        <w:t>. Компоненты взяты в расчете на 200 миллилитров среды.</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Раствор 20% глюкозы</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приготовленя раствора </w:t>
      </w:r>
      <w:smartTag w:uri="urn:schemas-microsoft-com:office:smarttags" w:element="metricconverter">
        <w:smartTagPr>
          <w:attr w:name="ProductID" w:val="10 г"/>
        </w:smartTagPr>
        <w:r w:rsidRPr="00536CC8">
          <w:rPr>
            <w:rFonts w:ascii="Times New Roman" w:hAnsi="Times New Roman"/>
            <w:sz w:val="28"/>
            <w:szCs w:val="28"/>
          </w:rPr>
          <w:t>10 г</w:t>
        </w:r>
      </w:smartTag>
      <w:r w:rsidRPr="00536CC8">
        <w:rPr>
          <w:rFonts w:ascii="Times New Roman" w:hAnsi="Times New Roman"/>
          <w:sz w:val="28"/>
          <w:szCs w:val="28"/>
        </w:rPr>
        <w:t>. сухой глюкозы доводили дистиллированной водой до объёма 50 миллилитров. Раствор автоклавировали 2 часа.</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2.3 Реактивы и материалы</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Раствор </w:t>
      </w:r>
      <w:r w:rsidRPr="00536CC8">
        <w:rPr>
          <w:rFonts w:ascii="Times New Roman" w:hAnsi="Times New Roman"/>
          <w:sz w:val="28"/>
          <w:szCs w:val="28"/>
          <w:lang w:val="en-US"/>
        </w:rPr>
        <w:t>NaOH</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приготовления раствора </w:t>
      </w:r>
      <w:smartTag w:uri="urn:schemas-microsoft-com:office:smarttags" w:element="metricconverter">
        <w:smartTagPr>
          <w:attr w:name="ProductID" w:val="10 граммов"/>
        </w:smartTagPr>
        <w:r w:rsidRPr="00536CC8">
          <w:rPr>
            <w:rFonts w:ascii="Times New Roman" w:hAnsi="Times New Roman"/>
            <w:sz w:val="28"/>
            <w:szCs w:val="28"/>
          </w:rPr>
          <w:t>10 граммов</w:t>
        </w:r>
      </w:smartTag>
      <w:r w:rsidRPr="00536CC8">
        <w:rPr>
          <w:rFonts w:ascii="Times New Roman" w:hAnsi="Times New Roman"/>
          <w:sz w:val="28"/>
          <w:szCs w:val="28"/>
        </w:rPr>
        <w:t xml:space="preserve"> </w:t>
      </w:r>
      <w:r w:rsidRPr="00536CC8">
        <w:rPr>
          <w:rFonts w:ascii="Times New Roman" w:hAnsi="Times New Roman"/>
          <w:sz w:val="28"/>
          <w:szCs w:val="28"/>
          <w:lang w:val="en-US"/>
        </w:rPr>
        <w:t>NaOH</w:t>
      </w:r>
      <w:r w:rsidRPr="00536CC8">
        <w:rPr>
          <w:rFonts w:ascii="Times New Roman" w:hAnsi="Times New Roman"/>
          <w:sz w:val="28"/>
          <w:szCs w:val="28"/>
        </w:rPr>
        <w:t xml:space="preserve"> растворяли в 100 миллилитрах дистиллированной воды.</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 xml:space="preserve">2.4 Получение культуральной жидкости штаммов </w:t>
      </w:r>
      <w:r w:rsidRPr="00536CC8">
        <w:rPr>
          <w:rFonts w:ascii="Times New Roman" w:hAnsi="Times New Roman"/>
          <w:caps/>
          <w:sz w:val="28"/>
          <w:szCs w:val="28"/>
          <w:lang w:val="en-US"/>
        </w:rPr>
        <w:t>P</w:t>
      </w:r>
      <w:r w:rsidRPr="00536CC8">
        <w:rPr>
          <w:rFonts w:ascii="Times New Roman" w:hAnsi="Times New Roman"/>
          <w:caps/>
          <w:sz w:val="28"/>
          <w:szCs w:val="28"/>
        </w:rPr>
        <w:t xml:space="preserve">. </w:t>
      </w:r>
      <w:r w:rsidRPr="00536CC8">
        <w:rPr>
          <w:rFonts w:ascii="Times New Roman" w:hAnsi="Times New Roman"/>
          <w:caps/>
          <w:sz w:val="28"/>
          <w:szCs w:val="28"/>
          <w:lang w:val="en-US"/>
        </w:rPr>
        <w:t>aurantiaca</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Ночную культуру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xml:space="preserve"> </w:t>
      </w:r>
      <w:r w:rsidRPr="00536CC8">
        <w:rPr>
          <w:rFonts w:ascii="Times New Roman" w:hAnsi="Times New Roman"/>
          <w:sz w:val="28"/>
          <w:szCs w:val="28"/>
          <w:lang w:val="en-US"/>
        </w:rPr>
        <w:t>B</w:t>
      </w:r>
      <w:r w:rsidRPr="00536CC8">
        <w:rPr>
          <w:rFonts w:ascii="Times New Roman" w:hAnsi="Times New Roman"/>
          <w:sz w:val="28"/>
          <w:szCs w:val="28"/>
        </w:rPr>
        <w:t xml:space="preserve">162/17 сеяли в среду </w:t>
      </w:r>
      <w:r w:rsidRPr="00536CC8">
        <w:rPr>
          <w:rFonts w:ascii="Times New Roman" w:hAnsi="Times New Roman"/>
          <w:sz w:val="28"/>
          <w:szCs w:val="28"/>
          <w:lang w:val="en-US"/>
        </w:rPr>
        <w:t>M</w:t>
      </w:r>
      <w:r w:rsidRPr="00536CC8">
        <w:rPr>
          <w:rFonts w:ascii="Times New Roman" w:hAnsi="Times New Roman"/>
          <w:sz w:val="28"/>
          <w:szCs w:val="28"/>
        </w:rPr>
        <w:t xml:space="preserve">9 с добавление глюкозы до концентрации 1%. Культуры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xml:space="preserve"> </w:t>
      </w:r>
      <w:r w:rsidRPr="00536CC8">
        <w:rPr>
          <w:rFonts w:ascii="Times New Roman" w:hAnsi="Times New Roman"/>
          <w:sz w:val="28"/>
          <w:szCs w:val="28"/>
          <w:lang w:val="en-US"/>
        </w:rPr>
        <w:t>B</w:t>
      </w:r>
      <w:r w:rsidRPr="00536CC8">
        <w:rPr>
          <w:rFonts w:ascii="Times New Roman" w:hAnsi="Times New Roman"/>
          <w:sz w:val="28"/>
          <w:szCs w:val="28"/>
        </w:rPr>
        <w:t xml:space="preserve">162 и </w:t>
      </w:r>
      <w:r w:rsidRPr="00536CC8">
        <w:rPr>
          <w:rFonts w:ascii="Times New Roman" w:hAnsi="Times New Roman"/>
          <w:sz w:val="28"/>
          <w:szCs w:val="28"/>
          <w:lang w:val="en-US"/>
        </w:rPr>
        <w:t>B</w:t>
      </w:r>
      <w:r w:rsidRPr="00536CC8">
        <w:rPr>
          <w:rFonts w:ascii="Times New Roman" w:hAnsi="Times New Roman"/>
          <w:sz w:val="28"/>
          <w:szCs w:val="28"/>
        </w:rPr>
        <w:t xml:space="preserve">162/17.31 сеяли в среду </w:t>
      </w:r>
      <w:r w:rsidRPr="00536CC8">
        <w:rPr>
          <w:rFonts w:ascii="Times New Roman" w:hAnsi="Times New Roman"/>
          <w:sz w:val="28"/>
          <w:szCs w:val="28"/>
          <w:lang w:val="en-US"/>
        </w:rPr>
        <w:t>PCA</w:t>
      </w:r>
      <w:r w:rsidRPr="00536CC8">
        <w:rPr>
          <w:rFonts w:ascii="Times New Roman" w:hAnsi="Times New Roman"/>
          <w:sz w:val="28"/>
          <w:szCs w:val="28"/>
        </w:rPr>
        <w:t>. Бактерии выращивали без аэрации в конических колбах при температуре 28°С.</w:t>
      </w:r>
      <w:r w:rsidRPr="00536CC8">
        <w:rPr>
          <w:rFonts w:ascii="Times New Roman" w:hAnsi="Times New Roman"/>
          <w:sz w:val="28"/>
          <w:szCs w:val="24"/>
        </w:rPr>
        <w:t xml:space="preserve"> </w:t>
      </w:r>
      <w:r w:rsidRPr="00536CC8">
        <w:rPr>
          <w:rFonts w:ascii="Times New Roman" w:hAnsi="Times New Roman"/>
          <w:sz w:val="28"/>
          <w:szCs w:val="28"/>
        </w:rPr>
        <w:t xml:space="preserve">Время культивирования – 4 суток для среды </w:t>
      </w:r>
      <w:r w:rsidRPr="00536CC8">
        <w:rPr>
          <w:rFonts w:ascii="Times New Roman" w:hAnsi="Times New Roman"/>
          <w:sz w:val="28"/>
          <w:szCs w:val="28"/>
          <w:lang w:val="en-US"/>
        </w:rPr>
        <w:t>M</w:t>
      </w:r>
      <w:r w:rsidRPr="00536CC8">
        <w:rPr>
          <w:rFonts w:ascii="Times New Roman" w:hAnsi="Times New Roman"/>
          <w:sz w:val="28"/>
          <w:szCs w:val="28"/>
        </w:rPr>
        <w:t xml:space="preserve">9 и 5 суток для среды </w:t>
      </w:r>
      <w:r w:rsidRPr="00536CC8">
        <w:rPr>
          <w:rFonts w:ascii="Times New Roman" w:hAnsi="Times New Roman"/>
          <w:sz w:val="28"/>
          <w:szCs w:val="28"/>
          <w:lang w:val="en-US"/>
        </w:rPr>
        <w:t>PCA</w:t>
      </w:r>
      <w:r w:rsidRPr="00536CC8">
        <w:rPr>
          <w:rFonts w:ascii="Times New Roman" w:hAnsi="Times New Roman"/>
          <w:sz w:val="28"/>
          <w:szCs w:val="28"/>
        </w:rPr>
        <w:t>.</w:t>
      </w:r>
    </w:p>
    <w:p w:rsidR="00F85C5B" w:rsidRPr="00536CC8" w:rsidRDefault="00F85C5B"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2.5 Выделение феназина из культуральной жидкости и его очистка</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Для выделения феназина </w:t>
      </w:r>
      <w:r w:rsidRPr="00536CC8">
        <w:rPr>
          <w:rFonts w:ascii="Times New Roman" w:hAnsi="Times New Roman"/>
          <w:sz w:val="28"/>
          <w:szCs w:val="28"/>
          <w:lang w:val="en-US"/>
        </w:rPr>
        <w:t>pH</w:t>
      </w:r>
      <w:r w:rsidRPr="00536CC8">
        <w:rPr>
          <w:rFonts w:ascii="Times New Roman" w:hAnsi="Times New Roman"/>
          <w:sz w:val="28"/>
          <w:szCs w:val="28"/>
        </w:rPr>
        <w:t xml:space="preserve"> культуральной жидкости доводится до уровня 1 – 2 путем добавления </w:t>
      </w:r>
      <w:r w:rsidRPr="00536CC8">
        <w:rPr>
          <w:rFonts w:ascii="Times New Roman" w:hAnsi="Times New Roman"/>
          <w:sz w:val="28"/>
          <w:szCs w:val="28"/>
          <w:lang w:val="en-US"/>
        </w:rPr>
        <w:t>HCl</w:t>
      </w:r>
      <w:r w:rsidRPr="00536CC8">
        <w:rPr>
          <w:rFonts w:ascii="Times New Roman" w:hAnsi="Times New Roman"/>
          <w:sz w:val="28"/>
          <w:szCs w:val="28"/>
        </w:rPr>
        <w:t xml:space="preserve">. Затем в колбу вносится хлороформ в объёме равном объёму культуры. Смесь тщательно перемешивают и отстаивают. Удаляют верхний слой. К оставшейся жидкости добавляют 10% раствор </w:t>
      </w:r>
      <w:r w:rsidRPr="00536CC8">
        <w:rPr>
          <w:rFonts w:ascii="Times New Roman" w:hAnsi="Times New Roman"/>
          <w:sz w:val="28"/>
          <w:szCs w:val="28"/>
          <w:lang w:val="en-US"/>
        </w:rPr>
        <w:t>NaOH</w:t>
      </w:r>
      <w:r w:rsidRPr="00536CC8">
        <w:rPr>
          <w:rFonts w:ascii="Times New Roman" w:hAnsi="Times New Roman"/>
          <w:sz w:val="28"/>
          <w:szCs w:val="28"/>
        </w:rPr>
        <w:t xml:space="preserve"> и встряхивают до появления розовой окраски. Верхнюю фазу отбирают и переносят в пробирки. Подкисляют до уровня </w:t>
      </w:r>
      <w:r w:rsidRPr="00536CC8">
        <w:rPr>
          <w:rFonts w:ascii="Times New Roman" w:hAnsi="Times New Roman"/>
          <w:sz w:val="28"/>
          <w:szCs w:val="28"/>
          <w:lang w:val="en-US"/>
        </w:rPr>
        <w:t>pH</w:t>
      </w:r>
      <w:r w:rsidRPr="00536CC8">
        <w:rPr>
          <w:rFonts w:ascii="Times New Roman" w:hAnsi="Times New Roman"/>
          <w:sz w:val="28"/>
          <w:szCs w:val="28"/>
        </w:rPr>
        <w:t xml:space="preserve"> 1 – 2. На этом этапе половина жидкости отбиралась для подбора условий хранения феназинов растворенных в кислоте. К оставшемуся феназину добавляют равный объём хлороформа. После взбалтывания смесь разделяется на две фазы. Нижняя фаза содержит феназин растворенный в хлороформе. Каждый из образцов разделяли на три части и хранили в эппендорфах. Одну часть на столе при комнатной температуре, вторую в холодильнике при температуре </w:t>
      </w:r>
      <w:smartTag w:uri="urn:schemas-microsoft-com:office:smarttags" w:element="metricconverter">
        <w:smartTagPr>
          <w:attr w:name="ProductID" w:val="4°C"/>
        </w:smartTagPr>
        <w:r w:rsidRPr="00536CC8">
          <w:rPr>
            <w:rFonts w:ascii="Times New Roman" w:hAnsi="Times New Roman"/>
            <w:sz w:val="28"/>
            <w:szCs w:val="28"/>
          </w:rPr>
          <w:t>4°</w:t>
        </w:r>
        <w:r w:rsidRPr="00536CC8">
          <w:rPr>
            <w:rFonts w:ascii="Times New Roman" w:hAnsi="Times New Roman"/>
            <w:sz w:val="28"/>
            <w:szCs w:val="28"/>
            <w:lang w:val="en-US"/>
          </w:rPr>
          <w:t>C</w:t>
        </w:r>
      </w:smartTag>
      <w:r w:rsidRPr="00536CC8">
        <w:rPr>
          <w:rFonts w:ascii="Times New Roman" w:hAnsi="Times New Roman"/>
          <w:sz w:val="28"/>
          <w:szCs w:val="28"/>
        </w:rPr>
        <w:t xml:space="preserve">. Третий в морозильной камере при температуре </w:t>
      </w:r>
      <w:smartTag w:uri="urn:schemas-microsoft-com:office:smarttags" w:element="metricconverter">
        <w:smartTagPr>
          <w:attr w:name="ProductID" w:val="-20°C"/>
        </w:smartTagPr>
        <w:r w:rsidRPr="00536CC8">
          <w:rPr>
            <w:rFonts w:ascii="Times New Roman" w:hAnsi="Times New Roman"/>
            <w:sz w:val="28"/>
            <w:szCs w:val="28"/>
          </w:rPr>
          <w:t>-20°</w:t>
        </w:r>
        <w:r w:rsidRPr="00536CC8">
          <w:rPr>
            <w:rFonts w:ascii="Times New Roman" w:hAnsi="Times New Roman"/>
            <w:sz w:val="28"/>
            <w:szCs w:val="28"/>
            <w:lang w:val="en-US"/>
          </w:rPr>
          <w:t>C</w:t>
        </w:r>
      </w:smartTag>
      <w:r w:rsidRPr="00536CC8">
        <w:rPr>
          <w:rFonts w:ascii="Times New Roman" w:hAnsi="Times New Roman"/>
          <w:sz w:val="28"/>
          <w:szCs w:val="28"/>
        </w:rPr>
        <w:t>.</w:t>
      </w:r>
    </w:p>
    <w:p w:rsidR="00F85C5B" w:rsidRPr="00536CC8" w:rsidRDefault="00F85C5B" w:rsidP="00536CC8">
      <w:pPr>
        <w:widowControl w:val="0"/>
        <w:spacing w:after="0" w:line="360" w:lineRule="auto"/>
        <w:ind w:firstLine="709"/>
        <w:jc w:val="both"/>
        <w:rPr>
          <w:rFonts w:ascii="Times New Roman" w:hAnsi="Times New Roman"/>
          <w:iCs/>
          <w:sz w:val="28"/>
          <w:szCs w:val="28"/>
        </w:rPr>
      </w:pPr>
      <w:r w:rsidRPr="00536CC8">
        <w:rPr>
          <w:rFonts w:ascii="Times New Roman" w:hAnsi="Times New Roman"/>
          <w:sz w:val="28"/>
          <w:szCs w:val="28"/>
        </w:rPr>
        <w:t xml:space="preserve">Концентрацию феназина определяли спектрофотометрически, при длине волны </w:t>
      </w:r>
      <w:r w:rsidRPr="00536CC8">
        <w:rPr>
          <w:rFonts w:ascii="Times New Roman" w:hAnsi="Times New Roman"/>
          <w:iCs/>
          <w:sz w:val="28"/>
          <w:szCs w:val="28"/>
        </w:rPr>
        <w:t>λ = 369 нм по калибровочной кривой (рисунок 4).</w:t>
      </w:r>
    </w:p>
    <w:p w:rsidR="00F85C5B" w:rsidRPr="00536CC8" w:rsidRDefault="00536CC8" w:rsidP="00536CC8">
      <w:pPr>
        <w:widowControl w:val="0"/>
        <w:spacing w:after="0" w:line="360" w:lineRule="auto"/>
        <w:ind w:firstLine="709"/>
        <w:jc w:val="both"/>
        <w:rPr>
          <w:rFonts w:ascii="Times New Roman" w:hAnsi="Times New Roman"/>
          <w:iCs/>
          <w:sz w:val="28"/>
          <w:szCs w:val="28"/>
          <w:lang w:val="en-US"/>
        </w:rPr>
      </w:pPr>
      <w:r>
        <w:rPr>
          <w:rFonts w:ascii="Times New Roman" w:hAnsi="Times New Roman"/>
          <w:iCs/>
          <w:sz w:val="28"/>
          <w:szCs w:val="28"/>
        </w:rPr>
        <w:br w:type="page"/>
      </w:r>
      <w:r w:rsidR="00D9466E" w:rsidRPr="00961F44">
        <w:rPr>
          <w:rFonts w:ascii="Times New Roman" w:hAnsi="Times New Roman"/>
          <w:noProof/>
          <w:sz w:val="28"/>
          <w:szCs w:val="28"/>
        </w:rPr>
        <w:drawing>
          <wp:inline distT="0" distB="0" distL="0" distR="0">
            <wp:extent cx="3371850" cy="2362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362200"/>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iCs/>
          <w:sz w:val="28"/>
          <w:szCs w:val="26"/>
        </w:rPr>
      </w:pPr>
      <w:r w:rsidRPr="00536CC8">
        <w:rPr>
          <w:rFonts w:ascii="Times New Roman" w:hAnsi="Times New Roman"/>
          <w:iCs/>
          <w:sz w:val="28"/>
          <w:szCs w:val="26"/>
        </w:rPr>
        <w:t>Рисунок 4 – Калибровочная кривая, отражающая зависимость оптической плотности раствора (ОП369) от концентрации феназина.</w:t>
      </w:r>
    </w:p>
    <w:p w:rsidR="00F85C5B" w:rsidRPr="00536CC8" w:rsidRDefault="00F85C5B" w:rsidP="00536CC8">
      <w:pPr>
        <w:widowControl w:val="0"/>
        <w:spacing w:after="0" w:line="360" w:lineRule="auto"/>
        <w:ind w:firstLine="709"/>
        <w:jc w:val="both"/>
        <w:rPr>
          <w:rFonts w:ascii="Times New Roman" w:hAnsi="Times New Roman"/>
          <w:iCs/>
          <w:sz w:val="28"/>
          <w:szCs w:val="32"/>
        </w:rPr>
      </w:pPr>
    </w:p>
    <w:p w:rsidR="00F85C5B" w:rsidRPr="00536CC8" w:rsidRDefault="00536CC8" w:rsidP="00536CC8">
      <w:pPr>
        <w:widowControl w:val="0"/>
        <w:spacing w:after="0" w:line="360" w:lineRule="auto"/>
        <w:ind w:firstLine="709"/>
        <w:jc w:val="both"/>
        <w:rPr>
          <w:rFonts w:ascii="Times New Roman" w:hAnsi="Times New Roman"/>
          <w:iCs/>
          <w:sz w:val="28"/>
          <w:szCs w:val="32"/>
        </w:rPr>
      </w:pPr>
      <w:r>
        <w:rPr>
          <w:rFonts w:ascii="Times New Roman" w:hAnsi="Times New Roman"/>
          <w:iCs/>
          <w:sz w:val="28"/>
          <w:szCs w:val="32"/>
        </w:rPr>
        <w:br w:type="page"/>
      </w:r>
      <w:r w:rsidR="00F85C5B" w:rsidRPr="00536CC8">
        <w:rPr>
          <w:rFonts w:ascii="Times New Roman" w:hAnsi="Times New Roman"/>
          <w:iCs/>
          <w:sz w:val="28"/>
          <w:szCs w:val="32"/>
        </w:rPr>
        <w:t>3</w:t>
      </w:r>
      <w:r>
        <w:rPr>
          <w:rFonts w:ascii="Times New Roman" w:hAnsi="Times New Roman"/>
          <w:iCs/>
          <w:sz w:val="28"/>
          <w:szCs w:val="32"/>
        </w:rPr>
        <w:t>.</w:t>
      </w:r>
      <w:r w:rsidR="00F85C5B" w:rsidRPr="00536CC8">
        <w:rPr>
          <w:rFonts w:ascii="Times New Roman" w:hAnsi="Times New Roman"/>
          <w:iCs/>
          <w:sz w:val="28"/>
          <w:szCs w:val="32"/>
        </w:rPr>
        <w:t xml:space="preserve"> РЕЗУЛЬТАТЫ И ОБСУЖДЕНИЯ</w:t>
      </w:r>
    </w:p>
    <w:p w:rsidR="00536CC8" w:rsidRDefault="00536CC8" w:rsidP="00536CC8">
      <w:pPr>
        <w:widowControl w:val="0"/>
        <w:spacing w:after="0" w:line="360" w:lineRule="auto"/>
        <w:ind w:firstLine="709"/>
        <w:jc w:val="both"/>
        <w:rPr>
          <w:rFonts w:ascii="Times New Roman" w:hAnsi="Times New Roman"/>
          <w:iCs/>
          <w:sz w:val="28"/>
          <w:szCs w:val="28"/>
        </w:rPr>
      </w:pPr>
    </w:p>
    <w:p w:rsidR="00F85C5B" w:rsidRPr="00536CC8" w:rsidRDefault="00F85C5B" w:rsidP="00536CC8">
      <w:pPr>
        <w:widowControl w:val="0"/>
        <w:spacing w:after="0" w:line="360" w:lineRule="auto"/>
        <w:ind w:firstLine="709"/>
        <w:jc w:val="both"/>
        <w:rPr>
          <w:rFonts w:ascii="Times New Roman" w:hAnsi="Times New Roman"/>
          <w:iCs/>
          <w:caps/>
          <w:sz w:val="28"/>
          <w:szCs w:val="28"/>
        </w:rPr>
      </w:pPr>
      <w:r w:rsidRPr="00536CC8">
        <w:rPr>
          <w:rFonts w:ascii="Times New Roman" w:hAnsi="Times New Roman"/>
          <w:iCs/>
          <w:caps/>
          <w:sz w:val="28"/>
          <w:szCs w:val="28"/>
        </w:rPr>
        <w:t>3.1 Подбор оптимальных условий хранения феназиновых антибиотиков</w:t>
      </w:r>
    </w:p>
    <w:p w:rsidR="00536CC8" w:rsidRDefault="00536CC8" w:rsidP="00536CC8">
      <w:pPr>
        <w:widowControl w:val="0"/>
        <w:spacing w:after="0" w:line="360" w:lineRule="auto"/>
        <w:ind w:firstLine="709"/>
        <w:jc w:val="both"/>
        <w:rPr>
          <w:rFonts w:ascii="Times New Roman" w:hAnsi="Times New Roman"/>
          <w:iCs/>
          <w:sz w:val="28"/>
          <w:szCs w:val="28"/>
        </w:rPr>
      </w:pPr>
    </w:p>
    <w:p w:rsidR="00F85C5B" w:rsidRPr="00536CC8" w:rsidRDefault="00F85C5B" w:rsidP="00536CC8">
      <w:pPr>
        <w:widowControl w:val="0"/>
        <w:spacing w:after="0" w:line="360" w:lineRule="auto"/>
        <w:ind w:firstLine="709"/>
        <w:jc w:val="both"/>
        <w:rPr>
          <w:rFonts w:ascii="Times New Roman" w:hAnsi="Times New Roman"/>
          <w:iCs/>
          <w:sz w:val="28"/>
          <w:szCs w:val="28"/>
        </w:rPr>
      </w:pPr>
      <w:r w:rsidRPr="00536CC8">
        <w:rPr>
          <w:rFonts w:ascii="Times New Roman" w:hAnsi="Times New Roman"/>
          <w:iCs/>
          <w:sz w:val="28"/>
          <w:szCs w:val="28"/>
        </w:rPr>
        <w:t xml:space="preserve">Одной из задач данного исследования было изучение влияния температуры хранения феназина на его стабильность. В связи с этим проводилась серия измерений активности феназина при его хранении в виде хлороформного и кислотного растворов. Такие способы хранения препаратов были выбраны по причине их доступности в лабораторных условиях. С периодичностью один раз в сутки отбирались пробы препарата феназина, которые подвергались спектрофотометрическому анализу. Хлороформный и кислотный растворы феназина разводились в 10 раз хлороформом и 1М </w:t>
      </w:r>
      <w:r w:rsidRPr="00536CC8">
        <w:rPr>
          <w:rFonts w:ascii="Times New Roman" w:hAnsi="Times New Roman"/>
          <w:iCs/>
          <w:sz w:val="28"/>
          <w:szCs w:val="28"/>
          <w:lang w:val="en-US"/>
        </w:rPr>
        <w:t>HCl</w:t>
      </w:r>
      <w:r w:rsidRPr="00536CC8">
        <w:rPr>
          <w:rFonts w:ascii="Times New Roman" w:hAnsi="Times New Roman"/>
          <w:iCs/>
          <w:sz w:val="28"/>
          <w:szCs w:val="28"/>
        </w:rPr>
        <w:t xml:space="preserve"> соответственно. Целью данного этапа работы было выяснение темпов снижения активности феназина в образцах в процессе его хранения. Результаты измерений приведены в таблицах 3 и 4.</w:t>
      </w:r>
    </w:p>
    <w:p w:rsidR="00536CC8" w:rsidRDefault="00536CC8" w:rsidP="00536CC8">
      <w:pPr>
        <w:widowControl w:val="0"/>
        <w:spacing w:after="0" w:line="360" w:lineRule="auto"/>
        <w:ind w:firstLine="709"/>
        <w:jc w:val="both"/>
        <w:rPr>
          <w:rFonts w:ascii="Times New Roman" w:hAnsi="Times New Roman"/>
          <w:iCs/>
          <w:sz w:val="28"/>
          <w:szCs w:val="28"/>
        </w:rPr>
      </w:pPr>
      <w:r>
        <w:rPr>
          <w:rFonts w:ascii="Times New Roman" w:hAnsi="Times New Roman"/>
          <w:iCs/>
          <w:sz w:val="28"/>
          <w:szCs w:val="24"/>
        </w:rPr>
        <w:br w:type="page"/>
      </w:r>
      <w:r w:rsidR="00D9466E" w:rsidRPr="00C437D6">
        <w:rPr>
          <w:rFonts w:ascii="Times New Roman" w:hAnsi="Times New Roman"/>
          <w:iCs/>
          <w:noProof/>
          <w:sz w:val="28"/>
          <w:szCs w:val="28"/>
        </w:rPr>
        <w:drawing>
          <wp:inline distT="0" distB="0" distL="0" distR="0">
            <wp:extent cx="4714875" cy="402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4029075"/>
                    </a:xfrm>
                    <a:prstGeom prst="rect">
                      <a:avLst/>
                    </a:prstGeom>
                    <a:noFill/>
                    <a:ln>
                      <a:noFill/>
                    </a:ln>
                  </pic:spPr>
                </pic:pic>
              </a:graphicData>
            </a:graphic>
          </wp:inline>
        </w:drawing>
      </w:r>
    </w:p>
    <w:p w:rsidR="00F85C5B" w:rsidRDefault="00A15DA1"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5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162-17.31, хранящегося в хлороформном растворе</w:t>
      </w:r>
    </w:p>
    <w:p w:rsidR="00A15DA1" w:rsidRPr="00536CC8" w:rsidRDefault="00536CC8" w:rsidP="00536CC8">
      <w:pPr>
        <w:widowControl w:val="0"/>
        <w:spacing w:after="0" w:line="360" w:lineRule="auto"/>
        <w:ind w:firstLine="709"/>
        <w:jc w:val="both"/>
        <w:rPr>
          <w:rFonts w:ascii="Times New Roman" w:hAnsi="Times New Roman"/>
          <w:iCs/>
          <w:sz w:val="28"/>
          <w:szCs w:val="24"/>
        </w:rPr>
      </w:pPr>
      <w:r>
        <w:rPr>
          <w:rFonts w:ascii="Times New Roman" w:hAnsi="Times New Roman"/>
          <w:iCs/>
          <w:sz w:val="28"/>
          <w:szCs w:val="24"/>
        </w:rPr>
        <w:br w:type="page"/>
      </w:r>
      <w:r w:rsidR="00D9466E" w:rsidRPr="00CF6671">
        <w:rPr>
          <w:rFonts w:ascii="Times New Roman" w:hAnsi="Times New Roman"/>
          <w:iCs/>
          <w:noProof/>
          <w:sz w:val="28"/>
          <w:szCs w:val="24"/>
        </w:rPr>
        <w:drawing>
          <wp:inline distT="0" distB="0" distL="0" distR="0">
            <wp:extent cx="5267325" cy="381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810000"/>
                    </a:xfrm>
                    <a:prstGeom prst="rect">
                      <a:avLst/>
                    </a:prstGeom>
                    <a:noFill/>
                    <a:ln>
                      <a:noFill/>
                    </a:ln>
                  </pic:spPr>
                </pic:pic>
              </a:graphicData>
            </a:graphic>
          </wp:inline>
        </w:drawing>
      </w:r>
    </w:p>
    <w:p w:rsidR="00A15DA1" w:rsidRDefault="00A15DA1"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6 -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162/17, хранящегося в хлороформном растворе</w:t>
      </w:r>
    </w:p>
    <w:p w:rsidR="00A15DA1" w:rsidRPr="00536CC8" w:rsidRDefault="00536CC8" w:rsidP="00536CC8">
      <w:pPr>
        <w:widowControl w:val="0"/>
        <w:spacing w:after="0" w:line="360" w:lineRule="auto"/>
        <w:ind w:firstLine="709"/>
        <w:jc w:val="both"/>
        <w:rPr>
          <w:rFonts w:ascii="Times New Roman" w:hAnsi="Times New Roman"/>
          <w:iCs/>
          <w:sz w:val="28"/>
          <w:szCs w:val="24"/>
        </w:rPr>
      </w:pPr>
      <w:r>
        <w:rPr>
          <w:rFonts w:ascii="Times New Roman" w:hAnsi="Times New Roman"/>
          <w:iCs/>
          <w:sz w:val="28"/>
          <w:szCs w:val="24"/>
        </w:rPr>
        <w:br w:type="page"/>
      </w:r>
      <w:r w:rsidR="00D9466E" w:rsidRPr="0079282B">
        <w:rPr>
          <w:rFonts w:ascii="Times New Roman" w:hAnsi="Times New Roman"/>
          <w:iCs/>
          <w:noProof/>
          <w:sz w:val="28"/>
          <w:szCs w:val="24"/>
        </w:rPr>
        <w:drawing>
          <wp:inline distT="0" distB="0" distL="0" distR="0">
            <wp:extent cx="4953000" cy="3619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619500"/>
                    </a:xfrm>
                    <a:prstGeom prst="rect">
                      <a:avLst/>
                    </a:prstGeom>
                    <a:noFill/>
                    <a:ln>
                      <a:noFill/>
                    </a:ln>
                  </pic:spPr>
                </pic:pic>
              </a:graphicData>
            </a:graphic>
          </wp:inline>
        </w:drawing>
      </w:r>
    </w:p>
    <w:p w:rsidR="00A15DA1" w:rsidRDefault="00A15DA1"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7 -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 хранящегося в хлороформном растворе</w:t>
      </w:r>
    </w:p>
    <w:p w:rsidR="00A15DA1" w:rsidRPr="00536CC8" w:rsidRDefault="00536CC8" w:rsidP="00536CC8">
      <w:pPr>
        <w:widowControl w:val="0"/>
        <w:spacing w:after="0" w:line="360" w:lineRule="auto"/>
        <w:ind w:firstLine="709"/>
        <w:jc w:val="both"/>
        <w:rPr>
          <w:rFonts w:ascii="Times New Roman" w:hAnsi="Times New Roman"/>
          <w:iCs/>
          <w:sz w:val="28"/>
          <w:szCs w:val="24"/>
        </w:rPr>
      </w:pPr>
      <w:r>
        <w:rPr>
          <w:rFonts w:ascii="Times New Roman" w:hAnsi="Times New Roman"/>
          <w:iCs/>
          <w:sz w:val="28"/>
          <w:szCs w:val="24"/>
        </w:rPr>
        <w:br w:type="page"/>
      </w:r>
      <w:r w:rsidR="00D9466E" w:rsidRPr="004352B8">
        <w:rPr>
          <w:rFonts w:ascii="Times New Roman" w:hAnsi="Times New Roman"/>
          <w:iCs/>
          <w:noProof/>
          <w:sz w:val="28"/>
          <w:szCs w:val="24"/>
        </w:rPr>
        <w:drawing>
          <wp:inline distT="0" distB="0" distL="0" distR="0">
            <wp:extent cx="4981575" cy="3619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619500"/>
                    </a:xfrm>
                    <a:prstGeom prst="rect">
                      <a:avLst/>
                    </a:prstGeom>
                    <a:noFill/>
                    <a:ln>
                      <a:noFill/>
                    </a:ln>
                  </pic:spPr>
                </pic:pic>
              </a:graphicData>
            </a:graphic>
          </wp:inline>
        </w:drawing>
      </w:r>
    </w:p>
    <w:p w:rsidR="006015D4" w:rsidRDefault="006015D4"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8 -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162-17.31, хранящегося в кислотном растворе</w:t>
      </w:r>
    </w:p>
    <w:p w:rsidR="006015D4" w:rsidRPr="00536CC8" w:rsidRDefault="00536CC8" w:rsidP="00536CC8">
      <w:pPr>
        <w:widowControl w:val="0"/>
        <w:spacing w:after="0" w:line="360" w:lineRule="auto"/>
        <w:ind w:firstLine="709"/>
        <w:jc w:val="both"/>
        <w:rPr>
          <w:rFonts w:ascii="Times New Roman" w:hAnsi="Times New Roman"/>
          <w:iCs/>
          <w:sz w:val="28"/>
          <w:szCs w:val="24"/>
        </w:rPr>
      </w:pPr>
      <w:r>
        <w:rPr>
          <w:rFonts w:ascii="Times New Roman" w:hAnsi="Times New Roman"/>
          <w:iCs/>
          <w:sz w:val="28"/>
          <w:szCs w:val="24"/>
        </w:rPr>
        <w:br w:type="page"/>
      </w:r>
      <w:r w:rsidR="00D9466E" w:rsidRPr="00CF127C">
        <w:rPr>
          <w:rFonts w:ascii="Times New Roman" w:hAnsi="Times New Roman"/>
          <w:iCs/>
          <w:noProof/>
          <w:sz w:val="28"/>
          <w:szCs w:val="24"/>
        </w:rPr>
        <w:drawing>
          <wp:inline distT="0" distB="0" distL="0" distR="0">
            <wp:extent cx="4848225" cy="3524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3524250"/>
                    </a:xfrm>
                    <a:prstGeom prst="rect">
                      <a:avLst/>
                    </a:prstGeom>
                    <a:noFill/>
                    <a:ln>
                      <a:noFill/>
                    </a:ln>
                  </pic:spPr>
                </pic:pic>
              </a:graphicData>
            </a:graphic>
          </wp:inline>
        </w:drawing>
      </w:r>
    </w:p>
    <w:p w:rsidR="006015D4" w:rsidRDefault="006015D4"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9 -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162/17, хранящегося в кислотном растворе</w:t>
      </w:r>
    </w:p>
    <w:p w:rsidR="006015D4" w:rsidRPr="00536CC8" w:rsidRDefault="00536CC8" w:rsidP="00536CC8">
      <w:pPr>
        <w:widowControl w:val="0"/>
        <w:spacing w:after="0" w:line="360" w:lineRule="auto"/>
        <w:ind w:firstLine="709"/>
        <w:jc w:val="both"/>
        <w:rPr>
          <w:rFonts w:ascii="Times New Roman" w:hAnsi="Times New Roman"/>
          <w:iCs/>
          <w:sz w:val="28"/>
          <w:szCs w:val="24"/>
        </w:rPr>
      </w:pPr>
      <w:r>
        <w:rPr>
          <w:rFonts w:ascii="Times New Roman" w:hAnsi="Times New Roman"/>
          <w:iCs/>
          <w:sz w:val="28"/>
          <w:szCs w:val="24"/>
        </w:rPr>
        <w:br w:type="page"/>
      </w:r>
      <w:r w:rsidR="00D9466E" w:rsidRPr="00E85A1D">
        <w:rPr>
          <w:rFonts w:ascii="Times New Roman" w:hAnsi="Times New Roman"/>
          <w:iCs/>
          <w:noProof/>
          <w:sz w:val="28"/>
          <w:szCs w:val="24"/>
        </w:rPr>
        <w:drawing>
          <wp:inline distT="0" distB="0" distL="0" distR="0">
            <wp:extent cx="5029200" cy="3619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619500"/>
                    </a:xfrm>
                    <a:prstGeom prst="rect">
                      <a:avLst/>
                    </a:prstGeom>
                    <a:noFill/>
                    <a:ln>
                      <a:noFill/>
                    </a:ln>
                  </pic:spPr>
                </pic:pic>
              </a:graphicData>
            </a:graphic>
          </wp:inline>
        </w:drawing>
      </w:r>
    </w:p>
    <w:p w:rsidR="006015D4" w:rsidRPr="00536CC8" w:rsidRDefault="006015D4" w:rsidP="00536CC8">
      <w:pPr>
        <w:widowControl w:val="0"/>
        <w:spacing w:after="0" w:line="360" w:lineRule="auto"/>
        <w:ind w:firstLine="709"/>
        <w:jc w:val="both"/>
        <w:rPr>
          <w:rFonts w:ascii="Times New Roman" w:hAnsi="Times New Roman"/>
          <w:iCs/>
          <w:sz w:val="28"/>
          <w:szCs w:val="24"/>
        </w:rPr>
      </w:pPr>
      <w:r w:rsidRPr="00536CC8">
        <w:rPr>
          <w:rFonts w:ascii="Times New Roman" w:hAnsi="Times New Roman"/>
          <w:iCs/>
          <w:sz w:val="28"/>
          <w:szCs w:val="24"/>
        </w:rPr>
        <w:t xml:space="preserve">Рисунок 9 - Динамика снижения концентрации феназина продуцируемого штаммом </w:t>
      </w:r>
      <w:r w:rsidRPr="00536CC8">
        <w:rPr>
          <w:rFonts w:ascii="Times New Roman" w:hAnsi="Times New Roman"/>
          <w:iCs/>
          <w:sz w:val="28"/>
          <w:szCs w:val="24"/>
          <w:lang w:val="en-US"/>
        </w:rPr>
        <w:t>P</w:t>
      </w:r>
      <w:r w:rsidRPr="00536CC8">
        <w:rPr>
          <w:rFonts w:ascii="Times New Roman" w:hAnsi="Times New Roman"/>
          <w:iCs/>
          <w:sz w:val="28"/>
          <w:szCs w:val="24"/>
        </w:rPr>
        <w:t xml:space="preserve">. </w:t>
      </w:r>
      <w:r w:rsidRPr="00536CC8">
        <w:rPr>
          <w:rFonts w:ascii="Times New Roman" w:hAnsi="Times New Roman"/>
          <w:iCs/>
          <w:sz w:val="28"/>
          <w:szCs w:val="24"/>
          <w:lang w:val="en-US"/>
        </w:rPr>
        <w:t>aurantiaca</w:t>
      </w:r>
      <w:r w:rsidRPr="00536CC8">
        <w:rPr>
          <w:rFonts w:ascii="Times New Roman" w:hAnsi="Times New Roman"/>
          <w:iCs/>
          <w:sz w:val="28"/>
          <w:szCs w:val="24"/>
        </w:rPr>
        <w:t xml:space="preserve"> </w:t>
      </w:r>
      <w:r w:rsidRPr="00536CC8">
        <w:rPr>
          <w:rFonts w:ascii="Times New Roman" w:hAnsi="Times New Roman"/>
          <w:iCs/>
          <w:sz w:val="28"/>
          <w:szCs w:val="24"/>
          <w:lang w:val="en-US"/>
        </w:rPr>
        <w:t>B</w:t>
      </w:r>
      <w:r w:rsidRPr="00536CC8">
        <w:rPr>
          <w:rFonts w:ascii="Times New Roman" w:hAnsi="Times New Roman"/>
          <w:iCs/>
          <w:sz w:val="28"/>
          <w:szCs w:val="24"/>
        </w:rPr>
        <w:t>162, хранящегося в кислотном растворе</w:t>
      </w:r>
    </w:p>
    <w:p w:rsidR="006015D4" w:rsidRPr="00536CC8" w:rsidRDefault="006015D4" w:rsidP="00536CC8">
      <w:pPr>
        <w:widowControl w:val="0"/>
        <w:spacing w:after="0" w:line="360" w:lineRule="auto"/>
        <w:ind w:firstLine="709"/>
        <w:jc w:val="both"/>
        <w:rPr>
          <w:rFonts w:ascii="Times New Roman" w:hAnsi="Times New Roman"/>
          <w:iCs/>
          <w:sz w:val="28"/>
          <w:szCs w:val="24"/>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iCs/>
          <w:sz w:val="28"/>
          <w:szCs w:val="28"/>
        </w:rPr>
        <w:t>Согласно данным полученным в ходе исследования, менее выраженное снижение концентрации феназина было отмечено при его хранении в виде раствора в соляной кислоте и заморозке при температуре -20</w:t>
      </w:r>
      <w:r w:rsidRPr="00536CC8">
        <w:rPr>
          <w:rFonts w:ascii="Times New Roman" w:hAnsi="Times New Roman"/>
          <w:sz w:val="28"/>
          <w:szCs w:val="24"/>
        </w:rPr>
        <w:t xml:space="preserve">°С. </w:t>
      </w:r>
      <w:r w:rsidRPr="00536CC8">
        <w:rPr>
          <w:rFonts w:ascii="Times New Roman" w:hAnsi="Times New Roman"/>
          <w:sz w:val="28"/>
          <w:szCs w:val="28"/>
        </w:rPr>
        <w:t>Несмотря на это,</w:t>
      </w:r>
      <w:r w:rsidR="00536CC8">
        <w:rPr>
          <w:rFonts w:ascii="Times New Roman" w:hAnsi="Times New Roman"/>
          <w:sz w:val="28"/>
          <w:szCs w:val="28"/>
        </w:rPr>
        <w:t xml:space="preserve"> </w:t>
      </w:r>
      <w:r w:rsidRPr="00536CC8">
        <w:rPr>
          <w:rFonts w:ascii="Times New Roman" w:hAnsi="Times New Roman"/>
          <w:sz w:val="28"/>
          <w:szCs w:val="28"/>
        </w:rPr>
        <w:t>даже при соблюдении выше названных условий наблюдалось снижение активности препарата.</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caps/>
          <w:sz w:val="28"/>
          <w:szCs w:val="28"/>
        </w:rPr>
      </w:pPr>
      <w:r w:rsidRPr="00536CC8">
        <w:rPr>
          <w:rFonts w:ascii="Times New Roman" w:hAnsi="Times New Roman"/>
          <w:caps/>
          <w:sz w:val="28"/>
          <w:szCs w:val="28"/>
        </w:rPr>
        <w:t xml:space="preserve">3.2 Анализ качественного состава феназинового комплекса </w:t>
      </w:r>
      <w:r w:rsidRPr="00536CC8">
        <w:rPr>
          <w:rFonts w:ascii="Times New Roman" w:hAnsi="Times New Roman"/>
          <w:caps/>
          <w:sz w:val="28"/>
          <w:szCs w:val="28"/>
          <w:lang w:val="en-US"/>
        </w:rPr>
        <w:t>P</w:t>
      </w:r>
      <w:r w:rsidRPr="00536CC8">
        <w:rPr>
          <w:rFonts w:ascii="Times New Roman" w:hAnsi="Times New Roman"/>
          <w:caps/>
          <w:sz w:val="28"/>
          <w:szCs w:val="28"/>
        </w:rPr>
        <w:t xml:space="preserve">. </w:t>
      </w:r>
      <w:r w:rsidRPr="00536CC8">
        <w:rPr>
          <w:rFonts w:ascii="Times New Roman" w:hAnsi="Times New Roman"/>
          <w:caps/>
          <w:sz w:val="28"/>
          <w:szCs w:val="28"/>
          <w:lang w:val="en-US"/>
        </w:rPr>
        <w:t>aurantiaca</w:t>
      </w:r>
    </w:p>
    <w:p w:rsid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Для определения качественного состава феназиновых комплексов антибиотики экстрагировали из культуральной жидкости хлороформом, затем высушивали на роторном вакуумном испарителе. Полученные комплексы были переданы для анализа сотрудникам кафедры биохимии БГУ.</w:t>
      </w:r>
    </w:p>
    <w:p w:rsidR="00F85C5B"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Качественный состав определяли при помощи жидкостного хроматографа с масс-спектроскопическим детектором </w:t>
      </w:r>
      <w:r w:rsidRPr="00536CC8">
        <w:rPr>
          <w:rFonts w:ascii="Times New Roman" w:hAnsi="Times New Roman"/>
          <w:sz w:val="28"/>
          <w:szCs w:val="28"/>
          <w:lang w:val="en-US"/>
        </w:rPr>
        <w:t>LCMS</w:t>
      </w:r>
      <w:r w:rsidRPr="00536CC8">
        <w:rPr>
          <w:rFonts w:ascii="Times New Roman" w:hAnsi="Times New Roman"/>
          <w:sz w:val="28"/>
          <w:szCs w:val="28"/>
        </w:rPr>
        <w:t>-</w:t>
      </w:r>
      <w:r w:rsidRPr="00536CC8">
        <w:rPr>
          <w:rFonts w:ascii="Times New Roman" w:hAnsi="Times New Roman"/>
          <w:sz w:val="28"/>
          <w:szCs w:val="28"/>
          <w:lang w:val="en-US"/>
        </w:rPr>
        <w:t>QP</w:t>
      </w:r>
      <w:r w:rsidRPr="00536CC8">
        <w:rPr>
          <w:rFonts w:ascii="Times New Roman" w:hAnsi="Times New Roman"/>
          <w:sz w:val="28"/>
          <w:szCs w:val="28"/>
        </w:rPr>
        <w:t xml:space="preserve">8000α, элюцию осуществляли на обратнофазной колонке </w:t>
      </w:r>
      <w:r w:rsidRPr="00536CC8">
        <w:rPr>
          <w:rFonts w:ascii="Times New Roman" w:hAnsi="Times New Roman"/>
          <w:sz w:val="28"/>
          <w:szCs w:val="28"/>
          <w:lang w:val="en-US"/>
        </w:rPr>
        <w:t>Restec</w:t>
      </w:r>
      <w:r w:rsidRPr="00536CC8">
        <w:rPr>
          <w:rFonts w:ascii="Times New Roman" w:hAnsi="Times New Roman"/>
          <w:sz w:val="28"/>
          <w:szCs w:val="28"/>
        </w:rPr>
        <w:t xml:space="preserve"> </w:t>
      </w:r>
      <w:r w:rsidRPr="00536CC8">
        <w:rPr>
          <w:rFonts w:ascii="Times New Roman" w:hAnsi="Times New Roman"/>
          <w:sz w:val="28"/>
          <w:szCs w:val="28"/>
          <w:lang w:val="en-US"/>
        </w:rPr>
        <w:t>Allure</w:t>
      </w:r>
      <w:r w:rsidRPr="00536CC8">
        <w:rPr>
          <w:rFonts w:ascii="Times New Roman" w:hAnsi="Times New Roman"/>
          <w:sz w:val="28"/>
          <w:szCs w:val="28"/>
        </w:rPr>
        <w:t xml:space="preserve"> </w:t>
      </w:r>
      <w:r w:rsidRPr="00536CC8">
        <w:rPr>
          <w:rFonts w:ascii="Times New Roman" w:hAnsi="Times New Roman"/>
          <w:sz w:val="28"/>
          <w:szCs w:val="28"/>
          <w:lang w:val="en-US"/>
        </w:rPr>
        <w:t>C</w:t>
      </w:r>
      <w:r w:rsidRPr="00536CC8">
        <w:rPr>
          <w:rFonts w:ascii="Times New Roman" w:hAnsi="Times New Roman"/>
          <w:sz w:val="28"/>
          <w:szCs w:val="28"/>
        </w:rPr>
        <w:t>18 (100</w:t>
      </w:r>
      <w:r w:rsidRPr="00536CC8">
        <w:rPr>
          <w:rFonts w:ascii="Times New Roman" w:hAnsi="Times New Roman"/>
          <w:sz w:val="28"/>
          <w:szCs w:val="28"/>
          <w:lang w:val="en-US"/>
        </w:rPr>
        <w:t>x</w:t>
      </w:r>
      <w:r w:rsidRPr="00536CC8">
        <w:rPr>
          <w:rFonts w:ascii="Times New Roman" w:hAnsi="Times New Roman"/>
          <w:sz w:val="28"/>
          <w:szCs w:val="28"/>
        </w:rPr>
        <w:t xml:space="preserve">2,1 мм, 5μм). Спектры поглощения регистрировали в потоке с помощью детектора на основе фотодиодной матрицы </w:t>
      </w:r>
      <w:r w:rsidRPr="00536CC8">
        <w:rPr>
          <w:rFonts w:ascii="Times New Roman" w:hAnsi="Times New Roman"/>
          <w:sz w:val="28"/>
          <w:szCs w:val="28"/>
          <w:lang w:val="en-US"/>
        </w:rPr>
        <w:t>SPD</w:t>
      </w:r>
      <w:r w:rsidRPr="00536CC8">
        <w:rPr>
          <w:rFonts w:ascii="Times New Roman" w:hAnsi="Times New Roman"/>
          <w:sz w:val="28"/>
          <w:szCs w:val="28"/>
        </w:rPr>
        <w:t>-</w:t>
      </w:r>
      <w:r w:rsidRPr="00536CC8">
        <w:rPr>
          <w:rFonts w:ascii="Times New Roman" w:hAnsi="Times New Roman"/>
          <w:sz w:val="28"/>
          <w:szCs w:val="28"/>
          <w:lang w:val="en-US"/>
        </w:rPr>
        <w:t>M</w:t>
      </w:r>
      <w:r w:rsidRPr="00536CC8">
        <w:rPr>
          <w:rFonts w:ascii="Times New Roman" w:hAnsi="Times New Roman"/>
          <w:sz w:val="28"/>
          <w:szCs w:val="28"/>
        </w:rPr>
        <w:t>10</w:t>
      </w:r>
      <w:r w:rsidRPr="00536CC8">
        <w:rPr>
          <w:rFonts w:ascii="Times New Roman" w:hAnsi="Times New Roman"/>
          <w:sz w:val="28"/>
          <w:szCs w:val="28"/>
          <w:lang w:val="en-US"/>
        </w:rPr>
        <w:t>Avp</w:t>
      </w:r>
      <w:r w:rsidRPr="00536CC8">
        <w:rPr>
          <w:rFonts w:ascii="Times New Roman" w:hAnsi="Times New Roman"/>
          <w:sz w:val="28"/>
          <w:szCs w:val="28"/>
        </w:rPr>
        <w:t xml:space="preserve">. </w:t>
      </w:r>
      <w:r w:rsidRPr="00536CC8">
        <w:rPr>
          <w:rFonts w:ascii="Times New Roman" w:hAnsi="Times New Roman"/>
          <w:sz w:val="28"/>
          <w:szCs w:val="28"/>
          <w:lang w:val="en-US"/>
        </w:rPr>
        <w:t xml:space="preserve">HPLC </w:t>
      </w:r>
      <w:r w:rsidRPr="00536CC8">
        <w:rPr>
          <w:rFonts w:ascii="Times New Roman" w:hAnsi="Times New Roman"/>
          <w:sz w:val="28"/>
          <w:szCs w:val="28"/>
        </w:rPr>
        <w:t>профили исследуемых шта</w:t>
      </w:r>
      <w:r w:rsidR="006015D4" w:rsidRPr="00536CC8">
        <w:rPr>
          <w:rFonts w:ascii="Times New Roman" w:hAnsi="Times New Roman"/>
          <w:sz w:val="28"/>
          <w:szCs w:val="28"/>
        </w:rPr>
        <w:t>ммов приведены на рисунках 10 – 12</w:t>
      </w:r>
      <w:r w:rsidRPr="00536CC8">
        <w:rPr>
          <w:rFonts w:ascii="Times New Roman" w:hAnsi="Times New Roman"/>
          <w:sz w:val="28"/>
          <w:szCs w:val="28"/>
        </w:rPr>
        <w:t>.</w:t>
      </w:r>
    </w:p>
    <w:p w:rsidR="00536CC8" w:rsidRP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D9466E" w:rsidP="00536CC8">
      <w:pPr>
        <w:widowControl w:val="0"/>
        <w:spacing w:after="0" w:line="360" w:lineRule="auto"/>
        <w:ind w:firstLine="709"/>
        <w:jc w:val="both"/>
        <w:rPr>
          <w:rFonts w:ascii="Times New Roman" w:hAnsi="Times New Roman"/>
          <w:sz w:val="28"/>
          <w:szCs w:val="28"/>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5244465</wp:posOffset>
                </wp:positionH>
                <wp:positionV relativeFrom="paragraph">
                  <wp:posOffset>2806065</wp:posOffset>
                </wp:positionV>
                <wp:extent cx="628650" cy="219075"/>
                <wp:effectExtent l="0" t="0" r="381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337" w:rsidRPr="00991337" w:rsidRDefault="00991337">
                            <w:pPr>
                              <w:rPr>
                                <w:rFonts w:ascii="Times New Roman" w:hAnsi="Times New Roman"/>
                                <w:sz w:val="18"/>
                                <w:szCs w:val="18"/>
                              </w:rPr>
                            </w:pPr>
                            <w:r>
                              <w:rPr>
                                <w:rFonts w:ascii="Times New Roman" w:hAnsi="Times New Roman"/>
                                <w:sz w:val="18"/>
                                <w:szCs w:val="18"/>
                                <w:lang w:val="en-US"/>
                              </w:rPr>
                              <w:t xml:space="preserve">RT, </w:t>
                            </w:r>
                            <w:r>
                              <w:rPr>
                                <w:rFonts w:ascii="Times New Roman" w:hAnsi="Times New Roman"/>
                                <w:sz w:val="18"/>
                                <w:szCs w:val="18"/>
                              </w:rPr>
                              <w:t>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95pt;margin-top:220.95pt;width:4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" filled="f" stroked="f">
                <v:textbox>
                  <w:txbxContent>
                    <w:p w:rsidR="00991337" w:rsidRPr="00991337" w:rsidRDefault="00991337">
                      <w:pPr>
                        <w:rPr>
                          <w:rFonts w:ascii="Times New Roman" w:hAnsi="Times New Roman"/>
                          <w:sz w:val="18"/>
                          <w:szCs w:val="18"/>
                        </w:rPr>
                      </w:pPr>
                      <w:r>
                        <w:rPr>
                          <w:rFonts w:ascii="Times New Roman" w:hAnsi="Times New Roman"/>
                          <w:sz w:val="18"/>
                          <w:szCs w:val="18"/>
                          <w:lang w:val="en-US"/>
                        </w:rPr>
                        <w:t xml:space="preserve">RT, </w:t>
                      </w:r>
                      <w:r>
                        <w:rPr>
                          <w:rFonts w:ascii="Times New Roman" w:hAnsi="Times New Roman"/>
                          <w:sz w:val="18"/>
                          <w:szCs w:val="18"/>
                        </w:rPr>
                        <w:t>мин</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224790</wp:posOffset>
                </wp:positionH>
                <wp:positionV relativeFrom="paragraph">
                  <wp:posOffset>120015</wp:posOffset>
                </wp:positionV>
                <wp:extent cx="304800" cy="1609725"/>
                <wp:effectExtent l="5715" t="5715" r="13335" b="1333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09725"/>
                        </a:xfrm>
                        <a:prstGeom prst="rect">
                          <a:avLst/>
                        </a:prstGeom>
                        <a:solidFill>
                          <a:srgbClr val="FFFFFF"/>
                        </a:solidFill>
                        <a:ln w="9525">
                          <a:solidFill>
                            <a:srgbClr val="FFFFFF"/>
                          </a:solidFill>
                          <a:miter lim="800000"/>
                          <a:headEnd/>
                          <a:tailEnd/>
                        </a:ln>
                      </wps:spPr>
                      <wps:txbx>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7pt;margin-top:9.45pt;width:24pt;height:1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" strokecolor="white">
                <v:textbox style="layout-flow:vertical">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v:textbox>
              </v:shape>
            </w:pict>
          </mc:Fallback>
        </mc:AlternateContent>
      </w:r>
      <w:r w:rsidRPr="00E85A1D">
        <w:rPr>
          <w:rFonts w:ascii="Times New Roman" w:hAnsi="Times New Roman"/>
          <w:noProof/>
          <w:sz w:val="28"/>
        </w:rPr>
        <w:drawing>
          <wp:inline distT="0" distB="0" distL="0" distR="0">
            <wp:extent cx="5067300" cy="2886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7300" cy="2886075"/>
                    </a:xfrm>
                    <a:prstGeom prst="rect">
                      <a:avLst/>
                    </a:prstGeom>
                    <a:noFill/>
                    <a:ln>
                      <a:noFill/>
                    </a:ln>
                  </pic:spPr>
                </pic:pic>
              </a:graphicData>
            </a:graphic>
          </wp:inline>
        </w:drawing>
      </w:r>
    </w:p>
    <w:p w:rsidR="00F85C5B" w:rsidRPr="00536CC8" w:rsidRDefault="006015D4" w:rsidP="00536CC8">
      <w:pPr>
        <w:widowControl w:val="0"/>
        <w:spacing w:after="0" w:line="360" w:lineRule="auto"/>
        <w:ind w:firstLine="709"/>
        <w:jc w:val="both"/>
        <w:rPr>
          <w:rFonts w:ascii="Times New Roman" w:hAnsi="Times New Roman"/>
          <w:sz w:val="28"/>
          <w:szCs w:val="24"/>
          <w:lang w:val="en-US"/>
        </w:rPr>
      </w:pPr>
      <w:r w:rsidRPr="00536CC8">
        <w:rPr>
          <w:rFonts w:ascii="Times New Roman" w:hAnsi="Times New Roman"/>
          <w:sz w:val="28"/>
          <w:szCs w:val="24"/>
        </w:rPr>
        <w:t>Рисунок</w:t>
      </w:r>
      <w:r w:rsidRPr="00536CC8">
        <w:rPr>
          <w:rFonts w:ascii="Times New Roman" w:hAnsi="Times New Roman"/>
          <w:sz w:val="28"/>
          <w:szCs w:val="24"/>
          <w:lang w:val="en-US"/>
        </w:rPr>
        <w:t xml:space="preserve"> 10</w:t>
      </w:r>
      <w:r w:rsidR="00F85C5B" w:rsidRPr="00536CC8">
        <w:rPr>
          <w:rFonts w:ascii="Times New Roman" w:hAnsi="Times New Roman"/>
          <w:sz w:val="28"/>
          <w:szCs w:val="24"/>
          <w:lang w:val="en-US"/>
        </w:rPr>
        <w:t xml:space="preserve"> - HPLC-</w:t>
      </w:r>
      <w:r w:rsidR="00F85C5B" w:rsidRPr="00536CC8">
        <w:rPr>
          <w:rFonts w:ascii="Times New Roman" w:hAnsi="Times New Roman"/>
          <w:sz w:val="28"/>
          <w:szCs w:val="24"/>
        </w:rPr>
        <w:t>профиль</w:t>
      </w:r>
      <w:r w:rsidR="00F85C5B" w:rsidRPr="00536CC8">
        <w:rPr>
          <w:rFonts w:ascii="Times New Roman" w:hAnsi="Times New Roman"/>
          <w:sz w:val="28"/>
          <w:szCs w:val="24"/>
          <w:lang w:val="en-US"/>
        </w:rPr>
        <w:t xml:space="preserve"> </w:t>
      </w:r>
      <w:r w:rsidR="00F85C5B" w:rsidRPr="00536CC8">
        <w:rPr>
          <w:rFonts w:ascii="Times New Roman" w:hAnsi="Times New Roman"/>
          <w:sz w:val="28"/>
          <w:szCs w:val="24"/>
        </w:rPr>
        <w:t>штамма</w:t>
      </w:r>
      <w:r w:rsidR="00F85C5B" w:rsidRPr="00536CC8">
        <w:rPr>
          <w:rFonts w:ascii="Times New Roman" w:hAnsi="Times New Roman"/>
          <w:sz w:val="28"/>
          <w:szCs w:val="24"/>
          <w:lang w:val="en-US"/>
        </w:rPr>
        <w:t xml:space="preserve"> P. aurantiaca B162</w:t>
      </w:r>
    </w:p>
    <w:p w:rsidR="00F85C5B" w:rsidRPr="00536CC8" w:rsidRDefault="00536CC8" w:rsidP="00536CC8">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D9466E">
        <w:rPr>
          <w:noProof/>
        </w:rPr>
        <mc:AlternateContent>
          <mc:Choice Requires="wps">
            <w:drawing>
              <wp:anchor distT="0" distB="0" distL="114300" distR="114300" simplePos="0" relativeHeight="251659264" behindDoc="0" locked="0" layoutInCell="1" allowOverlap="1">
                <wp:simplePos x="0" y="0"/>
                <wp:positionH relativeFrom="column">
                  <wp:posOffset>5206365</wp:posOffset>
                </wp:positionH>
                <wp:positionV relativeFrom="paragraph">
                  <wp:posOffset>2807970</wp:posOffset>
                </wp:positionV>
                <wp:extent cx="666750" cy="209550"/>
                <wp:effectExtent l="0" t="0" r="3810" b="190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337" w:rsidRPr="00991337" w:rsidRDefault="00991337">
                            <w:pPr>
                              <w:rPr>
                                <w:rFonts w:ascii="Times New Roman" w:hAnsi="Times New Roman"/>
                                <w:sz w:val="18"/>
                                <w:szCs w:val="18"/>
                              </w:rPr>
                            </w:pPr>
                            <w:r>
                              <w:rPr>
                                <w:rFonts w:ascii="Times New Roman" w:hAnsi="Times New Roman"/>
                                <w:sz w:val="18"/>
                                <w:szCs w:val="18"/>
                                <w:lang w:val="en-US"/>
                              </w:rPr>
                              <w:t>RT,</w:t>
                            </w:r>
                            <w:r>
                              <w:rPr>
                                <w:rFonts w:ascii="Times New Roman" w:hAnsi="Times New Roman"/>
                                <w:sz w:val="18"/>
                                <w:szCs w:val="18"/>
                              </w:rPr>
                              <w:t xml:space="preserve">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9.95pt;margin-top:221.1pt;width:5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" filled="f" stroked="f">
                <v:textbox>
                  <w:txbxContent>
                    <w:p w:rsidR="00991337" w:rsidRPr="00991337" w:rsidRDefault="00991337">
                      <w:pPr>
                        <w:rPr>
                          <w:rFonts w:ascii="Times New Roman" w:hAnsi="Times New Roman"/>
                          <w:sz w:val="18"/>
                          <w:szCs w:val="18"/>
                        </w:rPr>
                      </w:pPr>
                      <w:r>
                        <w:rPr>
                          <w:rFonts w:ascii="Times New Roman" w:hAnsi="Times New Roman"/>
                          <w:sz w:val="18"/>
                          <w:szCs w:val="18"/>
                          <w:lang w:val="en-US"/>
                        </w:rPr>
                        <w:t>RT,</w:t>
                      </w:r>
                      <w:r>
                        <w:rPr>
                          <w:rFonts w:ascii="Times New Roman" w:hAnsi="Times New Roman"/>
                          <w:sz w:val="18"/>
                          <w:szCs w:val="18"/>
                        </w:rPr>
                        <w:t xml:space="preserve"> мин</w:t>
                      </w:r>
                    </w:p>
                  </w:txbxContent>
                </v:textbox>
              </v:shape>
            </w:pict>
          </mc:Fallback>
        </mc:AlternateContent>
      </w:r>
      <w:r w:rsidR="00D9466E">
        <w:rPr>
          <w:noProof/>
        </w:rPr>
        <mc:AlternateContent>
          <mc:Choice Requires="wps">
            <w:drawing>
              <wp:anchor distT="0" distB="0" distL="114300" distR="114300" simplePos="0" relativeHeight="251656192" behindDoc="0" locked="0" layoutInCell="1" allowOverlap="1">
                <wp:simplePos x="0" y="0"/>
                <wp:positionH relativeFrom="column">
                  <wp:posOffset>167640</wp:posOffset>
                </wp:positionH>
                <wp:positionV relativeFrom="paragraph">
                  <wp:posOffset>93345</wp:posOffset>
                </wp:positionV>
                <wp:extent cx="361950" cy="1524000"/>
                <wp:effectExtent l="5715" t="7620" r="13335" b="1143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524000"/>
                        </a:xfrm>
                        <a:prstGeom prst="rect">
                          <a:avLst/>
                        </a:prstGeom>
                        <a:solidFill>
                          <a:srgbClr val="FFFFFF"/>
                        </a:solidFill>
                        <a:ln w="9525">
                          <a:solidFill>
                            <a:srgbClr val="FFFFFF"/>
                          </a:solidFill>
                          <a:miter lim="800000"/>
                          <a:headEnd/>
                          <a:tailEnd/>
                        </a:ln>
                      </wps:spPr>
                      <wps:txbx>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3.2pt;margin-top:7.35pt;width:28.5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" strokecolor="white">
                <v:textbox style="layout-flow:vertical">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v:textbox>
              </v:shape>
            </w:pict>
          </mc:Fallback>
        </mc:AlternateContent>
      </w:r>
      <w:r w:rsidR="00D9466E" w:rsidRPr="00AD01CE">
        <w:rPr>
          <w:rFonts w:ascii="Times New Roman" w:hAnsi="Times New Roman"/>
          <w:noProof/>
          <w:sz w:val="28"/>
        </w:rPr>
        <w:drawing>
          <wp:inline distT="0" distB="0" distL="0" distR="0">
            <wp:extent cx="4638675" cy="2886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2886075"/>
                    </a:xfrm>
                    <a:prstGeom prst="rect">
                      <a:avLst/>
                    </a:prstGeom>
                    <a:noFill/>
                    <a:ln>
                      <a:noFill/>
                    </a:ln>
                  </pic:spPr>
                </pic:pic>
              </a:graphicData>
            </a:graphic>
          </wp:inline>
        </w:drawing>
      </w:r>
    </w:p>
    <w:p w:rsidR="00F85C5B" w:rsidRDefault="00F85C5B" w:rsidP="00536CC8">
      <w:pPr>
        <w:widowControl w:val="0"/>
        <w:spacing w:after="0" w:line="360" w:lineRule="auto"/>
        <w:ind w:firstLine="709"/>
        <w:jc w:val="both"/>
        <w:rPr>
          <w:rFonts w:ascii="Times New Roman" w:hAnsi="Times New Roman"/>
          <w:sz w:val="28"/>
          <w:szCs w:val="24"/>
          <w:lang w:val="en-US"/>
        </w:rPr>
      </w:pPr>
      <w:r w:rsidRPr="00536CC8">
        <w:rPr>
          <w:rFonts w:ascii="Times New Roman" w:hAnsi="Times New Roman"/>
          <w:sz w:val="28"/>
          <w:szCs w:val="24"/>
        </w:rPr>
        <w:t>Рисунок</w:t>
      </w:r>
      <w:r w:rsidR="006015D4" w:rsidRPr="00536CC8">
        <w:rPr>
          <w:rFonts w:ascii="Times New Roman" w:hAnsi="Times New Roman"/>
          <w:sz w:val="28"/>
          <w:szCs w:val="24"/>
          <w:lang w:val="en-US"/>
        </w:rPr>
        <w:t xml:space="preserve"> 11</w:t>
      </w:r>
      <w:r w:rsidRPr="00536CC8">
        <w:rPr>
          <w:rFonts w:ascii="Times New Roman" w:hAnsi="Times New Roman"/>
          <w:sz w:val="28"/>
          <w:szCs w:val="24"/>
          <w:lang w:val="en-US"/>
        </w:rPr>
        <w:t xml:space="preserve"> - HPLC-</w:t>
      </w:r>
      <w:r w:rsidRPr="00536CC8">
        <w:rPr>
          <w:rFonts w:ascii="Times New Roman" w:hAnsi="Times New Roman"/>
          <w:sz w:val="28"/>
          <w:szCs w:val="24"/>
        </w:rPr>
        <w:t>профиль</w:t>
      </w:r>
      <w:r w:rsidRPr="00536CC8">
        <w:rPr>
          <w:rFonts w:ascii="Times New Roman" w:hAnsi="Times New Roman"/>
          <w:sz w:val="28"/>
          <w:szCs w:val="24"/>
          <w:lang w:val="en-US"/>
        </w:rPr>
        <w:t xml:space="preserve"> </w:t>
      </w:r>
      <w:r w:rsidRPr="00536CC8">
        <w:rPr>
          <w:rFonts w:ascii="Times New Roman" w:hAnsi="Times New Roman"/>
          <w:sz w:val="28"/>
          <w:szCs w:val="24"/>
        </w:rPr>
        <w:t>штамма</w:t>
      </w:r>
      <w:r w:rsidRPr="00536CC8">
        <w:rPr>
          <w:rFonts w:ascii="Times New Roman" w:hAnsi="Times New Roman"/>
          <w:sz w:val="28"/>
          <w:szCs w:val="24"/>
          <w:lang w:val="en-US"/>
        </w:rPr>
        <w:t xml:space="preserve"> P. aurantiaca B162/255</w:t>
      </w:r>
    </w:p>
    <w:p w:rsidR="00536CC8" w:rsidRPr="00536CC8" w:rsidRDefault="00536CC8" w:rsidP="00536CC8">
      <w:pPr>
        <w:widowControl w:val="0"/>
        <w:spacing w:after="0" w:line="360" w:lineRule="auto"/>
        <w:ind w:firstLine="709"/>
        <w:jc w:val="both"/>
        <w:rPr>
          <w:rFonts w:ascii="Times New Roman" w:hAnsi="Times New Roman"/>
          <w:sz w:val="28"/>
          <w:szCs w:val="24"/>
          <w:lang w:val="en-US"/>
        </w:rPr>
      </w:pPr>
    </w:p>
    <w:p w:rsidR="00F85C5B" w:rsidRPr="00536CC8" w:rsidRDefault="00D9466E" w:rsidP="00536CC8">
      <w:pPr>
        <w:widowControl w:val="0"/>
        <w:spacing w:after="0" w:line="360" w:lineRule="auto"/>
        <w:ind w:firstLine="709"/>
        <w:jc w:val="both"/>
        <w:rPr>
          <w:rFonts w:ascii="Times New Roman" w:hAnsi="Times New Roman"/>
          <w:sz w:val="28"/>
          <w:szCs w:val="28"/>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5196840</wp:posOffset>
                </wp:positionH>
                <wp:positionV relativeFrom="paragraph">
                  <wp:posOffset>2785110</wp:posOffset>
                </wp:positionV>
                <wp:extent cx="742950" cy="247650"/>
                <wp:effectExtent l="5715" t="13335" r="13335" b="571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91337" w:rsidRPr="00991337" w:rsidRDefault="00991337">
                            <w:pPr>
                              <w:rPr>
                                <w:sz w:val="18"/>
                                <w:szCs w:val="18"/>
                              </w:rPr>
                            </w:pPr>
                            <w:r>
                              <w:rPr>
                                <w:sz w:val="18"/>
                                <w:szCs w:val="18"/>
                                <w:lang w:val="en-US"/>
                              </w:rPr>
                              <w:t xml:space="preserve">RT, </w:t>
                            </w:r>
                            <w:r>
                              <w:rPr>
                                <w:sz w:val="18"/>
                                <w:szCs w:val="18"/>
                              </w:rPr>
                              <w:t>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09.2pt;margin-top:219.3pt;width:5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" filled="f" strokecolor="white">
                <v:textbox>
                  <w:txbxContent>
                    <w:p w:rsidR="00991337" w:rsidRPr="00991337" w:rsidRDefault="00991337">
                      <w:pPr>
                        <w:rPr>
                          <w:sz w:val="18"/>
                          <w:szCs w:val="18"/>
                        </w:rPr>
                      </w:pPr>
                      <w:r>
                        <w:rPr>
                          <w:sz w:val="18"/>
                          <w:szCs w:val="18"/>
                          <w:lang w:val="en-US"/>
                        </w:rPr>
                        <w:t xml:space="preserve">RT, </w:t>
                      </w:r>
                      <w:r>
                        <w:rPr>
                          <w:sz w:val="18"/>
                          <w:szCs w:val="18"/>
                        </w:rPr>
                        <w:t>мин</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118110</wp:posOffset>
                </wp:positionV>
                <wp:extent cx="323850" cy="1628775"/>
                <wp:effectExtent l="5715" t="13335" r="13335" b="571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28775"/>
                        </a:xfrm>
                        <a:prstGeom prst="rect">
                          <a:avLst/>
                        </a:prstGeom>
                        <a:solidFill>
                          <a:srgbClr val="FFFFFF"/>
                        </a:solidFill>
                        <a:ln w="9525">
                          <a:solidFill>
                            <a:srgbClr val="FFFFFF"/>
                          </a:solidFill>
                          <a:miter lim="800000"/>
                          <a:headEnd/>
                          <a:tailEnd/>
                        </a:ln>
                      </wps:spPr>
                      <wps:txbx>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7.7pt;margin-top:9.3pt;width:25.5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" strokecolor="white">
                <v:textbox style="layout-flow:vertical">
                  <w:txbxContent>
                    <w:p w:rsidR="00991337" w:rsidRPr="00991337" w:rsidRDefault="00991337">
                      <w:pPr>
                        <w:rPr>
                          <w:rFonts w:ascii="Times New Roman" w:hAnsi="Times New Roman"/>
                          <w:sz w:val="18"/>
                          <w:szCs w:val="18"/>
                        </w:rPr>
                      </w:pPr>
                      <w:r>
                        <w:rPr>
                          <w:rFonts w:ascii="Times New Roman" w:hAnsi="Times New Roman"/>
                          <w:sz w:val="18"/>
                          <w:szCs w:val="18"/>
                        </w:rPr>
                        <w:t>миллиоптические ед.</w:t>
                      </w:r>
                    </w:p>
                  </w:txbxContent>
                </v:textbox>
              </v:shape>
            </w:pict>
          </mc:Fallback>
        </mc:AlternateContent>
      </w:r>
      <w:r w:rsidRPr="00AD01CE">
        <w:rPr>
          <w:rFonts w:ascii="Times New Roman" w:hAnsi="Times New Roman"/>
          <w:noProof/>
          <w:sz w:val="28"/>
        </w:rPr>
        <w:drawing>
          <wp:inline distT="0" distB="0" distL="0" distR="0">
            <wp:extent cx="4895850" cy="2886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2886075"/>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4"/>
          <w:lang w:val="en-US"/>
        </w:rPr>
      </w:pPr>
      <w:r w:rsidRPr="00536CC8">
        <w:rPr>
          <w:rFonts w:ascii="Times New Roman" w:hAnsi="Times New Roman"/>
          <w:sz w:val="28"/>
          <w:szCs w:val="24"/>
        </w:rPr>
        <w:t>Рисунок</w:t>
      </w:r>
      <w:r w:rsidR="006015D4" w:rsidRPr="00536CC8">
        <w:rPr>
          <w:rFonts w:ascii="Times New Roman" w:hAnsi="Times New Roman"/>
          <w:sz w:val="28"/>
          <w:szCs w:val="24"/>
          <w:lang w:val="en-US"/>
        </w:rPr>
        <w:t xml:space="preserve"> 12</w:t>
      </w:r>
      <w:r w:rsidRPr="00536CC8">
        <w:rPr>
          <w:rFonts w:ascii="Times New Roman" w:hAnsi="Times New Roman"/>
          <w:sz w:val="28"/>
          <w:szCs w:val="24"/>
          <w:lang w:val="en-US"/>
        </w:rPr>
        <w:t xml:space="preserve"> - HPLC-</w:t>
      </w:r>
      <w:r w:rsidRPr="00536CC8">
        <w:rPr>
          <w:rFonts w:ascii="Times New Roman" w:hAnsi="Times New Roman"/>
          <w:sz w:val="28"/>
          <w:szCs w:val="24"/>
        </w:rPr>
        <w:t>профиль</w:t>
      </w:r>
      <w:r w:rsidRPr="00536CC8">
        <w:rPr>
          <w:rFonts w:ascii="Times New Roman" w:hAnsi="Times New Roman"/>
          <w:sz w:val="28"/>
          <w:szCs w:val="24"/>
          <w:lang w:val="en-US"/>
        </w:rPr>
        <w:t xml:space="preserve"> </w:t>
      </w:r>
      <w:r w:rsidRPr="00536CC8">
        <w:rPr>
          <w:rFonts w:ascii="Times New Roman" w:hAnsi="Times New Roman"/>
          <w:sz w:val="28"/>
          <w:szCs w:val="24"/>
        </w:rPr>
        <w:t>штамма</w:t>
      </w:r>
      <w:r w:rsidRPr="00536CC8">
        <w:rPr>
          <w:rFonts w:ascii="Times New Roman" w:hAnsi="Times New Roman"/>
          <w:sz w:val="28"/>
          <w:szCs w:val="24"/>
          <w:lang w:val="en-US"/>
        </w:rPr>
        <w:t xml:space="preserve"> P. aurantiaca B162.17.31</w:t>
      </w:r>
    </w:p>
    <w:p w:rsidR="00F85C5B" w:rsidRPr="00536CC8" w:rsidRDefault="00F85C5B" w:rsidP="00536CC8">
      <w:pPr>
        <w:widowControl w:val="0"/>
        <w:spacing w:after="0" w:line="360" w:lineRule="auto"/>
        <w:ind w:firstLine="709"/>
        <w:jc w:val="both"/>
        <w:rPr>
          <w:rFonts w:ascii="Times New Roman" w:hAnsi="Times New Roman"/>
          <w:sz w:val="28"/>
          <w:szCs w:val="24"/>
          <w:lang w:val="en-US"/>
        </w:rPr>
      </w:pP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 xml:space="preserve">Обнаружено, что выраженность пиков № 2 и 3 заметно выше у штаммов </w:t>
      </w:r>
      <w:r w:rsidRPr="00536CC8">
        <w:rPr>
          <w:rFonts w:ascii="Times New Roman" w:hAnsi="Times New Roman"/>
          <w:sz w:val="28"/>
          <w:szCs w:val="28"/>
          <w:lang w:val="en-US"/>
        </w:rPr>
        <w:t>B</w:t>
      </w:r>
      <w:r w:rsidRPr="00536CC8">
        <w:rPr>
          <w:rFonts w:ascii="Times New Roman" w:hAnsi="Times New Roman"/>
          <w:sz w:val="28"/>
          <w:szCs w:val="28"/>
        </w:rPr>
        <w:t xml:space="preserve">162/255 и </w:t>
      </w:r>
      <w:r w:rsidRPr="00536CC8">
        <w:rPr>
          <w:rFonts w:ascii="Times New Roman" w:hAnsi="Times New Roman"/>
          <w:sz w:val="28"/>
          <w:szCs w:val="28"/>
          <w:lang w:val="en-US"/>
        </w:rPr>
        <w:t>B</w:t>
      </w:r>
      <w:r w:rsidRPr="00536CC8">
        <w:rPr>
          <w:rFonts w:ascii="Times New Roman" w:hAnsi="Times New Roman"/>
          <w:sz w:val="28"/>
          <w:szCs w:val="28"/>
        </w:rPr>
        <w:t>162.17.31, чем у штамма дикого типа. Однако с учётом разницы в масштабах графиков генно-инженерного, мутантного и дикого штаммов, можно сделать вывод, что пики №1 и №4 проявляются примерно на равном уровне у всех представленных штаммов.</w:t>
      </w:r>
    </w:p>
    <w:p w:rsidR="00F85C5B" w:rsidRPr="00536CC8"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В ходе исследования феназиновых комплексов было выявлено наличие семи различных компонентов этих комплексов. По причине отсутствия эталонов в литературных источниках, на данный момент, установить структуру удалось лишь для двух соединений, однако работа в направлении определения структуры остальных соединений ведется совместно с сотрудниками института биоорганической химии.</w:t>
      </w:r>
    </w:p>
    <w:p w:rsidR="00F85C5B" w:rsidRDefault="00F85C5B" w:rsidP="00536CC8">
      <w:pPr>
        <w:widowControl w:val="0"/>
        <w:spacing w:after="0" w:line="360" w:lineRule="auto"/>
        <w:ind w:firstLine="709"/>
        <w:jc w:val="both"/>
        <w:rPr>
          <w:rFonts w:ascii="Times New Roman" w:hAnsi="Times New Roman"/>
          <w:sz w:val="28"/>
          <w:szCs w:val="28"/>
        </w:rPr>
      </w:pPr>
      <w:r w:rsidRPr="00536CC8">
        <w:rPr>
          <w:rFonts w:ascii="Times New Roman" w:hAnsi="Times New Roman"/>
          <w:sz w:val="28"/>
          <w:szCs w:val="28"/>
        </w:rPr>
        <w:t>Масс-спектры обнаруженных соединений приведены в рисунках 1</w:t>
      </w:r>
      <w:r w:rsidR="006015D4" w:rsidRPr="00536CC8">
        <w:rPr>
          <w:rFonts w:ascii="Times New Roman" w:hAnsi="Times New Roman"/>
          <w:sz w:val="28"/>
          <w:szCs w:val="28"/>
        </w:rPr>
        <w:t>3</w:t>
      </w:r>
      <w:r w:rsidRPr="00536CC8">
        <w:rPr>
          <w:rFonts w:ascii="Times New Roman" w:hAnsi="Times New Roman"/>
          <w:sz w:val="28"/>
          <w:szCs w:val="28"/>
        </w:rPr>
        <w:t xml:space="preserve"> – 1</w:t>
      </w:r>
      <w:r w:rsidR="006015D4" w:rsidRPr="00536CC8">
        <w:rPr>
          <w:rFonts w:ascii="Times New Roman" w:hAnsi="Times New Roman"/>
          <w:sz w:val="28"/>
          <w:szCs w:val="28"/>
        </w:rPr>
        <w:t>9</w:t>
      </w:r>
      <w:r w:rsidRPr="00536CC8">
        <w:rPr>
          <w:rFonts w:ascii="Times New Roman" w:hAnsi="Times New Roman"/>
          <w:sz w:val="28"/>
          <w:szCs w:val="28"/>
        </w:rPr>
        <w:t>.</w:t>
      </w:r>
    </w:p>
    <w:p w:rsidR="00536CC8" w:rsidRPr="00536CC8" w:rsidRDefault="00536CC8" w:rsidP="00536CC8">
      <w:pPr>
        <w:widowControl w:val="0"/>
        <w:spacing w:after="0" w:line="360" w:lineRule="auto"/>
        <w:ind w:firstLine="709"/>
        <w:jc w:val="both"/>
        <w:rPr>
          <w:rFonts w:ascii="Times New Roman" w:hAnsi="Times New Roman"/>
          <w:sz w:val="28"/>
          <w:szCs w:val="28"/>
        </w:rPr>
      </w:pPr>
    </w:p>
    <w:p w:rsidR="00F85C5B" w:rsidRPr="00536CC8" w:rsidRDefault="00D9466E" w:rsidP="00536CC8">
      <w:pPr>
        <w:widowControl w:val="0"/>
        <w:spacing w:after="0" w:line="360" w:lineRule="auto"/>
        <w:ind w:firstLine="709"/>
        <w:jc w:val="both"/>
        <w:rPr>
          <w:rFonts w:ascii="Times New Roman" w:hAnsi="Times New Roman"/>
          <w:sz w:val="28"/>
          <w:szCs w:val="28"/>
        </w:rPr>
      </w:pPr>
      <w:r w:rsidRPr="00776C77">
        <w:rPr>
          <w:rFonts w:ascii="Times New Roman" w:hAnsi="Times New Roman"/>
          <w:noProof/>
          <w:sz w:val="28"/>
        </w:rPr>
        <w:drawing>
          <wp:inline distT="0" distB="0" distL="0" distR="0">
            <wp:extent cx="2667000" cy="2228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Рисунок 1</w:t>
      </w:r>
      <w:r w:rsidR="006015D4" w:rsidRPr="00536CC8">
        <w:rPr>
          <w:rFonts w:ascii="Times New Roman" w:hAnsi="Times New Roman"/>
          <w:sz w:val="28"/>
          <w:szCs w:val="24"/>
        </w:rPr>
        <w:t>3</w:t>
      </w:r>
      <w:r w:rsidRPr="00536CC8">
        <w:rPr>
          <w:rFonts w:ascii="Times New Roman" w:hAnsi="Times New Roman"/>
          <w:sz w:val="28"/>
          <w:szCs w:val="24"/>
        </w:rPr>
        <w:t xml:space="preserve"> – Масс-спектр гидроксифеназина. </w:t>
      </w:r>
      <w:r w:rsidRPr="00536CC8">
        <w:rPr>
          <w:rFonts w:ascii="Times New Roman" w:hAnsi="Times New Roman"/>
          <w:sz w:val="28"/>
          <w:szCs w:val="24"/>
          <w:lang w:val="en-US"/>
        </w:rPr>
        <w:t>RT</w:t>
      </w:r>
      <w:r w:rsidRPr="00536CC8">
        <w:rPr>
          <w:rFonts w:ascii="Times New Roman" w:hAnsi="Times New Roman"/>
          <w:sz w:val="28"/>
          <w:szCs w:val="24"/>
        </w:rPr>
        <w:t xml:space="preserve">=11,3 </w:t>
      </w:r>
      <w:r w:rsidR="00991337" w:rsidRPr="00536CC8">
        <w:rPr>
          <w:rFonts w:ascii="Times New Roman" w:hAnsi="Times New Roman"/>
          <w:sz w:val="28"/>
          <w:szCs w:val="24"/>
        </w:rPr>
        <w:t>мин</w:t>
      </w:r>
      <w:r w:rsidRPr="00536CC8">
        <w:rPr>
          <w:rFonts w:ascii="Times New Roman" w:hAnsi="Times New Roman"/>
          <w:sz w:val="28"/>
          <w:szCs w:val="24"/>
        </w:rPr>
        <w:t>.</w:t>
      </w:r>
    </w:p>
    <w:p w:rsidR="00F85C5B" w:rsidRPr="00536CC8" w:rsidRDefault="00F85C5B" w:rsidP="00536CC8">
      <w:pPr>
        <w:widowControl w:val="0"/>
        <w:spacing w:after="0" w:line="360" w:lineRule="auto"/>
        <w:ind w:firstLine="709"/>
        <w:jc w:val="both"/>
        <w:rPr>
          <w:rFonts w:ascii="Times New Roman" w:hAnsi="Times New Roman"/>
          <w:sz w:val="28"/>
          <w:szCs w:val="24"/>
        </w:rPr>
      </w:pPr>
    </w:p>
    <w:p w:rsidR="00F85C5B" w:rsidRPr="00536CC8" w:rsidRDefault="00D9466E" w:rsidP="00536CC8">
      <w:pPr>
        <w:widowControl w:val="0"/>
        <w:spacing w:after="0" w:line="360" w:lineRule="auto"/>
        <w:ind w:firstLine="709"/>
        <w:jc w:val="both"/>
        <w:rPr>
          <w:rFonts w:ascii="Times New Roman" w:hAnsi="Times New Roman"/>
          <w:noProof/>
          <w:sz w:val="28"/>
          <w:lang w:val="en-US"/>
        </w:rPr>
      </w:pPr>
      <w:r w:rsidRPr="00776C77">
        <w:rPr>
          <w:rFonts w:ascii="Times New Roman" w:hAnsi="Times New Roman"/>
          <w:noProof/>
          <w:sz w:val="28"/>
        </w:rPr>
        <w:drawing>
          <wp:inline distT="0" distB="0" distL="0" distR="0">
            <wp:extent cx="2895600" cy="2228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2228850"/>
                    </a:xfrm>
                    <a:prstGeom prst="rect">
                      <a:avLst/>
                    </a:prstGeom>
                    <a:noFill/>
                    <a:ln>
                      <a:noFill/>
                    </a:ln>
                  </pic:spPr>
                </pic:pic>
              </a:graphicData>
            </a:graphic>
          </wp:inline>
        </w:drawing>
      </w:r>
    </w:p>
    <w:p w:rsidR="00F85C5B" w:rsidRDefault="006015D4" w:rsidP="00536CC8">
      <w:pPr>
        <w:widowControl w:val="0"/>
        <w:spacing w:after="0" w:line="360" w:lineRule="auto"/>
        <w:ind w:firstLine="709"/>
        <w:jc w:val="both"/>
        <w:rPr>
          <w:rFonts w:ascii="Times New Roman" w:hAnsi="Times New Roman"/>
          <w:noProof/>
          <w:sz w:val="28"/>
          <w:szCs w:val="24"/>
        </w:rPr>
      </w:pPr>
      <w:r w:rsidRPr="00536CC8">
        <w:rPr>
          <w:rFonts w:ascii="Times New Roman" w:hAnsi="Times New Roman"/>
          <w:noProof/>
          <w:sz w:val="28"/>
          <w:szCs w:val="24"/>
        </w:rPr>
        <w:t>Рисунок 14</w:t>
      </w:r>
      <w:r w:rsidR="00F85C5B" w:rsidRPr="00536CC8">
        <w:rPr>
          <w:rFonts w:ascii="Times New Roman" w:hAnsi="Times New Roman"/>
          <w:noProof/>
          <w:sz w:val="28"/>
          <w:szCs w:val="24"/>
        </w:rPr>
        <w:t xml:space="preserve"> – Масс-спектр феназин-1-карбоксилата. </w:t>
      </w:r>
      <w:r w:rsidR="00F85C5B" w:rsidRPr="00536CC8">
        <w:rPr>
          <w:rFonts w:ascii="Times New Roman" w:hAnsi="Times New Roman"/>
          <w:noProof/>
          <w:sz w:val="28"/>
          <w:szCs w:val="24"/>
          <w:lang w:val="en-US"/>
        </w:rPr>
        <w:t>RT</w:t>
      </w:r>
      <w:r w:rsidR="00F85C5B" w:rsidRPr="00536CC8">
        <w:rPr>
          <w:rFonts w:ascii="Times New Roman" w:hAnsi="Times New Roman"/>
          <w:noProof/>
          <w:sz w:val="28"/>
          <w:szCs w:val="24"/>
        </w:rPr>
        <w:t xml:space="preserve">=13,3 </w:t>
      </w:r>
      <w:r w:rsidR="00F85C5B" w:rsidRPr="00536CC8">
        <w:rPr>
          <w:rFonts w:ascii="Times New Roman" w:hAnsi="Times New Roman"/>
          <w:noProof/>
          <w:sz w:val="28"/>
          <w:szCs w:val="24"/>
          <w:lang w:val="en-US"/>
        </w:rPr>
        <w:t>min</w:t>
      </w:r>
      <w:r w:rsidR="00F85C5B" w:rsidRPr="00536CC8">
        <w:rPr>
          <w:rFonts w:ascii="Times New Roman" w:hAnsi="Times New Roman"/>
          <w:noProof/>
          <w:sz w:val="28"/>
          <w:szCs w:val="24"/>
        </w:rPr>
        <w:t>.</w:t>
      </w:r>
    </w:p>
    <w:p w:rsidR="00F85C5B" w:rsidRPr="00536CC8" w:rsidRDefault="00536CC8" w:rsidP="00536CC8">
      <w:pPr>
        <w:widowControl w:val="0"/>
        <w:spacing w:after="0" w:line="360" w:lineRule="auto"/>
        <w:ind w:firstLine="709"/>
        <w:jc w:val="both"/>
        <w:rPr>
          <w:rFonts w:ascii="Times New Roman" w:hAnsi="Times New Roman"/>
          <w:noProof/>
          <w:sz w:val="28"/>
          <w:lang w:val="en-US"/>
        </w:rPr>
      </w:pPr>
      <w:r>
        <w:rPr>
          <w:rFonts w:ascii="Times New Roman" w:hAnsi="Times New Roman"/>
          <w:noProof/>
          <w:sz w:val="28"/>
          <w:szCs w:val="24"/>
        </w:rPr>
        <w:br w:type="page"/>
      </w:r>
      <w:r w:rsidR="00D9466E" w:rsidRPr="001E0FE5">
        <w:rPr>
          <w:rFonts w:ascii="Times New Roman" w:hAnsi="Times New Roman"/>
          <w:noProof/>
          <w:sz w:val="28"/>
        </w:rPr>
        <w:drawing>
          <wp:inline distT="0" distB="0" distL="0" distR="0">
            <wp:extent cx="2857500" cy="2609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609850"/>
                    </a:xfrm>
                    <a:prstGeom prst="rect">
                      <a:avLst/>
                    </a:prstGeom>
                    <a:noFill/>
                    <a:ln>
                      <a:noFill/>
                    </a:ln>
                  </pic:spPr>
                </pic:pic>
              </a:graphicData>
            </a:graphic>
          </wp:inline>
        </w:drawing>
      </w:r>
    </w:p>
    <w:p w:rsidR="00F85C5B" w:rsidRDefault="00F85C5B" w:rsidP="00536CC8">
      <w:pPr>
        <w:widowControl w:val="0"/>
        <w:spacing w:after="0" w:line="360" w:lineRule="auto"/>
        <w:ind w:firstLine="709"/>
        <w:jc w:val="both"/>
        <w:rPr>
          <w:rFonts w:ascii="Times New Roman" w:hAnsi="Times New Roman"/>
          <w:noProof/>
          <w:sz w:val="28"/>
          <w:szCs w:val="24"/>
        </w:rPr>
      </w:pPr>
      <w:r w:rsidRPr="00536CC8">
        <w:rPr>
          <w:rFonts w:ascii="Times New Roman" w:hAnsi="Times New Roman"/>
          <w:noProof/>
          <w:sz w:val="28"/>
          <w:szCs w:val="24"/>
        </w:rPr>
        <w:t>Рисунок 1</w:t>
      </w:r>
      <w:r w:rsidR="006015D4" w:rsidRPr="00536CC8">
        <w:rPr>
          <w:rFonts w:ascii="Times New Roman" w:hAnsi="Times New Roman"/>
          <w:noProof/>
          <w:sz w:val="28"/>
          <w:szCs w:val="24"/>
        </w:rPr>
        <w:t>5</w:t>
      </w:r>
      <w:r w:rsidRPr="00536CC8">
        <w:rPr>
          <w:rFonts w:ascii="Times New Roman" w:hAnsi="Times New Roman"/>
          <w:noProof/>
          <w:sz w:val="28"/>
          <w:szCs w:val="24"/>
        </w:rPr>
        <w:t xml:space="preserve"> – Масс-спектр неизвестного соединения. </w:t>
      </w:r>
      <w:r w:rsidRPr="00536CC8">
        <w:rPr>
          <w:rFonts w:ascii="Times New Roman" w:hAnsi="Times New Roman"/>
          <w:noProof/>
          <w:sz w:val="28"/>
          <w:szCs w:val="24"/>
          <w:lang w:val="en-US"/>
        </w:rPr>
        <w:t>RT</w:t>
      </w:r>
      <w:r w:rsidRPr="00536CC8">
        <w:rPr>
          <w:rFonts w:ascii="Times New Roman" w:hAnsi="Times New Roman"/>
          <w:noProof/>
          <w:sz w:val="28"/>
          <w:szCs w:val="24"/>
        </w:rPr>
        <w:t xml:space="preserve">=15,2 </w:t>
      </w:r>
      <w:r w:rsidR="00991337" w:rsidRPr="00536CC8">
        <w:rPr>
          <w:rFonts w:ascii="Times New Roman" w:hAnsi="Times New Roman"/>
          <w:noProof/>
          <w:sz w:val="28"/>
          <w:szCs w:val="24"/>
        </w:rPr>
        <w:t>мин</w:t>
      </w:r>
      <w:r w:rsidRPr="00536CC8">
        <w:rPr>
          <w:rFonts w:ascii="Times New Roman" w:hAnsi="Times New Roman"/>
          <w:noProof/>
          <w:sz w:val="28"/>
          <w:szCs w:val="24"/>
        </w:rPr>
        <w:t>.</w:t>
      </w:r>
    </w:p>
    <w:p w:rsidR="00536CC8" w:rsidRPr="00536CC8" w:rsidRDefault="00536CC8" w:rsidP="00536CC8">
      <w:pPr>
        <w:widowControl w:val="0"/>
        <w:spacing w:after="0" w:line="360" w:lineRule="auto"/>
        <w:ind w:firstLine="709"/>
        <w:jc w:val="both"/>
        <w:rPr>
          <w:rFonts w:ascii="Times New Roman" w:hAnsi="Times New Roman"/>
          <w:noProof/>
          <w:sz w:val="28"/>
          <w:szCs w:val="24"/>
        </w:rPr>
      </w:pPr>
    </w:p>
    <w:p w:rsidR="00F85C5B" w:rsidRPr="00536CC8" w:rsidRDefault="00D9466E" w:rsidP="00536CC8">
      <w:pPr>
        <w:widowControl w:val="0"/>
        <w:spacing w:after="0" w:line="360" w:lineRule="auto"/>
        <w:ind w:firstLine="709"/>
        <w:jc w:val="both"/>
        <w:rPr>
          <w:rFonts w:ascii="Times New Roman" w:hAnsi="Times New Roman"/>
          <w:noProof/>
          <w:sz w:val="28"/>
          <w:lang w:val="en-US"/>
        </w:rPr>
      </w:pPr>
      <w:r w:rsidRPr="00D648A5">
        <w:rPr>
          <w:rFonts w:ascii="Times New Roman" w:hAnsi="Times New Roman"/>
          <w:noProof/>
          <w:sz w:val="28"/>
        </w:rPr>
        <w:drawing>
          <wp:inline distT="0" distB="0" distL="0" distR="0">
            <wp:extent cx="3009900" cy="2495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9900" cy="2495550"/>
                    </a:xfrm>
                    <a:prstGeom prst="rect">
                      <a:avLst/>
                    </a:prstGeom>
                    <a:noFill/>
                    <a:ln>
                      <a:noFill/>
                    </a:ln>
                  </pic:spPr>
                </pic:pic>
              </a:graphicData>
            </a:graphic>
          </wp:inline>
        </w:drawing>
      </w:r>
    </w:p>
    <w:p w:rsidR="00F85C5B" w:rsidRDefault="00F85C5B" w:rsidP="00536CC8">
      <w:pPr>
        <w:widowControl w:val="0"/>
        <w:spacing w:after="0" w:line="360" w:lineRule="auto"/>
        <w:ind w:firstLine="709"/>
        <w:jc w:val="both"/>
        <w:rPr>
          <w:rFonts w:ascii="Times New Roman" w:hAnsi="Times New Roman"/>
          <w:noProof/>
          <w:sz w:val="28"/>
          <w:szCs w:val="24"/>
        </w:rPr>
      </w:pPr>
      <w:r w:rsidRPr="00536CC8">
        <w:rPr>
          <w:rFonts w:ascii="Times New Roman" w:hAnsi="Times New Roman"/>
          <w:noProof/>
          <w:sz w:val="28"/>
          <w:szCs w:val="24"/>
        </w:rPr>
        <w:t>Рисунок 1</w:t>
      </w:r>
      <w:r w:rsidR="006015D4" w:rsidRPr="00536CC8">
        <w:rPr>
          <w:rFonts w:ascii="Times New Roman" w:hAnsi="Times New Roman"/>
          <w:noProof/>
          <w:sz w:val="28"/>
          <w:szCs w:val="24"/>
        </w:rPr>
        <w:t>6</w:t>
      </w:r>
      <w:r w:rsidRPr="00536CC8">
        <w:rPr>
          <w:rFonts w:ascii="Times New Roman" w:hAnsi="Times New Roman"/>
          <w:noProof/>
          <w:sz w:val="28"/>
          <w:szCs w:val="24"/>
        </w:rPr>
        <w:t xml:space="preserve"> – Масс-спектр неизвестного соединения. </w:t>
      </w:r>
      <w:r w:rsidRPr="00536CC8">
        <w:rPr>
          <w:rFonts w:ascii="Times New Roman" w:hAnsi="Times New Roman"/>
          <w:noProof/>
          <w:sz w:val="28"/>
          <w:szCs w:val="24"/>
          <w:lang w:val="en-US"/>
        </w:rPr>
        <w:t>RT</w:t>
      </w:r>
      <w:r w:rsidRPr="00536CC8">
        <w:rPr>
          <w:rFonts w:ascii="Times New Roman" w:hAnsi="Times New Roman"/>
          <w:noProof/>
          <w:sz w:val="28"/>
          <w:szCs w:val="24"/>
        </w:rPr>
        <w:t xml:space="preserve">=16,1 </w:t>
      </w:r>
      <w:r w:rsidR="00991337" w:rsidRPr="00536CC8">
        <w:rPr>
          <w:rFonts w:ascii="Times New Roman" w:hAnsi="Times New Roman"/>
          <w:noProof/>
          <w:sz w:val="28"/>
          <w:szCs w:val="24"/>
        </w:rPr>
        <w:t>мин</w:t>
      </w:r>
      <w:r w:rsidRPr="00536CC8">
        <w:rPr>
          <w:rFonts w:ascii="Times New Roman" w:hAnsi="Times New Roman"/>
          <w:noProof/>
          <w:sz w:val="28"/>
          <w:szCs w:val="24"/>
        </w:rPr>
        <w:t>.</w:t>
      </w:r>
    </w:p>
    <w:p w:rsidR="00F85C5B" w:rsidRPr="00536CC8" w:rsidRDefault="00536CC8" w:rsidP="00536CC8">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rPr>
        <w:br w:type="page"/>
      </w:r>
      <w:r w:rsidR="00D9466E" w:rsidRPr="00D648A5">
        <w:rPr>
          <w:rFonts w:ascii="Times New Roman" w:hAnsi="Times New Roman"/>
          <w:noProof/>
          <w:sz w:val="28"/>
        </w:rPr>
        <w:drawing>
          <wp:inline distT="0" distB="0" distL="0" distR="0">
            <wp:extent cx="3009900" cy="2286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2286000"/>
                    </a:xfrm>
                    <a:prstGeom prst="rect">
                      <a:avLst/>
                    </a:prstGeom>
                    <a:noFill/>
                    <a:ln>
                      <a:noFill/>
                    </a:ln>
                  </pic:spPr>
                </pic:pic>
              </a:graphicData>
            </a:graphic>
          </wp:inline>
        </w:drawing>
      </w:r>
    </w:p>
    <w:p w:rsidR="00F85C5B"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Рисунок 1</w:t>
      </w:r>
      <w:r w:rsidR="006015D4" w:rsidRPr="00536CC8">
        <w:rPr>
          <w:rFonts w:ascii="Times New Roman" w:hAnsi="Times New Roman"/>
          <w:sz w:val="28"/>
          <w:szCs w:val="24"/>
        </w:rPr>
        <w:t>7</w:t>
      </w:r>
      <w:r w:rsidRPr="00536CC8">
        <w:rPr>
          <w:rFonts w:ascii="Times New Roman" w:hAnsi="Times New Roman"/>
          <w:sz w:val="28"/>
          <w:szCs w:val="24"/>
        </w:rPr>
        <w:t xml:space="preserve"> – Масс-спектр неизвестного соединения. </w:t>
      </w:r>
      <w:r w:rsidRPr="00536CC8">
        <w:rPr>
          <w:rFonts w:ascii="Times New Roman" w:hAnsi="Times New Roman"/>
          <w:sz w:val="28"/>
          <w:szCs w:val="24"/>
          <w:lang w:val="en-US"/>
        </w:rPr>
        <w:t>RT</w:t>
      </w:r>
      <w:r w:rsidRPr="00536CC8">
        <w:rPr>
          <w:rFonts w:ascii="Times New Roman" w:hAnsi="Times New Roman"/>
          <w:sz w:val="28"/>
          <w:szCs w:val="24"/>
        </w:rPr>
        <w:t xml:space="preserve">=16,7 </w:t>
      </w:r>
      <w:r w:rsidR="00991337" w:rsidRPr="00536CC8">
        <w:rPr>
          <w:rFonts w:ascii="Times New Roman" w:hAnsi="Times New Roman"/>
          <w:sz w:val="28"/>
          <w:szCs w:val="24"/>
        </w:rPr>
        <w:t>мин</w:t>
      </w:r>
      <w:r w:rsidRPr="00536CC8">
        <w:rPr>
          <w:rFonts w:ascii="Times New Roman" w:hAnsi="Times New Roman"/>
          <w:sz w:val="28"/>
          <w:szCs w:val="24"/>
        </w:rPr>
        <w:t>.</w:t>
      </w:r>
    </w:p>
    <w:p w:rsidR="00536CC8" w:rsidRPr="00536CC8" w:rsidRDefault="00536CC8" w:rsidP="00536CC8">
      <w:pPr>
        <w:widowControl w:val="0"/>
        <w:spacing w:after="0" w:line="360" w:lineRule="auto"/>
        <w:ind w:firstLine="709"/>
        <w:jc w:val="both"/>
        <w:rPr>
          <w:rFonts w:ascii="Times New Roman" w:hAnsi="Times New Roman"/>
          <w:sz w:val="28"/>
          <w:szCs w:val="24"/>
        </w:rPr>
      </w:pPr>
    </w:p>
    <w:p w:rsidR="00F85C5B" w:rsidRPr="00536CC8" w:rsidRDefault="00D9466E" w:rsidP="00536CC8">
      <w:pPr>
        <w:widowControl w:val="0"/>
        <w:spacing w:after="0" w:line="360" w:lineRule="auto"/>
        <w:ind w:firstLine="709"/>
        <w:jc w:val="both"/>
        <w:rPr>
          <w:rFonts w:ascii="Times New Roman" w:hAnsi="Times New Roman"/>
          <w:sz w:val="28"/>
          <w:szCs w:val="24"/>
          <w:lang w:val="en-US"/>
        </w:rPr>
      </w:pPr>
      <w:r w:rsidRPr="00D648A5">
        <w:rPr>
          <w:rFonts w:ascii="Times New Roman" w:hAnsi="Times New Roman"/>
          <w:noProof/>
          <w:sz w:val="28"/>
        </w:rPr>
        <w:drawing>
          <wp:inline distT="0" distB="0" distL="0" distR="0">
            <wp:extent cx="3009900" cy="2762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0" cy="2762250"/>
                    </a:xfrm>
                    <a:prstGeom prst="rect">
                      <a:avLst/>
                    </a:prstGeom>
                    <a:noFill/>
                    <a:ln>
                      <a:noFill/>
                    </a:ln>
                  </pic:spPr>
                </pic:pic>
              </a:graphicData>
            </a:graphic>
          </wp:inline>
        </w:drawing>
      </w:r>
    </w:p>
    <w:p w:rsidR="00F85C5B"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Рисунок 1</w:t>
      </w:r>
      <w:r w:rsidR="006015D4" w:rsidRPr="00536CC8">
        <w:rPr>
          <w:rFonts w:ascii="Times New Roman" w:hAnsi="Times New Roman"/>
          <w:sz w:val="28"/>
          <w:szCs w:val="24"/>
        </w:rPr>
        <w:t>8</w:t>
      </w:r>
      <w:r w:rsidRPr="00536CC8">
        <w:rPr>
          <w:rFonts w:ascii="Times New Roman" w:hAnsi="Times New Roman"/>
          <w:sz w:val="28"/>
          <w:szCs w:val="24"/>
        </w:rPr>
        <w:t xml:space="preserve"> – Масс-спектр неизвестного соединения. </w:t>
      </w:r>
      <w:r w:rsidRPr="00536CC8">
        <w:rPr>
          <w:rFonts w:ascii="Times New Roman" w:hAnsi="Times New Roman"/>
          <w:sz w:val="28"/>
          <w:szCs w:val="24"/>
          <w:lang w:val="en-US"/>
        </w:rPr>
        <w:t>RT</w:t>
      </w:r>
      <w:r w:rsidRPr="00536CC8">
        <w:rPr>
          <w:rFonts w:ascii="Times New Roman" w:hAnsi="Times New Roman"/>
          <w:sz w:val="28"/>
          <w:szCs w:val="24"/>
        </w:rPr>
        <w:t xml:space="preserve">=4,7 </w:t>
      </w:r>
      <w:r w:rsidR="00991337" w:rsidRPr="00536CC8">
        <w:rPr>
          <w:rFonts w:ascii="Times New Roman" w:hAnsi="Times New Roman"/>
          <w:sz w:val="28"/>
          <w:szCs w:val="24"/>
        </w:rPr>
        <w:t>мин</w:t>
      </w:r>
      <w:r w:rsidRPr="00536CC8">
        <w:rPr>
          <w:rFonts w:ascii="Times New Roman" w:hAnsi="Times New Roman"/>
          <w:sz w:val="28"/>
          <w:szCs w:val="24"/>
        </w:rPr>
        <w:t>.</w:t>
      </w:r>
    </w:p>
    <w:p w:rsidR="00F85C5B" w:rsidRPr="00536CC8" w:rsidRDefault="00536CC8" w:rsidP="00536CC8">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br w:type="page"/>
      </w:r>
      <w:r w:rsidR="00D9466E" w:rsidRPr="00D648A5">
        <w:rPr>
          <w:rFonts w:ascii="Times New Roman" w:hAnsi="Times New Roman"/>
          <w:noProof/>
          <w:sz w:val="28"/>
        </w:rPr>
        <w:drawing>
          <wp:inline distT="0" distB="0" distL="0" distR="0">
            <wp:extent cx="2962275" cy="2876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2275" cy="2876550"/>
                    </a:xfrm>
                    <a:prstGeom prst="rect">
                      <a:avLst/>
                    </a:prstGeom>
                    <a:noFill/>
                    <a:ln>
                      <a:noFill/>
                    </a:ln>
                  </pic:spPr>
                </pic:pic>
              </a:graphicData>
            </a:graphic>
          </wp:inline>
        </w:drawing>
      </w:r>
    </w:p>
    <w:p w:rsidR="00F85C5B" w:rsidRPr="00536CC8" w:rsidRDefault="00F85C5B" w:rsidP="00536CC8">
      <w:pPr>
        <w:widowControl w:val="0"/>
        <w:spacing w:after="0" w:line="360" w:lineRule="auto"/>
        <w:ind w:firstLine="709"/>
        <w:jc w:val="both"/>
        <w:rPr>
          <w:rFonts w:ascii="Times New Roman" w:hAnsi="Times New Roman"/>
          <w:sz w:val="28"/>
          <w:szCs w:val="24"/>
        </w:rPr>
      </w:pPr>
      <w:r w:rsidRPr="00536CC8">
        <w:rPr>
          <w:rFonts w:ascii="Times New Roman" w:hAnsi="Times New Roman"/>
          <w:sz w:val="28"/>
          <w:szCs w:val="24"/>
        </w:rPr>
        <w:t>Рисунок 1</w:t>
      </w:r>
      <w:r w:rsidR="006015D4" w:rsidRPr="00536CC8">
        <w:rPr>
          <w:rFonts w:ascii="Times New Roman" w:hAnsi="Times New Roman"/>
          <w:sz w:val="28"/>
          <w:szCs w:val="24"/>
        </w:rPr>
        <w:t>9</w:t>
      </w:r>
      <w:r w:rsidRPr="00536CC8">
        <w:rPr>
          <w:rFonts w:ascii="Times New Roman" w:hAnsi="Times New Roman"/>
          <w:sz w:val="28"/>
          <w:szCs w:val="24"/>
        </w:rPr>
        <w:t xml:space="preserve"> – Масс-спектр неизвестного соединения. </w:t>
      </w:r>
      <w:r w:rsidRPr="00536CC8">
        <w:rPr>
          <w:rFonts w:ascii="Times New Roman" w:hAnsi="Times New Roman"/>
          <w:sz w:val="28"/>
          <w:szCs w:val="24"/>
          <w:lang w:val="en-US"/>
        </w:rPr>
        <w:t>RT</w:t>
      </w:r>
      <w:r w:rsidRPr="00536CC8">
        <w:rPr>
          <w:rFonts w:ascii="Times New Roman" w:hAnsi="Times New Roman"/>
          <w:sz w:val="28"/>
          <w:szCs w:val="24"/>
        </w:rPr>
        <w:t xml:space="preserve">=8,4 </w:t>
      </w:r>
      <w:r w:rsidR="00991337" w:rsidRPr="00536CC8">
        <w:rPr>
          <w:rFonts w:ascii="Times New Roman" w:hAnsi="Times New Roman"/>
          <w:sz w:val="28"/>
          <w:szCs w:val="24"/>
        </w:rPr>
        <w:t>мин</w:t>
      </w:r>
      <w:r w:rsidRPr="00536CC8">
        <w:rPr>
          <w:rFonts w:ascii="Times New Roman" w:hAnsi="Times New Roman"/>
          <w:sz w:val="28"/>
          <w:szCs w:val="24"/>
        </w:rPr>
        <w:t>.</w:t>
      </w:r>
    </w:p>
    <w:p w:rsidR="006015D4" w:rsidRPr="00536CC8" w:rsidRDefault="006015D4" w:rsidP="00536CC8">
      <w:pPr>
        <w:widowControl w:val="0"/>
        <w:spacing w:after="0" w:line="360" w:lineRule="auto"/>
        <w:ind w:firstLine="709"/>
        <w:jc w:val="both"/>
        <w:rPr>
          <w:rFonts w:ascii="Times New Roman" w:hAnsi="Times New Roman"/>
          <w:iCs/>
          <w:sz w:val="28"/>
          <w:szCs w:val="32"/>
        </w:rPr>
      </w:pPr>
    </w:p>
    <w:p w:rsidR="00F85C5B" w:rsidRDefault="00536CC8" w:rsidP="00536CC8">
      <w:pPr>
        <w:widowControl w:val="0"/>
        <w:spacing w:after="0" w:line="360" w:lineRule="auto"/>
        <w:ind w:firstLine="709"/>
        <w:jc w:val="both"/>
        <w:rPr>
          <w:rFonts w:ascii="Times New Roman" w:hAnsi="Times New Roman"/>
          <w:iCs/>
          <w:sz w:val="28"/>
          <w:szCs w:val="32"/>
        </w:rPr>
      </w:pPr>
      <w:r>
        <w:rPr>
          <w:rFonts w:ascii="Times New Roman" w:hAnsi="Times New Roman"/>
          <w:iCs/>
          <w:sz w:val="28"/>
          <w:szCs w:val="32"/>
        </w:rPr>
        <w:br w:type="page"/>
      </w:r>
      <w:r w:rsidR="00F85C5B" w:rsidRPr="00536CC8">
        <w:rPr>
          <w:rFonts w:ascii="Times New Roman" w:hAnsi="Times New Roman"/>
          <w:iCs/>
          <w:sz w:val="28"/>
          <w:szCs w:val="32"/>
        </w:rPr>
        <w:t>ВЫВОДЫ</w:t>
      </w:r>
    </w:p>
    <w:p w:rsidR="00536CC8" w:rsidRPr="00536CC8" w:rsidRDefault="00536CC8" w:rsidP="00536CC8">
      <w:pPr>
        <w:widowControl w:val="0"/>
        <w:spacing w:after="0" w:line="360" w:lineRule="auto"/>
        <w:ind w:firstLine="709"/>
        <w:jc w:val="both"/>
        <w:rPr>
          <w:rFonts w:ascii="Times New Roman" w:hAnsi="Times New Roman"/>
          <w:iCs/>
          <w:sz w:val="28"/>
          <w:szCs w:val="32"/>
        </w:rPr>
      </w:pPr>
    </w:p>
    <w:p w:rsidR="00F85C5B" w:rsidRPr="00536CC8" w:rsidRDefault="00F85C5B" w:rsidP="00536CC8">
      <w:pPr>
        <w:pStyle w:val="ListParagraph"/>
        <w:widowControl w:val="0"/>
        <w:numPr>
          <w:ilvl w:val="0"/>
          <w:numId w:val="4"/>
        </w:numPr>
        <w:spacing w:after="0" w:line="360" w:lineRule="auto"/>
        <w:ind w:left="0" w:firstLine="709"/>
        <w:jc w:val="both"/>
        <w:rPr>
          <w:rFonts w:ascii="Times New Roman" w:hAnsi="Times New Roman"/>
          <w:iCs/>
          <w:sz w:val="28"/>
          <w:szCs w:val="28"/>
        </w:rPr>
      </w:pPr>
      <w:r w:rsidRPr="00536CC8">
        <w:rPr>
          <w:rFonts w:ascii="Times New Roman" w:hAnsi="Times New Roman"/>
          <w:sz w:val="28"/>
          <w:szCs w:val="28"/>
        </w:rPr>
        <w:t>В ходе исследования был освоен метод выделения феназинов из культуральной жидкости бактерий-продуцентов.</w:t>
      </w:r>
    </w:p>
    <w:p w:rsidR="00F85C5B" w:rsidRPr="00536CC8" w:rsidRDefault="00F85C5B" w:rsidP="00536CC8">
      <w:pPr>
        <w:pStyle w:val="ListParagraph"/>
        <w:widowControl w:val="0"/>
        <w:numPr>
          <w:ilvl w:val="0"/>
          <w:numId w:val="4"/>
        </w:numPr>
        <w:spacing w:after="0" w:line="360" w:lineRule="auto"/>
        <w:ind w:left="0" w:firstLine="709"/>
        <w:jc w:val="both"/>
        <w:rPr>
          <w:rFonts w:ascii="Times New Roman" w:hAnsi="Times New Roman"/>
          <w:iCs/>
          <w:sz w:val="28"/>
          <w:szCs w:val="28"/>
        </w:rPr>
      </w:pPr>
      <w:r w:rsidRPr="00536CC8">
        <w:rPr>
          <w:rFonts w:ascii="Times New Roman" w:hAnsi="Times New Roman"/>
          <w:iCs/>
          <w:sz w:val="28"/>
          <w:szCs w:val="28"/>
        </w:rPr>
        <w:t>Установлено, что в кислотном растворе стабильность феназинового комплекса выше, чем в хлороформном растворе.</w:t>
      </w:r>
    </w:p>
    <w:p w:rsidR="00F85C5B" w:rsidRPr="00536CC8" w:rsidRDefault="00F85C5B" w:rsidP="00536CC8">
      <w:pPr>
        <w:pStyle w:val="ListParagraph"/>
        <w:widowControl w:val="0"/>
        <w:numPr>
          <w:ilvl w:val="0"/>
          <w:numId w:val="4"/>
        </w:numPr>
        <w:spacing w:after="0" w:line="360" w:lineRule="auto"/>
        <w:ind w:left="0" w:firstLine="709"/>
        <w:jc w:val="both"/>
        <w:rPr>
          <w:rFonts w:ascii="Times New Roman" w:hAnsi="Times New Roman"/>
          <w:iCs/>
          <w:sz w:val="28"/>
          <w:szCs w:val="28"/>
        </w:rPr>
      </w:pPr>
      <w:r w:rsidRPr="00536CC8">
        <w:rPr>
          <w:rFonts w:ascii="Times New Roman" w:hAnsi="Times New Roman"/>
          <w:iCs/>
          <w:sz w:val="28"/>
          <w:szCs w:val="28"/>
        </w:rPr>
        <w:t>Показано, что оптимальной для хранения феназиновых антибиотиков температурой является - 20</w:t>
      </w:r>
      <w:r w:rsidRPr="00536CC8">
        <w:rPr>
          <w:rFonts w:ascii="Times New Roman" w:hAnsi="Times New Roman"/>
          <w:sz w:val="28"/>
          <w:szCs w:val="24"/>
        </w:rPr>
        <w:t>°С.</w:t>
      </w:r>
    </w:p>
    <w:p w:rsidR="00F85C5B" w:rsidRPr="00536CC8" w:rsidRDefault="00F85C5B" w:rsidP="00536CC8">
      <w:pPr>
        <w:pStyle w:val="ListParagraph"/>
        <w:widowControl w:val="0"/>
        <w:numPr>
          <w:ilvl w:val="0"/>
          <w:numId w:val="4"/>
        </w:numPr>
        <w:spacing w:after="0" w:line="360" w:lineRule="auto"/>
        <w:ind w:left="0" w:firstLine="709"/>
        <w:jc w:val="both"/>
        <w:rPr>
          <w:rFonts w:ascii="Times New Roman" w:hAnsi="Times New Roman"/>
          <w:iCs/>
          <w:sz w:val="28"/>
          <w:szCs w:val="28"/>
        </w:rPr>
      </w:pPr>
      <w:r w:rsidRPr="00536CC8">
        <w:rPr>
          <w:rFonts w:ascii="Times New Roman" w:hAnsi="Times New Roman"/>
          <w:sz w:val="28"/>
          <w:szCs w:val="28"/>
        </w:rPr>
        <w:t xml:space="preserve">Методом масс-спектрометрии идентифицированы два соединения входящие в состав феназинового комплекса </w:t>
      </w:r>
      <w:r w:rsidRPr="00536CC8">
        <w:rPr>
          <w:rFonts w:ascii="Times New Roman" w:hAnsi="Times New Roman"/>
          <w:sz w:val="28"/>
          <w:szCs w:val="28"/>
          <w:lang w:val="en-US"/>
        </w:rPr>
        <w:t>P</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w:t>
      </w:r>
      <w:r w:rsidR="00536CC8">
        <w:rPr>
          <w:rFonts w:ascii="Times New Roman" w:hAnsi="Times New Roman"/>
          <w:sz w:val="28"/>
          <w:szCs w:val="28"/>
        </w:rPr>
        <w:t xml:space="preserve"> </w:t>
      </w:r>
      <w:r w:rsidRPr="00536CC8">
        <w:rPr>
          <w:rFonts w:ascii="Times New Roman" w:hAnsi="Times New Roman"/>
          <w:sz w:val="28"/>
          <w:szCs w:val="28"/>
        </w:rPr>
        <w:t>гидроксифеназин и феназин-1-карбоксилат.</w:t>
      </w:r>
    </w:p>
    <w:p w:rsidR="00F85C5B" w:rsidRDefault="00536CC8" w:rsidP="00536CC8">
      <w:pPr>
        <w:pStyle w:val="Default"/>
        <w:widowControl w:val="0"/>
        <w:spacing w:line="360" w:lineRule="auto"/>
        <w:ind w:firstLine="709"/>
        <w:jc w:val="both"/>
        <w:rPr>
          <w:color w:val="auto"/>
          <w:sz w:val="28"/>
          <w:szCs w:val="32"/>
        </w:rPr>
      </w:pPr>
      <w:r>
        <w:rPr>
          <w:color w:val="auto"/>
          <w:sz w:val="28"/>
          <w:szCs w:val="32"/>
        </w:rPr>
        <w:br w:type="page"/>
      </w:r>
      <w:r w:rsidR="00F85C5B" w:rsidRPr="00536CC8">
        <w:rPr>
          <w:color w:val="auto"/>
          <w:sz w:val="28"/>
          <w:szCs w:val="32"/>
        </w:rPr>
        <w:t>БИБЛИОГРАФИЧЕСКИЙ СПИСОК</w:t>
      </w:r>
    </w:p>
    <w:p w:rsidR="00536CC8" w:rsidRPr="00536CC8" w:rsidRDefault="00536CC8" w:rsidP="00536CC8">
      <w:pPr>
        <w:pStyle w:val="Default"/>
        <w:widowControl w:val="0"/>
        <w:spacing w:line="360" w:lineRule="auto"/>
        <w:ind w:firstLine="709"/>
        <w:jc w:val="both"/>
        <w:rPr>
          <w:color w:val="auto"/>
          <w:sz w:val="28"/>
          <w:szCs w:val="32"/>
        </w:rPr>
      </w:pP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 xml:space="preserve">Боронин А. М. Ризосферные бактерии рода </w:t>
      </w:r>
      <w:r w:rsidRPr="00536CC8">
        <w:rPr>
          <w:rFonts w:ascii="Times New Roman" w:hAnsi="Times New Roman"/>
          <w:sz w:val="28"/>
          <w:szCs w:val="28"/>
          <w:lang w:val="en-US"/>
        </w:rPr>
        <w:t>Pseudomonas</w:t>
      </w:r>
      <w:r w:rsidRPr="00536CC8">
        <w:rPr>
          <w:rFonts w:ascii="Times New Roman" w:hAnsi="Times New Roman"/>
          <w:sz w:val="28"/>
          <w:szCs w:val="28"/>
        </w:rPr>
        <w:t>, способствующие росту и развитию растений // Соросовский образовательный журнал. – 1998. – №10. – С. 25 – 31.</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iCs/>
          <w:sz w:val="28"/>
          <w:szCs w:val="28"/>
        </w:rPr>
        <w:t xml:space="preserve">Веремеенко Е. Г., Федорович М. Н., Феклистова И. Н., Максимова Н. П. Получение и характеристика мутантов </w:t>
      </w:r>
      <w:r w:rsidRPr="00536CC8">
        <w:rPr>
          <w:rFonts w:ascii="Times New Roman" w:hAnsi="Times New Roman"/>
          <w:iCs/>
          <w:sz w:val="28"/>
          <w:szCs w:val="28"/>
          <w:lang w:val="en-US"/>
        </w:rPr>
        <w:t>Pseudomonas</w:t>
      </w:r>
      <w:r w:rsidRPr="00536CC8">
        <w:rPr>
          <w:rFonts w:ascii="Times New Roman" w:hAnsi="Times New Roman"/>
          <w:iCs/>
          <w:sz w:val="28"/>
          <w:szCs w:val="28"/>
        </w:rPr>
        <w:t xml:space="preserve"> </w:t>
      </w:r>
      <w:r w:rsidRPr="00536CC8">
        <w:rPr>
          <w:rFonts w:ascii="Times New Roman" w:hAnsi="Times New Roman"/>
          <w:iCs/>
          <w:sz w:val="28"/>
          <w:szCs w:val="28"/>
          <w:lang w:val="en-US"/>
        </w:rPr>
        <w:t>aurantiaca</w:t>
      </w:r>
      <w:r w:rsidRPr="00536CC8">
        <w:rPr>
          <w:rFonts w:ascii="Times New Roman" w:hAnsi="Times New Roman"/>
          <w:iCs/>
          <w:sz w:val="28"/>
          <w:szCs w:val="28"/>
        </w:rPr>
        <w:t xml:space="preserve"> — продуцентов антибиотиков феназинового ряда // Вестник БГУ. </w:t>
      </w:r>
      <w:r w:rsidRPr="00536CC8">
        <w:rPr>
          <w:rFonts w:ascii="Times New Roman" w:hAnsi="Times New Roman"/>
          <w:sz w:val="28"/>
          <w:szCs w:val="28"/>
        </w:rPr>
        <w:t xml:space="preserve">– </w:t>
      </w:r>
      <w:r w:rsidRPr="00536CC8">
        <w:rPr>
          <w:rFonts w:ascii="Times New Roman" w:hAnsi="Times New Roman"/>
          <w:iCs/>
          <w:sz w:val="28"/>
          <w:szCs w:val="28"/>
        </w:rPr>
        <w:t xml:space="preserve">2009. Серия 2. № 2. </w:t>
      </w:r>
      <w:r w:rsidRPr="00536CC8">
        <w:rPr>
          <w:rFonts w:ascii="Times New Roman" w:hAnsi="Times New Roman"/>
          <w:sz w:val="28"/>
          <w:szCs w:val="28"/>
        </w:rPr>
        <w:t xml:space="preserve">– </w:t>
      </w:r>
      <w:r w:rsidRPr="00536CC8">
        <w:rPr>
          <w:rFonts w:ascii="Times New Roman" w:hAnsi="Times New Roman"/>
          <w:iCs/>
          <w:sz w:val="28"/>
          <w:szCs w:val="28"/>
        </w:rPr>
        <w:t>С. 44 – 48.</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iCs/>
          <w:sz w:val="28"/>
          <w:szCs w:val="28"/>
        </w:rPr>
        <w:t xml:space="preserve">Веремеенко Е. Г., Максимова Н. П. Механизмы устойчивости бактерий </w:t>
      </w:r>
      <w:r w:rsidRPr="00536CC8">
        <w:rPr>
          <w:rFonts w:ascii="Times New Roman" w:hAnsi="Times New Roman"/>
          <w:iCs/>
          <w:sz w:val="28"/>
          <w:szCs w:val="28"/>
          <w:lang w:val="en-US"/>
        </w:rPr>
        <w:t>Pseudomonas</w:t>
      </w:r>
      <w:r w:rsidRPr="00536CC8">
        <w:rPr>
          <w:rFonts w:ascii="Times New Roman" w:hAnsi="Times New Roman"/>
          <w:iCs/>
          <w:sz w:val="28"/>
          <w:szCs w:val="28"/>
        </w:rPr>
        <w:t xml:space="preserve"> </w:t>
      </w:r>
      <w:r w:rsidRPr="00536CC8">
        <w:rPr>
          <w:rFonts w:ascii="Times New Roman" w:hAnsi="Times New Roman"/>
          <w:iCs/>
          <w:sz w:val="28"/>
          <w:szCs w:val="28"/>
          <w:lang w:val="en-US"/>
        </w:rPr>
        <w:t>aurantiaca</w:t>
      </w:r>
      <w:r w:rsidRPr="00536CC8">
        <w:rPr>
          <w:rFonts w:ascii="Times New Roman" w:hAnsi="Times New Roman"/>
          <w:iCs/>
          <w:sz w:val="28"/>
          <w:szCs w:val="28"/>
        </w:rPr>
        <w:t xml:space="preserve"> </w:t>
      </w:r>
      <w:r w:rsidRPr="00536CC8">
        <w:rPr>
          <w:rFonts w:ascii="Times New Roman" w:hAnsi="Times New Roman"/>
          <w:sz w:val="28"/>
          <w:szCs w:val="28"/>
        </w:rPr>
        <w:t>–</w:t>
      </w:r>
      <w:r w:rsidRPr="00536CC8">
        <w:rPr>
          <w:rFonts w:ascii="Times New Roman" w:hAnsi="Times New Roman"/>
          <w:iCs/>
          <w:sz w:val="28"/>
          <w:szCs w:val="28"/>
        </w:rPr>
        <w:t xml:space="preserve"> продуцентов феназиновых антибиотиков к собственным феназинам</w:t>
      </w:r>
      <w:r w:rsidRPr="00536CC8">
        <w:rPr>
          <w:rFonts w:ascii="Times New Roman" w:hAnsi="Times New Roman"/>
          <w:sz w:val="28"/>
        </w:rPr>
        <w:t xml:space="preserve"> // Труды БГУ. Серия «Физиологические, биохимические, и молекулярные основы функционирования биосистем». </w:t>
      </w:r>
      <w:r w:rsidRPr="00536CC8">
        <w:rPr>
          <w:rFonts w:ascii="Times New Roman" w:eastAsia="TimesNewRomanPSMT" w:hAnsi="Times New Roman"/>
          <w:sz w:val="28"/>
          <w:szCs w:val="28"/>
        </w:rPr>
        <w:t xml:space="preserve">– </w:t>
      </w:r>
      <w:r w:rsidRPr="00536CC8">
        <w:rPr>
          <w:rFonts w:ascii="Times New Roman" w:hAnsi="Times New Roman"/>
          <w:sz w:val="28"/>
        </w:rPr>
        <w:t>2009.</w:t>
      </w:r>
      <w:r w:rsidRPr="00536CC8">
        <w:rPr>
          <w:rFonts w:ascii="Times New Roman" w:eastAsia="TimesNewRomanPSMT" w:hAnsi="Times New Roman"/>
          <w:sz w:val="28"/>
          <w:szCs w:val="28"/>
        </w:rPr>
        <w:t xml:space="preserve"> – </w:t>
      </w:r>
      <w:r w:rsidRPr="00536CC8">
        <w:rPr>
          <w:rFonts w:ascii="Times New Roman" w:hAnsi="Times New Roman"/>
          <w:sz w:val="28"/>
        </w:rPr>
        <w:t xml:space="preserve">Т. 4, Ч. 1. </w:t>
      </w:r>
      <w:r w:rsidRPr="00536CC8">
        <w:rPr>
          <w:rFonts w:ascii="Times New Roman" w:eastAsia="TimesNewRomanPSMT" w:hAnsi="Times New Roman"/>
          <w:sz w:val="28"/>
          <w:szCs w:val="28"/>
        </w:rPr>
        <w:t>–</w:t>
      </w:r>
      <w:r w:rsidRPr="00536CC8">
        <w:rPr>
          <w:rFonts w:ascii="Times New Roman" w:hAnsi="Times New Roman"/>
          <w:sz w:val="28"/>
        </w:rPr>
        <w:t xml:space="preserve"> С. 161-167.</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 xml:space="preserve">Веремеенко Е. Г. Получение, характеристика и применение продуцентов феназиновых антибиотиков бактерий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дисс. канд. биол.</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 xml:space="preserve">Веселова М. А. Изучение </w:t>
      </w:r>
      <w:r w:rsidRPr="00536CC8">
        <w:rPr>
          <w:rFonts w:ascii="Times New Roman" w:hAnsi="Times New Roman"/>
          <w:sz w:val="28"/>
          <w:szCs w:val="28"/>
          <w:lang w:val="en-US"/>
        </w:rPr>
        <w:t>Quorum</w:t>
      </w:r>
      <w:r w:rsidRPr="00536CC8">
        <w:rPr>
          <w:rFonts w:ascii="Times New Roman" w:hAnsi="Times New Roman"/>
          <w:sz w:val="28"/>
          <w:szCs w:val="28"/>
        </w:rPr>
        <w:t xml:space="preserve"> </w:t>
      </w:r>
      <w:r w:rsidRPr="00536CC8">
        <w:rPr>
          <w:rFonts w:ascii="Times New Roman" w:hAnsi="Times New Roman"/>
          <w:sz w:val="28"/>
          <w:szCs w:val="28"/>
          <w:lang w:val="en-US"/>
        </w:rPr>
        <w:t>Sensing</w:t>
      </w:r>
      <w:r w:rsidRPr="00536CC8">
        <w:rPr>
          <w:rFonts w:ascii="Times New Roman" w:hAnsi="Times New Roman"/>
          <w:sz w:val="28"/>
          <w:szCs w:val="28"/>
        </w:rPr>
        <w:t xml:space="preserve"> систем регуляции у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chlororaphis</w:t>
      </w:r>
      <w:r w:rsidRPr="00536CC8">
        <w:rPr>
          <w:rFonts w:ascii="Times New Roman" w:hAnsi="Times New Roman"/>
          <w:sz w:val="28"/>
          <w:szCs w:val="28"/>
        </w:rPr>
        <w:t xml:space="preserve"> и </w:t>
      </w:r>
      <w:r w:rsidRPr="00536CC8">
        <w:rPr>
          <w:rFonts w:ascii="Times New Roman" w:hAnsi="Times New Roman"/>
          <w:sz w:val="28"/>
          <w:szCs w:val="28"/>
          <w:lang w:val="en-US"/>
        </w:rPr>
        <w:t>Burkholderia</w:t>
      </w:r>
      <w:r w:rsidRPr="00536CC8">
        <w:rPr>
          <w:rFonts w:ascii="Times New Roman" w:hAnsi="Times New Roman"/>
          <w:sz w:val="28"/>
          <w:szCs w:val="28"/>
        </w:rPr>
        <w:t xml:space="preserve"> </w:t>
      </w:r>
      <w:r w:rsidRPr="00536CC8">
        <w:rPr>
          <w:rFonts w:ascii="Times New Roman" w:hAnsi="Times New Roman"/>
          <w:sz w:val="28"/>
          <w:szCs w:val="28"/>
          <w:lang w:val="en-US"/>
        </w:rPr>
        <w:t>cepacia</w:t>
      </w:r>
      <w:r w:rsidRPr="00536CC8">
        <w:rPr>
          <w:rFonts w:ascii="Times New Roman" w:hAnsi="Times New Roman"/>
          <w:sz w:val="28"/>
          <w:szCs w:val="28"/>
        </w:rPr>
        <w:t>: автореф. дисс. канд. биол.</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 xml:space="preserve">Веремеенко Е. Г., Максимова Н. П. Активация антиоксидантного комплекса у бактерий </w:t>
      </w:r>
      <w:r w:rsidRPr="00536CC8">
        <w:rPr>
          <w:rFonts w:ascii="Times New Roman" w:hAnsi="Times New Roman"/>
          <w:sz w:val="28"/>
          <w:szCs w:val="28"/>
          <w:lang w:val="en-US"/>
        </w:rPr>
        <w:t>Pseudomonas</w:t>
      </w:r>
      <w:r w:rsidRPr="00536CC8">
        <w:rPr>
          <w:rFonts w:ascii="Times New Roman" w:hAnsi="Times New Roman"/>
          <w:sz w:val="28"/>
          <w:szCs w:val="28"/>
        </w:rPr>
        <w:t xml:space="preserve"> </w:t>
      </w:r>
      <w:r w:rsidRPr="00536CC8">
        <w:rPr>
          <w:rFonts w:ascii="Times New Roman" w:hAnsi="Times New Roman"/>
          <w:sz w:val="28"/>
          <w:szCs w:val="28"/>
          <w:lang w:val="en-US"/>
        </w:rPr>
        <w:t>aurantiaca</w:t>
      </w:r>
      <w:r w:rsidRPr="00536CC8">
        <w:rPr>
          <w:rFonts w:ascii="Times New Roman" w:hAnsi="Times New Roman"/>
          <w:sz w:val="28"/>
          <w:szCs w:val="28"/>
        </w:rPr>
        <w:t xml:space="preserve"> – продуцентов феназиновых антибиотиков // Микробиология. 2010. – Том 79, №4. – С. 463 – 469.</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Решетилов А. Н., Понаморева О. Н., Решетилова Т. А., Богдановская В. А. Генерация электрической энергии в биотопливном элементе на основе клеток микроорганизмов // Вестник биотехнологии и физико-химической биологии имени Ю. А. Овчинникова. – 2005. – Том 2. №2. – С. 54 – 62.</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rPr>
      </w:pPr>
      <w:r w:rsidRPr="00536CC8">
        <w:rPr>
          <w:rFonts w:ascii="Times New Roman" w:hAnsi="Times New Roman"/>
          <w:sz w:val="28"/>
          <w:szCs w:val="28"/>
        </w:rPr>
        <w:t xml:space="preserve">Феклистова И. Н., Максимова Н. П. Биотехнологические подходы к созданию продуцентов антибиотиков на основе ризосферных бактерий рода </w:t>
      </w:r>
      <w:r w:rsidRPr="00536CC8">
        <w:rPr>
          <w:rFonts w:ascii="Times New Roman" w:hAnsi="Times New Roman"/>
          <w:sz w:val="28"/>
          <w:szCs w:val="28"/>
          <w:lang w:val="en-US"/>
        </w:rPr>
        <w:t>Pseudomonas</w:t>
      </w:r>
      <w:r w:rsidRPr="00536CC8">
        <w:rPr>
          <w:rFonts w:ascii="Times New Roman" w:hAnsi="Times New Roman"/>
          <w:sz w:val="28"/>
          <w:szCs w:val="28"/>
        </w:rPr>
        <w:t xml:space="preserve"> // Микробиология – 2008. – Том 77. №2. – С. 176 – 180.</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Baron S. S., Terranova G., Rowe J. J. Molecular mechanism of the antimicrobial action of pyocyanin // Current microbiology. – 1989. – Vol. 18. – P. 223 – 230.</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Laursen J. B., Nielsen J. Phenazine natural products: biosynthesis, synthetic analogues, and biological activity // Chem. Rev. – 2004. – Vol.104. – P. 1663 – 1685.</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Nansathit A., Apipattarakul S., Phaosiri C., Pongdontri P., Chanthai S., Ruangviriyachai C. Synthesis, Isolation of phenazine derivatives and their antimicrobial activities // Walailak J sci &amp; Tech – 2009. – Vol. 6. – P. 79 – 91.</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 xml:space="preserve">Pierson L. S. Metabolism and function of phenazines in bacteria: impacts on the behavior of bacteria in the environment and biotechnological processes // Appl. Microbiol. Biotech. – 2010. – Vol. 86, </w:t>
      </w:r>
      <w:r w:rsidRPr="00536CC8">
        <w:rPr>
          <w:rFonts w:ascii="Times New Roman" w:hAnsi="Times New Roman"/>
          <w:sz w:val="28"/>
          <w:szCs w:val="28"/>
        </w:rPr>
        <w:t>№</w:t>
      </w:r>
      <w:r w:rsidRPr="00536CC8">
        <w:rPr>
          <w:rFonts w:ascii="Times New Roman" w:hAnsi="Times New Roman"/>
          <w:sz w:val="28"/>
          <w:szCs w:val="28"/>
          <w:lang w:val="en-US"/>
        </w:rPr>
        <w:t>6. – P. 1659 – 1670.</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Rane M. R., Sarode P. D., Chaudhari B. L., Chincholkar S. B. Detection, isolation and identification of phenazine-1-carboxylic acid produced by biocontrol strains of Pseudomonas aeruginosa // Journal of Scientific &amp; Industrial Research – 2007. – Vol. 66. – P. 627 – 631.</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 xml:space="preserve">Rewcastle G. W., Denny W. A., Baguley B. C. Synthesis and antitumor activity of substituted phenazine-1-carboxamides // J. Med. Chem. </w:t>
      </w:r>
      <w:r w:rsidRPr="00536CC8">
        <w:rPr>
          <w:rFonts w:ascii="Times New Roman" w:hAnsi="Times New Roman"/>
          <w:sz w:val="28"/>
          <w:szCs w:val="28"/>
        </w:rPr>
        <w:t>–</w:t>
      </w:r>
      <w:r w:rsidRPr="00536CC8">
        <w:rPr>
          <w:rFonts w:ascii="Times New Roman" w:hAnsi="Times New Roman"/>
          <w:sz w:val="28"/>
          <w:szCs w:val="28"/>
          <w:lang w:val="en-US"/>
        </w:rPr>
        <w:t xml:space="preserve"> 1987. </w:t>
      </w:r>
      <w:r w:rsidRPr="00536CC8">
        <w:rPr>
          <w:rFonts w:ascii="Times New Roman" w:hAnsi="Times New Roman"/>
          <w:sz w:val="28"/>
          <w:szCs w:val="28"/>
        </w:rPr>
        <w:t>–</w:t>
      </w:r>
      <w:r w:rsidRPr="00536CC8">
        <w:rPr>
          <w:rFonts w:ascii="Times New Roman" w:hAnsi="Times New Roman"/>
          <w:sz w:val="28"/>
          <w:szCs w:val="28"/>
          <w:lang w:val="en-US"/>
        </w:rPr>
        <w:t xml:space="preserve"> Vol. 30. </w:t>
      </w:r>
      <w:r w:rsidRPr="00536CC8">
        <w:rPr>
          <w:rFonts w:ascii="Times New Roman" w:hAnsi="Times New Roman"/>
          <w:sz w:val="28"/>
          <w:szCs w:val="28"/>
        </w:rPr>
        <w:t>–</w:t>
      </w:r>
      <w:r w:rsidRPr="00536CC8">
        <w:rPr>
          <w:rFonts w:ascii="Times New Roman" w:hAnsi="Times New Roman"/>
          <w:sz w:val="28"/>
          <w:szCs w:val="28"/>
          <w:lang w:val="en-US"/>
        </w:rPr>
        <w:t xml:space="preserve"> P. 843 – 851.</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Saleh O., Gust B., Boll B., Fiedler H., Heide L. Aromatic Prenylaton in phenazine biosynthesis dihydrophenazine-1-carboxylate dimethylallyltransferase from Streptomyces anulatus // The journal of biological chemistry – 2009. – Vol. 284. – P. 14439 – 14447.</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Santos A. S., Sampaio A. P., Vasquez G. S., Pereira N., Freire D. M. G. Evaluation of different carbon and nitrogen sources in production of rhamnolipids by a strain of Pseudomonas aeruginosa // Applied Biochemistry and Biotechnology – 2002. – Vols. 98 – 100. – P. 1025 – 1035.</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smartTag w:uri="urn:schemas-microsoft-com:office:smarttags" w:element="place">
        <w:smartTag w:uri="urn:schemas:contacts" w:element="GivenName">
          <w:r w:rsidRPr="00536CC8">
            <w:rPr>
              <w:rFonts w:ascii="Times New Roman" w:hAnsi="Times New Roman"/>
              <w:sz w:val="28"/>
              <w:szCs w:val="28"/>
              <w:lang w:val="en-US"/>
            </w:rPr>
            <w:t>Schlereth</w:t>
          </w:r>
        </w:smartTag>
        <w:r w:rsidRPr="00536CC8">
          <w:rPr>
            <w:rFonts w:ascii="Times New Roman" w:hAnsi="Times New Roman"/>
            <w:sz w:val="28"/>
            <w:szCs w:val="28"/>
            <w:lang w:val="en-US"/>
          </w:rPr>
          <w:t xml:space="preserve"> </w:t>
        </w:r>
        <w:smartTag w:uri="urn:schemas:contacts" w:element="middlename">
          <w:r w:rsidRPr="00536CC8">
            <w:rPr>
              <w:rFonts w:ascii="Times New Roman" w:hAnsi="Times New Roman"/>
              <w:sz w:val="28"/>
              <w:szCs w:val="28"/>
              <w:lang w:val="en-US"/>
            </w:rPr>
            <w:t>D.</w:t>
          </w:r>
        </w:smartTag>
        <w:r w:rsidRPr="00536CC8">
          <w:rPr>
            <w:rFonts w:ascii="Times New Roman" w:hAnsi="Times New Roman"/>
            <w:sz w:val="28"/>
            <w:szCs w:val="28"/>
            <w:lang w:val="en-US"/>
          </w:rPr>
          <w:t xml:space="preserve"> </w:t>
        </w:r>
        <w:smartTag w:uri="urn:schemas:contacts" w:element="Sn">
          <w:r w:rsidRPr="00536CC8">
            <w:rPr>
              <w:rFonts w:ascii="Times New Roman" w:hAnsi="Times New Roman"/>
              <w:sz w:val="28"/>
              <w:szCs w:val="28"/>
              <w:lang w:val="en-US"/>
            </w:rPr>
            <w:t>D.</w:t>
          </w:r>
        </w:smartTag>
      </w:smartTag>
      <w:r w:rsidRPr="00536CC8">
        <w:rPr>
          <w:rFonts w:ascii="Times New Roman" w:hAnsi="Times New Roman"/>
          <w:sz w:val="28"/>
          <w:szCs w:val="28"/>
          <w:lang w:val="en-US"/>
        </w:rPr>
        <w:t>, Karyakin A. A. Electropolymerization of phenothiazine, phenoxazine and phenazine derivates: characterization of the polymers by UV-visible difference spectroelectrochemistry and fourier transform IR spectroscopy // Journal of electroanalytical chemistry – 1995. – Vol. 395. – P. 221 – 232.</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Stammer C., Taurins A. Synthesis of some phenazine derivatives // Canadian journal of chemistry – 1963. – Vol. 41. – P. 228 – 235.</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Turner J. M. Occurrence, biochemistry and physiology of phenazine pigment production // Adv. Microb. Physiol. – 1986. – Vol. 27. – P. 211 – 275.</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Toohey J. I., Nelson C.D., Krotkov G. Isolation and identification of two phenazines from a strain of Pseudomonas aureofaciens // Canadian journal of botany. – 1965. – Vol. 43. – P. 1055 – 1062.</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Wilson R., Sykes D. A., Watson D., Rutman A., Taylor G. W., Cole P. J. Measurement of Pseudomonas aeruginosa phenazine pigments in sputum and assessment of their contribution to sputum sol toxicity for respiratory epithelium // Infection and Immunity – 1988. – Vol. 56. – P. 2515 – 2517.</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Zaugg W. S. Spectroscopic characteristics and some chemical properties of N-methylphenazinium methyl sulfate (phenazine methosulfate) and pyocyanine at the semiquinoid oxidation level // The journal of biological chemistry – 1964. – Vol. 239. – P. 3964 – 3970.</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Zozulya V., Blagoi Yu., Lober G., Voloshin I., Winter S., Makitruk V., Shalamay A. Fluorescence and binding properties of phenazine derivates in complexes with polynucleotides of various base compositions and secondary structures // Biophysical chemistry – 1997. – Vol. 65. – P. 55 – 63.</w:t>
      </w:r>
    </w:p>
    <w:p w:rsidR="00F85C5B" w:rsidRPr="00536CC8" w:rsidRDefault="00F85C5B" w:rsidP="00536CC8">
      <w:pPr>
        <w:widowControl w:val="0"/>
        <w:numPr>
          <w:ilvl w:val="0"/>
          <w:numId w:val="2"/>
        </w:numPr>
        <w:tabs>
          <w:tab w:val="clear" w:pos="720"/>
          <w:tab w:val="num" w:pos="-5760"/>
        </w:tabs>
        <w:spacing w:after="0" w:line="360" w:lineRule="auto"/>
        <w:ind w:left="0" w:firstLine="0"/>
        <w:jc w:val="both"/>
        <w:rPr>
          <w:rFonts w:ascii="Times New Roman" w:hAnsi="Times New Roman"/>
          <w:sz w:val="28"/>
          <w:szCs w:val="28"/>
          <w:lang w:val="en-US"/>
        </w:rPr>
      </w:pPr>
      <w:r w:rsidRPr="00536CC8">
        <w:rPr>
          <w:rFonts w:ascii="Times New Roman" w:hAnsi="Times New Roman"/>
          <w:sz w:val="28"/>
          <w:szCs w:val="28"/>
          <w:lang w:val="en-US"/>
        </w:rPr>
        <w:t>Zhang Y., Nakkeeran S., Fernando W. G. D. Biosynthesis of antibiotics by PGPR and its relation in biocontrol of plant diseases // Biocontrol and Biofertilization – 2005. – Vol. 3. – P. 67 – 109.</w:t>
      </w:r>
    </w:p>
    <w:sectPr w:rsidR="00F85C5B" w:rsidRPr="00536CC8" w:rsidSect="00536CC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7D3" w:rsidRDefault="00EC47D3" w:rsidP="00482E7C">
      <w:pPr>
        <w:spacing w:after="0" w:line="240" w:lineRule="auto"/>
      </w:pPr>
      <w:r>
        <w:separator/>
      </w:r>
    </w:p>
  </w:endnote>
  <w:endnote w:type="continuationSeparator" w:id="0">
    <w:p w:rsidR="00EC47D3" w:rsidRDefault="00EC47D3" w:rsidP="0048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7D3" w:rsidRDefault="00EC47D3" w:rsidP="00482E7C">
      <w:pPr>
        <w:spacing w:after="0" w:line="240" w:lineRule="auto"/>
      </w:pPr>
      <w:r>
        <w:separator/>
      </w:r>
    </w:p>
  </w:footnote>
  <w:footnote w:type="continuationSeparator" w:id="0">
    <w:p w:rsidR="00EC47D3" w:rsidRDefault="00EC47D3" w:rsidP="00482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484"/>
    <w:multiLevelType w:val="hybridMultilevel"/>
    <w:tmpl w:val="EA8816CC"/>
    <w:lvl w:ilvl="0" w:tplc="EC7C0AB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38B5E32"/>
    <w:multiLevelType w:val="hybridMultilevel"/>
    <w:tmpl w:val="C1EE57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54D40C24"/>
    <w:multiLevelType w:val="hybridMultilevel"/>
    <w:tmpl w:val="B80AE408"/>
    <w:lvl w:ilvl="0" w:tplc="0BEEFDBC">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63FA39F2"/>
    <w:multiLevelType w:val="hybridMultilevel"/>
    <w:tmpl w:val="82186ADA"/>
    <w:lvl w:ilvl="0" w:tplc="92240D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DC"/>
    <w:rsid w:val="00000F66"/>
    <w:rsid w:val="00020A53"/>
    <w:rsid w:val="00022405"/>
    <w:rsid w:val="00063830"/>
    <w:rsid w:val="000676B4"/>
    <w:rsid w:val="000732E8"/>
    <w:rsid w:val="00074576"/>
    <w:rsid w:val="00091CD4"/>
    <w:rsid w:val="000951B7"/>
    <w:rsid w:val="000A0897"/>
    <w:rsid w:val="000B325C"/>
    <w:rsid w:val="000C25F2"/>
    <w:rsid w:val="000D64C5"/>
    <w:rsid w:val="000E3530"/>
    <w:rsid w:val="000E4A28"/>
    <w:rsid w:val="000F484D"/>
    <w:rsid w:val="0010476E"/>
    <w:rsid w:val="00110109"/>
    <w:rsid w:val="0012156A"/>
    <w:rsid w:val="00124430"/>
    <w:rsid w:val="00137AE9"/>
    <w:rsid w:val="001452E7"/>
    <w:rsid w:val="00147A92"/>
    <w:rsid w:val="00161AD5"/>
    <w:rsid w:val="00186C4A"/>
    <w:rsid w:val="001950FE"/>
    <w:rsid w:val="00197C00"/>
    <w:rsid w:val="001D25BB"/>
    <w:rsid w:val="001D3315"/>
    <w:rsid w:val="001E0DBD"/>
    <w:rsid w:val="001E0FE5"/>
    <w:rsid w:val="001E1EAB"/>
    <w:rsid w:val="001F58A6"/>
    <w:rsid w:val="00201404"/>
    <w:rsid w:val="00227F36"/>
    <w:rsid w:val="00230232"/>
    <w:rsid w:val="0023115F"/>
    <w:rsid w:val="00232E3F"/>
    <w:rsid w:val="0023624E"/>
    <w:rsid w:val="00240403"/>
    <w:rsid w:val="002430F4"/>
    <w:rsid w:val="00272DC1"/>
    <w:rsid w:val="00276809"/>
    <w:rsid w:val="002803D7"/>
    <w:rsid w:val="00285D1D"/>
    <w:rsid w:val="00286039"/>
    <w:rsid w:val="00291815"/>
    <w:rsid w:val="002A4A18"/>
    <w:rsid w:val="002B1EE1"/>
    <w:rsid w:val="002B2BD8"/>
    <w:rsid w:val="002B76E2"/>
    <w:rsid w:val="002C3032"/>
    <w:rsid w:val="002C429D"/>
    <w:rsid w:val="002E150C"/>
    <w:rsid w:val="0030134D"/>
    <w:rsid w:val="003025ED"/>
    <w:rsid w:val="00305BE8"/>
    <w:rsid w:val="00307393"/>
    <w:rsid w:val="00322AA3"/>
    <w:rsid w:val="0033068B"/>
    <w:rsid w:val="00334DC3"/>
    <w:rsid w:val="003359F4"/>
    <w:rsid w:val="003379F9"/>
    <w:rsid w:val="00345114"/>
    <w:rsid w:val="00345336"/>
    <w:rsid w:val="00357E5A"/>
    <w:rsid w:val="00360C1E"/>
    <w:rsid w:val="00360DA8"/>
    <w:rsid w:val="003658B6"/>
    <w:rsid w:val="003702E3"/>
    <w:rsid w:val="0038009A"/>
    <w:rsid w:val="00381F7A"/>
    <w:rsid w:val="00392E98"/>
    <w:rsid w:val="00395CA6"/>
    <w:rsid w:val="003966A5"/>
    <w:rsid w:val="003A10DD"/>
    <w:rsid w:val="003A4E80"/>
    <w:rsid w:val="003B14B6"/>
    <w:rsid w:val="003B741F"/>
    <w:rsid w:val="003C326E"/>
    <w:rsid w:val="003D7D34"/>
    <w:rsid w:val="003F1EDA"/>
    <w:rsid w:val="00420EF9"/>
    <w:rsid w:val="004352B8"/>
    <w:rsid w:val="004466A5"/>
    <w:rsid w:val="00455331"/>
    <w:rsid w:val="00462442"/>
    <w:rsid w:val="00464A5B"/>
    <w:rsid w:val="00466089"/>
    <w:rsid w:val="00470DBC"/>
    <w:rsid w:val="00471C87"/>
    <w:rsid w:val="004755C0"/>
    <w:rsid w:val="00475F15"/>
    <w:rsid w:val="00476F61"/>
    <w:rsid w:val="00482E7C"/>
    <w:rsid w:val="00485EEE"/>
    <w:rsid w:val="004911D7"/>
    <w:rsid w:val="004936B3"/>
    <w:rsid w:val="00496FFC"/>
    <w:rsid w:val="004A0E8B"/>
    <w:rsid w:val="004A6F41"/>
    <w:rsid w:val="004B7B4F"/>
    <w:rsid w:val="004C243E"/>
    <w:rsid w:val="004D174D"/>
    <w:rsid w:val="004D3B66"/>
    <w:rsid w:val="004E3C53"/>
    <w:rsid w:val="004E60E8"/>
    <w:rsid w:val="0053664C"/>
    <w:rsid w:val="00536CC8"/>
    <w:rsid w:val="00536DB5"/>
    <w:rsid w:val="0055058B"/>
    <w:rsid w:val="00572BF2"/>
    <w:rsid w:val="00584774"/>
    <w:rsid w:val="00592B3A"/>
    <w:rsid w:val="00592DBE"/>
    <w:rsid w:val="0059770A"/>
    <w:rsid w:val="005B4B66"/>
    <w:rsid w:val="005C1F07"/>
    <w:rsid w:val="005D30CB"/>
    <w:rsid w:val="005D3878"/>
    <w:rsid w:val="005F387F"/>
    <w:rsid w:val="005F4EE5"/>
    <w:rsid w:val="006015D4"/>
    <w:rsid w:val="0063076D"/>
    <w:rsid w:val="00632B09"/>
    <w:rsid w:val="00647B7E"/>
    <w:rsid w:val="00657797"/>
    <w:rsid w:val="0066303A"/>
    <w:rsid w:val="00671231"/>
    <w:rsid w:val="006843B7"/>
    <w:rsid w:val="00686781"/>
    <w:rsid w:val="006B1605"/>
    <w:rsid w:val="006B22CB"/>
    <w:rsid w:val="006D7F63"/>
    <w:rsid w:val="006E0290"/>
    <w:rsid w:val="006E2CD6"/>
    <w:rsid w:val="006E6F99"/>
    <w:rsid w:val="006E7CB6"/>
    <w:rsid w:val="006F2C60"/>
    <w:rsid w:val="006F57A2"/>
    <w:rsid w:val="00721229"/>
    <w:rsid w:val="00735137"/>
    <w:rsid w:val="00776C77"/>
    <w:rsid w:val="00780B9D"/>
    <w:rsid w:val="00786949"/>
    <w:rsid w:val="00787D11"/>
    <w:rsid w:val="0079282B"/>
    <w:rsid w:val="00793D57"/>
    <w:rsid w:val="00795741"/>
    <w:rsid w:val="007A07EE"/>
    <w:rsid w:val="007A34F6"/>
    <w:rsid w:val="007A47CF"/>
    <w:rsid w:val="007A61B4"/>
    <w:rsid w:val="007A62E8"/>
    <w:rsid w:val="007B1770"/>
    <w:rsid w:val="007C5612"/>
    <w:rsid w:val="007D3C98"/>
    <w:rsid w:val="007D435E"/>
    <w:rsid w:val="007F36A5"/>
    <w:rsid w:val="00800A99"/>
    <w:rsid w:val="008120F0"/>
    <w:rsid w:val="008145D9"/>
    <w:rsid w:val="00830B1B"/>
    <w:rsid w:val="00833531"/>
    <w:rsid w:val="00861F3E"/>
    <w:rsid w:val="008671BC"/>
    <w:rsid w:val="00873A5D"/>
    <w:rsid w:val="00876891"/>
    <w:rsid w:val="00881B4E"/>
    <w:rsid w:val="00885E30"/>
    <w:rsid w:val="00890C07"/>
    <w:rsid w:val="00892B2D"/>
    <w:rsid w:val="008947EA"/>
    <w:rsid w:val="008A4592"/>
    <w:rsid w:val="008C5359"/>
    <w:rsid w:val="008E0CDE"/>
    <w:rsid w:val="008E4510"/>
    <w:rsid w:val="008E6287"/>
    <w:rsid w:val="008F155A"/>
    <w:rsid w:val="008F6FA4"/>
    <w:rsid w:val="0090040E"/>
    <w:rsid w:val="009051B7"/>
    <w:rsid w:val="009151D6"/>
    <w:rsid w:val="00934D84"/>
    <w:rsid w:val="00941692"/>
    <w:rsid w:val="00961F44"/>
    <w:rsid w:val="009622AA"/>
    <w:rsid w:val="00970BAC"/>
    <w:rsid w:val="0098100F"/>
    <w:rsid w:val="00991337"/>
    <w:rsid w:val="00994144"/>
    <w:rsid w:val="009A17FA"/>
    <w:rsid w:val="009A2B32"/>
    <w:rsid w:val="009A66C6"/>
    <w:rsid w:val="009E2B67"/>
    <w:rsid w:val="009E4E6A"/>
    <w:rsid w:val="009E7518"/>
    <w:rsid w:val="009F66C3"/>
    <w:rsid w:val="009F7D04"/>
    <w:rsid w:val="00A1589D"/>
    <w:rsid w:val="00A15DA1"/>
    <w:rsid w:val="00A311A6"/>
    <w:rsid w:val="00A46EA5"/>
    <w:rsid w:val="00A47B7F"/>
    <w:rsid w:val="00A51229"/>
    <w:rsid w:val="00A519AE"/>
    <w:rsid w:val="00A53897"/>
    <w:rsid w:val="00A540C3"/>
    <w:rsid w:val="00A649B9"/>
    <w:rsid w:val="00A77D62"/>
    <w:rsid w:val="00A805E4"/>
    <w:rsid w:val="00A91AB1"/>
    <w:rsid w:val="00AA2BDA"/>
    <w:rsid w:val="00AB173A"/>
    <w:rsid w:val="00AC4362"/>
    <w:rsid w:val="00AC5E2D"/>
    <w:rsid w:val="00AD01CE"/>
    <w:rsid w:val="00AE1CEC"/>
    <w:rsid w:val="00AF6EFD"/>
    <w:rsid w:val="00B109B7"/>
    <w:rsid w:val="00B25C8A"/>
    <w:rsid w:val="00B26D5B"/>
    <w:rsid w:val="00B27572"/>
    <w:rsid w:val="00B316E3"/>
    <w:rsid w:val="00B35514"/>
    <w:rsid w:val="00B35FFE"/>
    <w:rsid w:val="00B52301"/>
    <w:rsid w:val="00B56AE3"/>
    <w:rsid w:val="00B95166"/>
    <w:rsid w:val="00BC22F6"/>
    <w:rsid w:val="00BD4D0C"/>
    <w:rsid w:val="00C04D91"/>
    <w:rsid w:val="00C05030"/>
    <w:rsid w:val="00C10E09"/>
    <w:rsid w:val="00C23F29"/>
    <w:rsid w:val="00C3485A"/>
    <w:rsid w:val="00C363F0"/>
    <w:rsid w:val="00C36488"/>
    <w:rsid w:val="00C41962"/>
    <w:rsid w:val="00C437D6"/>
    <w:rsid w:val="00C54AD0"/>
    <w:rsid w:val="00C54C38"/>
    <w:rsid w:val="00C553DC"/>
    <w:rsid w:val="00C72B73"/>
    <w:rsid w:val="00C775E4"/>
    <w:rsid w:val="00CA06D6"/>
    <w:rsid w:val="00CB1812"/>
    <w:rsid w:val="00CF127C"/>
    <w:rsid w:val="00CF6671"/>
    <w:rsid w:val="00D00414"/>
    <w:rsid w:val="00D050FD"/>
    <w:rsid w:val="00D12F7C"/>
    <w:rsid w:val="00D267A8"/>
    <w:rsid w:val="00D30376"/>
    <w:rsid w:val="00D4795C"/>
    <w:rsid w:val="00D53018"/>
    <w:rsid w:val="00D554B2"/>
    <w:rsid w:val="00D573A8"/>
    <w:rsid w:val="00D60510"/>
    <w:rsid w:val="00D61289"/>
    <w:rsid w:val="00D648A5"/>
    <w:rsid w:val="00D7066B"/>
    <w:rsid w:val="00D81E7F"/>
    <w:rsid w:val="00D859F4"/>
    <w:rsid w:val="00D869FE"/>
    <w:rsid w:val="00D9466E"/>
    <w:rsid w:val="00D949A3"/>
    <w:rsid w:val="00DA547E"/>
    <w:rsid w:val="00DD4B15"/>
    <w:rsid w:val="00DD535D"/>
    <w:rsid w:val="00DD6316"/>
    <w:rsid w:val="00DD69AA"/>
    <w:rsid w:val="00DD7493"/>
    <w:rsid w:val="00DE4381"/>
    <w:rsid w:val="00DE7FC7"/>
    <w:rsid w:val="00DF02EB"/>
    <w:rsid w:val="00E001EA"/>
    <w:rsid w:val="00E128C4"/>
    <w:rsid w:val="00E1670A"/>
    <w:rsid w:val="00E23140"/>
    <w:rsid w:val="00E33522"/>
    <w:rsid w:val="00E46A5A"/>
    <w:rsid w:val="00E53E02"/>
    <w:rsid w:val="00E57736"/>
    <w:rsid w:val="00E6555B"/>
    <w:rsid w:val="00E67317"/>
    <w:rsid w:val="00E7109E"/>
    <w:rsid w:val="00E85A1D"/>
    <w:rsid w:val="00E8798F"/>
    <w:rsid w:val="00E910B8"/>
    <w:rsid w:val="00E91A96"/>
    <w:rsid w:val="00E95A3E"/>
    <w:rsid w:val="00EB6575"/>
    <w:rsid w:val="00EC47D3"/>
    <w:rsid w:val="00EE0020"/>
    <w:rsid w:val="00EE72DF"/>
    <w:rsid w:val="00F046C2"/>
    <w:rsid w:val="00F3198C"/>
    <w:rsid w:val="00F358A7"/>
    <w:rsid w:val="00F54A3D"/>
    <w:rsid w:val="00F668C2"/>
    <w:rsid w:val="00F85C42"/>
    <w:rsid w:val="00F85C5B"/>
    <w:rsid w:val="00F93BED"/>
    <w:rsid w:val="00F9419F"/>
    <w:rsid w:val="00F95A94"/>
    <w:rsid w:val="00F97BFF"/>
    <w:rsid w:val="00FA2C8D"/>
    <w:rsid w:val="00FC0A2E"/>
    <w:rsid w:val="00FC367E"/>
    <w:rsid w:val="00FF47B2"/>
    <w:rsid w:val="00FF608A"/>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contacts" w:name="GivenNam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A5D"/>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FF47B2"/>
    <w:pPr>
      <w:spacing w:after="0" w:line="240" w:lineRule="auto"/>
    </w:pPr>
    <w:rPr>
      <w:rFonts w:ascii="Tahoma" w:hAnsi="Tahoma" w:cs="Tahoma"/>
      <w:sz w:val="16"/>
      <w:szCs w:val="16"/>
    </w:rPr>
  </w:style>
  <w:style w:type="character" w:customStyle="1" w:styleId="a4">
    <w:name w:val="Текст выноски Знак"/>
    <w:link w:val="a3"/>
    <w:semiHidden/>
    <w:locked/>
    <w:rsid w:val="00FF47B2"/>
    <w:rPr>
      <w:rFonts w:ascii="Tahoma" w:hAnsi="Tahoma"/>
      <w:sz w:val="16"/>
    </w:rPr>
  </w:style>
  <w:style w:type="paragraph" w:styleId="a5">
    <w:name w:val="header"/>
    <w:basedOn w:val="a"/>
    <w:link w:val="a6"/>
    <w:rsid w:val="00482E7C"/>
    <w:pPr>
      <w:tabs>
        <w:tab w:val="center" w:pos="4677"/>
        <w:tab w:val="right" w:pos="9355"/>
      </w:tabs>
      <w:spacing w:after="0" w:line="240" w:lineRule="auto"/>
    </w:pPr>
  </w:style>
  <w:style w:type="character" w:customStyle="1" w:styleId="a6">
    <w:name w:val="Верхний колонтитул Знак"/>
    <w:link w:val="a5"/>
    <w:locked/>
    <w:rsid w:val="00482E7C"/>
  </w:style>
  <w:style w:type="paragraph" w:styleId="a7">
    <w:name w:val="footer"/>
    <w:basedOn w:val="a"/>
    <w:link w:val="a8"/>
    <w:rsid w:val="00482E7C"/>
    <w:pPr>
      <w:tabs>
        <w:tab w:val="center" w:pos="4677"/>
        <w:tab w:val="right" w:pos="9355"/>
      </w:tabs>
      <w:spacing w:after="0" w:line="240" w:lineRule="auto"/>
    </w:pPr>
  </w:style>
  <w:style w:type="character" w:customStyle="1" w:styleId="a8">
    <w:name w:val="Нижний колонтитул Знак"/>
    <w:link w:val="a7"/>
    <w:locked/>
    <w:rsid w:val="00482E7C"/>
  </w:style>
  <w:style w:type="table" w:styleId="a9">
    <w:name w:val="Table Grid"/>
    <w:basedOn w:val="a1"/>
    <w:rsid w:val="006F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4D3B66"/>
    <w:pPr>
      <w:ind w:left="720"/>
      <w:contextualSpacing/>
    </w:pPr>
  </w:style>
  <w:style w:type="paragraph" w:customStyle="1" w:styleId="Default">
    <w:name w:val="Default"/>
    <w:rsid w:val="00E2314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dcterms:created xsi:type="dcterms:W3CDTF">2024-11-19T12:49:00Z</dcterms:created>
  <dcterms:modified xsi:type="dcterms:W3CDTF">2024-11-19T12:49:00Z</dcterms:modified>
</cp:coreProperties>
</file>