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6F8" w:rsidRPr="006D4BD4" w:rsidRDefault="00C836F8" w:rsidP="006D4BD4">
      <w:pPr>
        <w:jc w:val="center"/>
        <w:rPr>
          <w:rFonts w:ascii="Times New Roman" w:hAnsi="Times New Roman" w:cs="Times New Roman"/>
          <w:sz w:val="28"/>
          <w:szCs w:val="24"/>
        </w:rPr>
      </w:pPr>
      <w:r w:rsidRPr="006D4BD4">
        <w:rPr>
          <w:rFonts w:ascii="Times New Roman" w:hAnsi="Times New Roman" w:cs="Times New Roman"/>
          <w:sz w:val="28"/>
          <w:szCs w:val="24"/>
        </w:rPr>
        <w:t>МИНИСТЕРСТВО ЗДРАВООХРАНЕНИЯ РЕСПУБЛИКИ БЕЛАРУСЬ</w:t>
      </w:r>
    </w:p>
    <w:p w:rsidR="00C836F8" w:rsidRPr="006D4BD4" w:rsidRDefault="00C836F8" w:rsidP="006D4BD4">
      <w:pPr>
        <w:jc w:val="center"/>
        <w:rPr>
          <w:rFonts w:ascii="Times New Roman" w:hAnsi="Times New Roman" w:cs="Times New Roman"/>
          <w:sz w:val="28"/>
          <w:szCs w:val="24"/>
        </w:rPr>
      </w:pPr>
      <w:r w:rsidRPr="006D4BD4">
        <w:rPr>
          <w:rFonts w:ascii="Times New Roman" w:hAnsi="Times New Roman" w:cs="Times New Roman"/>
          <w:sz w:val="28"/>
          <w:szCs w:val="24"/>
        </w:rPr>
        <w:t>УЧРЕЖДЕНИЕ ОБРАЗОВАНИЯ ГРОДНЕНСКИЙ ГОСУДАРСТВЕННЫЙ МЕДИЦИНСКИЙ УНИВЕРСИТЕТ</w:t>
      </w:r>
    </w:p>
    <w:p w:rsidR="00C836F8" w:rsidRPr="006D4BD4" w:rsidRDefault="00C836F8" w:rsidP="006D4BD4">
      <w:pPr>
        <w:jc w:val="center"/>
        <w:rPr>
          <w:rFonts w:ascii="Times New Roman" w:hAnsi="Times New Roman" w:cs="Times New Roman"/>
          <w:sz w:val="28"/>
          <w:szCs w:val="24"/>
        </w:rPr>
      </w:pPr>
      <w:r w:rsidRPr="006D4BD4">
        <w:rPr>
          <w:rFonts w:ascii="Times New Roman" w:hAnsi="Times New Roman" w:cs="Times New Roman"/>
          <w:sz w:val="28"/>
          <w:szCs w:val="24"/>
        </w:rPr>
        <w:t>КАФЕДРА КЛИНИЧЕСКОЙ ЛАБОРАТОРНОЙ ДИАГНОСТИКИ И ИММУНОЛОГИИ</w:t>
      </w:r>
    </w:p>
    <w:p w:rsidR="00C836F8" w:rsidRPr="006D4BD4" w:rsidRDefault="00C836F8" w:rsidP="006D4BD4">
      <w:pPr>
        <w:rPr>
          <w:rFonts w:ascii="Times New Roman" w:hAnsi="Times New Roman" w:cs="Times New Roman"/>
          <w:sz w:val="24"/>
          <w:szCs w:val="24"/>
        </w:rPr>
      </w:pPr>
    </w:p>
    <w:p w:rsidR="00C836F8" w:rsidRPr="006D4BD4" w:rsidRDefault="00C836F8" w:rsidP="006D4BD4">
      <w:pPr>
        <w:rPr>
          <w:rFonts w:ascii="Times New Roman" w:hAnsi="Times New Roman" w:cs="Times New Roman"/>
          <w:sz w:val="24"/>
          <w:szCs w:val="24"/>
        </w:rPr>
      </w:pPr>
    </w:p>
    <w:p w:rsidR="00C836F8" w:rsidRPr="006D4BD4" w:rsidRDefault="00C836F8" w:rsidP="006D4BD4">
      <w:pPr>
        <w:rPr>
          <w:rFonts w:ascii="Times New Roman" w:hAnsi="Times New Roman" w:cs="Times New Roman"/>
          <w:sz w:val="24"/>
          <w:szCs w:val="24"/>
        </w:rPr>
      </w:pPr>
    </w:p>
    <w:p w:rsidR="00C836F8" w:rsidRPr="006D4BD4" w:rsidRDefault="00C836F8" w:rsidP="006D4BD4">
      <w:pPr>
        <w:rPr>
          <w:rFonts w:ascii="Times New Roman" w:hAnsi="Times New Roman" w:cs="Times New Roman"/>
          <w:sz w:val="24"/>
          <w:szCs w:val="24"/>
        </w:rPr>
      </w:pPr>
    </w:p>
    <w:p w:rsidR="00C836F8" w:rsidRPr="006D4BD4" w:rsidRDefault="00C836F8" w:rsidP="006D4BD4">
      <w:pPr>
        <w:rPr>
          <w:rFonts w:ascii="Times New Roman" w:hAnsi="Times New Roman" w:cs="Times New Roman"/>
          <w:sz w:val="24"/>
          <w:szCs w:val="24"/>
        </w:rPr>
      </w:pPr>
    </w:p>
    <w:p w:rsidR="00C836F8" w:rsidRPr="006D4BD4" w:rsidRDefault="00C836F8" w:rsidP="006D4B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BD4">
        <w:rPr>
          <w:rFonts w:ascii="Times New Roman" w:hAnsi="Times New Roman" w:cs="Times New Roman"/>
          <w:b/>
          <w:sz w:val="24"/>
          <w:szCs w:val="24"/>
        </w:rPr>
        <w:t xml:space="preserve">Лабораторная диагностика </w:t>
      </w:r>
      <w:r w:rsidR="004C6C91">
        <w:rPr>
          <w:rFonts w:ascii="Times New Roman" w:hAnsi="Times New Roman" w:cs="Times New Roman"/>
          <w:b/>
          <w:sz w:val="24"/>
          <w:szCs w:val="24"/>
        </w:rPr>
        <w:t xml:space="preserve">наследственных и приобретенных </w:t>
      </w:r>
      <w:proofErr w:type="spellStart"/>
      <w:r w:rsidR="004C6C91">
        <w:rPr>
          <w:rFonts w:ascii="Times New Roman" w:hAnsi="Times New Roman" w:cs="Times New Roman"/>
          <w:b/>
          <w:sz w:val="24"/>
          <w:szCs w:val="24"/>
        </w:rPr>
        <w:t>коагулопатий</w:t>
      </w:r>
      <w:proofErr w:type="spellEnd"/>
    </w:p>
    <w:p w:rsidR="00C836F8" w:rsidRPr="006D4BD4" w:rsidRDefault="00C836F8" w:rsidP="006D4B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36F8" w:rsidRPr="006D4BD4" w:rsidRDefault="00C836F8" w:rsidP="006D4BD4">
      <w:pPr>
        <w:rPr>
          <w:rFonts w:ascii="Times New Roman" w:hAnsi="Times New Roman" w:cs="Times New Roman"/>
          <w:sz w:val="24"/>
          <w:szCs w:val="24"/>
        </w:rPr>
      </w:pPr>
    </w:p>
    <w:p w:rsidR="00C836F8" w:rsidRPr="006D4BD4" w:rsidRDefault="00C836F8" w:rsidP="006D4BD4">
      <w:pPr>
        <w:rPr>
          <w:rFonts w:ascii="Times New Roman" w:hAnsi="Times New Roman" w:cs="Times New Roman"/>
          <w:sz w:val="24"/>
          <w:szCs w:val="24"/>
        </w:rPr>
      </w:pPr>
    </w:p>
    <w:p w:rsidR="00C836F8" w:rsidRPr="006D4BD4" w:rsidRDefault="00C836F8" w:rsidP="006D4BD4">
      <w:pPr>
        <w:rPr>
          <w:rFonts w:ascii="Times New Roman" w:hAnsi="Times New Roman" w:cs="Times New Roman"/>
          <w:sz w:val="24"/>
          <w:szCs w:val="24"/>
        </w:rPr>
      </w:pPr>
    </w:p>
    <w:p w:rsidR="00C836F8" w:rsidRPr="006D4BD4" w:rsidRDefault="004F2BA7" w:rsidP="006D4BD4">
      <w:pPr>
        <w:jc w:val="right"/>
        <w:rPr>
          <w:rFonts w:ascii="Times New Roman" w:hAnsi="Times New Roman" w:cs="Times New Roman"/>
          <w:sz w:val="24"/>
          <w:szCs w:val="24"/>
        </w:rPr>
      </w:pPr>
      <w:r w:rsidRPr="006D4BD4">
        <w:rPr>
          <w:rFonts w:ascii="Times New Roman" w:hAnsi="Times New Roman" w:cs="Times New Roman"/>
          <w:sz w:val="24"/>
          <w:szCs w:val="24"/>
        </w:rPr>
        <w:t>Ганецкая В. О.</w:t>
      </w:r>
    </w:p>
    <w:p w:rsidR="00C836F8" w:rsidRPr="006D4BD4" w:rsidRDefault="00C836F8" w:rsidP="006D4BD4">
      <w:pPr>
        <w:jc w:val="right"/>
        <w:rPr>
          <w:rFonts w:ascii="Times New Roman" w:hAnsi="Times New Roman" w:cs="Times New Roman"/>
          <w:sz w:val="24"/>
          <w:szCs w:val="24"/>
        </w:rPr>
      </w:pPr>
      <w:r w:rsidRPr="006D4BD4">
        <w:rPr>
          <w:rFonts w:ascii="Times New Roman" w:hAnsi="Times New Roman" w:cs="Times New Roman"/>
          <w:sz w:val="24"/>
          <w:szCs w:val="24"/>
        </w:rPr>
        <w:t xml:space="preserve">Медико-диагностический факультет, </w:t>
      </w:r>
    </w:p>
    <w:p w:rsidR="00C836F8" w:rsidRPr="006D4BD4" w:rsidRDefault="00C836F8" w:rsidP="006D4BD4">
      <w:pPr>
        <w:jc w:val="right"/>
        <w:rPr>
          <w:rFonts w:ascii="Times New Roman" w:hAnsi="Times New Roman" w:cs="Times New Roman"/>
          <w:sz w:val="24"/>
          <w:szCs w:val="24"/>
        </w:rPr>
      </w:pPr>
      <w:r w:rsidRPr="006D4BD4">
        <w:rPr>
          <w:rFonts w:ascii="Times New Roman" w:hAnsi="Times New Roman" w:cs="Times New Roman"/>
          <w:sz w:val="24"/>
          <w:szCs w:val="24"/>
        </w:rPr>
        <w:t>5 курс, 2 группа</w:t>
      </w:r>
    </w:p>
    <w:p w:rsidR="00C836F8" w:rsidRPr="006D4BD4" w:rsidRDefault="00C836F8" w:rsidP="006D4B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836F8" w:rsidRPr="006D4BD4" w:rsidRDefault="00C836F8" w:rsidP="006D4BD4">
      <w:pPr>
        <w:rPr>
          <w:rFonts w:ascii="Times New Roman" w:hAnsi="Times New Roman" w:cs="Times New Roman"/>
          <w:sz w:val="24"/>
          <w:szCs w:val="24"/>
        </w:rPr>
      </w:pPr>
    </w:p>
    <w:p w:rsidR="00C836F8" w:rsidRPr="006D4BD4" w:rsidRDefault="00C836F8" w:rsidP="006D4BD4">
      <w:pPr>
        <w:rPr>
          <w:rFonts w:ascii="Times New Roman" w:hAnsi="Times New Roman" w:cs="Times New Roman"/>
          <w:sz w:val="24"/>
          <w:szCs w:val="24"/>
        </w:rPr>
      </w:pPr>
    </w:p>
    <w:p w:rsidR="00C836F8" w:rsidRPr="006D4BD4" w:rsidRDefault="00C836F8" w:rsidP="006D4BD4">
      <w:pPr>
        <w:rPr>
          <w:rFonts w:ascii="Times New Roman" w:hAnsi="Times New Roman" w:cs="Times New Roman"/>
          <w:sz w:val="24"/>
          <w:szCs w:val="24"/>
        </w:rPr>
      </w:pPr>
    </w:p>
    <w:p w:rsidR="00C836F8" w:rsidRPr="006D4BD4" w:rsidRDefault="00C836F8" w:rsidP="006D4BD4">
      <w:pPr>
        <w:rPr>
          <w:rFonts w:ascii="Times New Roman" w:hAnsi="Times New Roman" w:cs="Times New Roman"/>
          <w:sz w:val="24"/>
          <w:szCs w:val="24"/>
        </w:rPr>
      </w:pPr>
    </w:p>
    <w:p w:rsidR="00C836F8" w:rsidRPr="006D4BD4" w:rsidRDefault="00C836F8" w:rsidP="006D4BD4">
      <w:pPr>
        <w:rPr>
          <w:rFonts w:ascii="Times New Roman" w:hAnsi="Times New Roman" w:cs="Times New Roman"/>
          <w:sz w:val="24"/>
          <w:szCs w:val="24"/>
        </w:rPr>
      </w:pPr>
    </w:p>
    <w:p w:rsidR="00C836F8" w:rsidRPr="006D4BD4" w:rsidRDefault="00C836F8" w:rsidP="006D4BD4">
      <w:pPr>
        <w:rPr>
          <w:rFonts w:ascii="Times New Roman" w:hAnsi="Times New Roman" w:cs="Times New Roman"/>
          <w:sz w:val="24"/>
          <w:szCs w:val="24"/>
        </w:rPr>
      </w:pPr>
    </w:p>
    <w:p w:rsidR="00C836F8" w:rsidRPr="006D4BD4" w:rsidRDefault="00C836F8" w:rsidP="006D4BD4">
      <w:pPr>
        <w:rPr>
          <w:rFonts w:ascii="Times New Roman" w:hAnsi="Times New Roman" w:cs="Times New Roman"/>
          <w:sz w:val="24"/>
          <w:szCs w:val="24"/>
        </w:rPr>
      </w:pPr>
    </w:p>
    <w:p w:rsidR="004F2BA7" w:rsidRPr="006D4BD4" w:rsidRDefault="004F2BA7" w:rsidP="006D4BD4">
      <w:pPr>
        <w:rPr>
          <w:rFonts w:ascii="Times New Roman" w:hAnsi="Times New Roman" w:cs="Times New Roman"/>
          <w:sz w:val="24"/>
          <w:szCs w:val="24"/>
        </w:rPr>
      </w:pPr>
    </w:p>
    <w:p w:rsidR="004F2BA7" w:rsidRPr="006D4BD4" w:rsidRDefault="00C836F8" w:rsidP="006D4BD4">
      <w:pPr>
        <w:jc w:val="center"/>
        <w:rPr>
          <w:rFonts w:ascii="Times New Roman" w:hAnsi="Times New Roman" w:cs="Times New Roman"/>
          <w:sz w:val="24"/>
          <w:szCs w:val="24"/>
        </w:rPr>
      </w:pPr>
      <w:r w:rsidRPr="006D4BD4">
        <w:rPr>
          <w:rFonts w:ascii="Times New Roman" w:hAnsi="Times New Roman" w:cs="Times New Roman"/>
          <w:sz w:val="24"/>
          <w:szCs w:val="24"/>
        </w:rPr>
        <w:t>ГРОДНО</w:t>
      </w:r>
      <w:r w:rsidR="004F2BA7" w:rsidRPr="006D4BD4">
        <w:rPr>
          <w:rFonts w:ascii="Times New Roman" w:hAnsi="Times New Roman" w:cs="Times New Roman"/>
          <w:sz w:val="24"/>
          <w:szCs w:val="24"/>
        </w:rPr>
        <w:t>, 2020</w:t>
      </w:r>
    </w:p>
    <w:p w:rsidR="004C6C91" w:rsidRPr="004C6C91" w:rsidRDefault="004C6C91" w:rsidP="004C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6C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Коагулопатии</w:t>
      </w:r>
      <w:proofErr w:type="spellEnd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– 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заболеваний, связанных с нарушением свертывающей системы крови. При этом поражены могут быть разные звенья данной системы: тромбоциты, фибрин, сывороточные факторы свертывания.</w:t>
      </w:r>
    </w:p>
    <w:p w:rsidR="004C6C91" w:rsidRPr="004C6C91" w:rsidRDefault="004C6C91" w:rsidP="004C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Коагулопатии</w:t>
      </w:r>
      <w:proofErr w:type="spellEnd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бывают наследственными и приобретенными.</w:t>
      </w:r>
    </w:p>
    <w:p w:rsidR="004C6C91" w:rsidRPr="004C6C91" w:rsidRDefault="004C6C91" w:rsidP="004C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C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Наследственные </w:t>
      </w:r>
      <w:proofErr w:type="spellStart"/>
      <w:r w:rsidRPr="004C6C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коагулопатии</w:t>
      </w:r>
      <w:proofErr w:type="spellEnd"/>
      <w:r w:rsidRPr="004C6C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— 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заболевания, обусловленные дефицитом ряда факторов, прежде всего VIII и IX, это наиболее распространённые наследственные </w:t>
      </w:r>
      <w:proofErr w:type="spellStart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коагулопатии</w:t>
      </w:r>
      <w:proofErr w:type="spellEnd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(более 95 % случаев). Дефицит факторов VII, X, V, XI составляет до 1,5 %; других факторов (XII, II, I, XIII) встречается крайне редко (в единичных случаях).</w:t>
      </w:r>
    </w:p>
    <w:p w:rsidR="004C6C91" w:rsidRPr="004C6C91" w:rsidRDefault="004C6C91" w:rsidP="004C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C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Гемофилия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(дефицит фактора VIII) наследуется рецессивно, </w:t>
      </w:r>
      <w:proofErr w:type="spellStart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сцепленно</w:t>
      </w:r>
      <w:proofErr w:type="spellEnd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Х-хромосомой. Болеют ею лица мужского пола (10 случаев на 100 тыс. мужчин).</w:t>
      </w:r>
    </w:p>
    <w:p w:rsidR="004C6C91" w:rsidRPr="004C6C91" w:rsidRDefault="004C6C91" w:rsidP="004C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Дефицит ФVIII приводит к резкому увеличению времени образования </w:t>
      </w:r>
      <w:proofErr w:type="spellStart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протромбиназного</w:t>
      </w:r>
      <w:proofErr w:type="spellEnd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комплекса, что сопровождается длительным, практически не прекращающимся кровотечением при незначительной </w:t>
      </w:r>
      <w:proofErr w:type="spellStart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травматизации</w:t>
      </w:r>
      <w:proofErr w:type="spellEnd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сосудов (прикусывание языка, ушибы и т. д.). Для гемофилии А характерен </w:t>
      </w:r>
      <w:proofErr w:type="spellStart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гематомный</w:t>
      </w:r>
      <w:proofErr w:type="spellEnd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 кровоточивости.</w:t>
      </w:r>
    </w:p>
    <w:p w:rsidR="004C6C91" w:rsidRPr="004C6C91" w:rsidRDefault="004C6C91" w:rsidP="004C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Клиническая картина заболевания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зависит от степени его тяжести, которая определяется мерой сохранения активности фактора VIII. При лёгкой форме заболевания (более 5 % активности) кровотечения возможны лишь при значительных травмах или оперативных вмешательствах. Болезнь протекает </w:t>
      </w:r>
      <w:proofErr w:type="spellStart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субклинически</w:t>
      </w:r>
      <w:proofErr w:type="spellEnd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часто не диагностируется. При тяжёлой или очень тяжёлой форме (2 % и менее 1 %, соответственно) развиваются рецидивирующие кровоизлияния в крупные суставы (гемартрозы), приводящие к </w:t>
      </w:r>
      <w:proofErr w:type="spellStart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анкилозированию</w:t>
      </w:r>
      <w:proofErr w:type="spellEnd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крупные </w:t>
      </w:r>
      <w:proofErr w:type="gramStart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меж- и</w:t>
      </w:r>
      <w:proofErr w:type="gramEnd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внутримышечные, забрюшинные гематомы с последующей деструкцией мягких тканей, тяжёлые и частые спонтанные кровотечения, упорные рецидивирующие желудочно-кишечные и почечные кровотечения.</w:t>
      </w:r>
    </w:p>
    <w:p w:rsidR="004C6C91" w:rsidRPr="004C6C91" w:rsidRDefault="004C6C91" w:rsidP="004C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 лабораторной диагностике выявляются:</w:t>
      </w:r>
    </w:p>
    <w:p w:rsidR="004C6C91" w:rsidRPr="004C6C91" w:rsidRDefault="004C6C91" w:rsidP="004C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значительное увеличение АПТВ; ПВ и ТВ - в норме;</w:t>
      </w:r>
    </w:p>
    <w:p w:rsidR="004C6C91" w:rsidRPr="004C6C91" w:rsidRDefault="004C6C91" w:rsidP="004C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нормальные показатели сосудисто-</w:t>
      </w:r>
      <w:proofErr w:type="spellStart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тромбоцитарного</w:t>
      </w:r>
      <w:proofErr w:type="spellEnd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гемостаза (ВК, количество тромбоцитов в крови и др.);</w:t>
      </w:r>
    </w:p>
    <w:p w:rsidR="004C6C91" w:rsidRPr="004C6C91" w:rsidRDefault="004C6C91" w:rsidP="004C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частичное или полное отсутствие активности ФVIII в плазме крови.</w:t>
      </w:r>
    </w:p>
    <w:p w:rsidR="004C6C91" w:rsidRPr="004C6C91" w:rsidRDefault="004C6C91" w:rsidP="004C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C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Гемофилия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(болезнь </w:t>
      </w:r>
      <w:proofErr w:type="spellStart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Кристмаса</w:t>
      </w:r>
      <w:proofErr w:type="spellEnd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дефицит ФIX) наследуется рецессивно, </w:t>
      </w:r>
      <w:proofErr w:type="spellStart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сцепленно</w:t>
      </w:r>
      <w:proofErr w:type="spellEnd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Х-хромосомой. Данный дефект приводит к значительному замедлению процесса формирования </w:t>
      </w:r>
      <w:proofErr w:type="spellStart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протробиназного</w:t>
      </w:r>
      <w:proofErr w:type="spellEnd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комплекса, что обусловливает развитие кровоточивости </w:t>
      </w:r>
      <w:proofErr w:type="spellStart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гематомного</w:t>
      </w:r>
      <w:proofErr w:type="spellEnd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типа.</w:t>
      </w:r>
    </w:p>
    <w:p w:rsidR="004C6C91" w:rsidRPr="004C6C91" w:rsidRDefault="004C6C91" w:rsidP="004C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Клиническая картина гемофилии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также, как и гемофилии А, характеризуется кровотечениями (гемартрозы, гематомы), но частота их в 5 раз ниже, чем при дефиците ФVIII.</w:t>
      </w:r>
    </w:p>
    <w:p w:rsidR="004C6C91" w:rsidRPr="004C6C91" w:rsidRDefault="004C6C91" w:rsidP="004C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Лабораторная диагностика свидетельствует, что:</w:t>
      </w:r>
    </w:p>
    <w:p w:rsidR="004C6C91" w:rsidRPr="004C6C91" w:rsidRDefault="004C6C91" w:rsidP="004C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АПТВ увеличено, ПВ и ТВ в норме;</w:t>
      </w:r>
    </w:p>
    <w:p w:rsidR="004C6C91" w:rsidRPr="004C6C91" w:rsidRDefault="004C6C91" w:rsidP="004C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показатели сосудисто-</w:t>
      </w:r>
      <w:proofErr w:type="spellStart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тромбоцитарного</w:t>
      </w:r>
      <w:proofErr w:type="spellEnd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гемостаза в норме;</w:t>
      </w:r>
    </w:p>
    <w:p w:rsidR="008A63D7" w:rsidRDefault="004C6C91" w:rsidP="004C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активность ФIХ частично снижена или отсутствует.</w:t>
      </w:r>
    </w:p>
    <w:p w:rsidR="008A63D7" w:rsidRPr="008A63D7" w:rsidRDefault="008A63D7" w:rsidP="008A63D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8A63D7">
        <w:rPr>
          <w:rFonts w:ascii="Times New Roman" w:hAnsi="Times New Roman" w:cs="Times New Roman"/>
          <w:sz w:val="24"/>
          <w:shd w:val="clear" w:color="auto" w:fill="FFFFFF"/>
        </w:rPr>
        <w:t xml:space="preserve">Таблица 1. Критерии лабораторной диагностики групп наследственных </w:t>
      </w:r>
      <w:proofErr w:type="spellStart"/>
      <w:r w:rsidRPr="008A63D7">
        <w:rPr>
          <w:rFonts w:ascii="Times New Roman" w:hAnsi="Times New Roman" w:cs="Times New Roman"/>
          <w:sz w:val="24"/>
          <w:shd w:val="clear" w:color="auto" w:fill="FFFFFF"/>
        </w:rPr>
        <w:t>коагулопатий</w:t>
      </w:r>
      <w:proofErr w:type="spellEnd"/>
    </w:p>
    <w:tbl>
      <w:tblPr>
        <w:tblW w:w="16871" w:type="dxa"/>
        <w:tblInd w:w="-5962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0"/>
        <w:gridCol w:w="1550"/>
        <w:gridCol w:w="1745"/>
        <w:gridCol w:w="1449"/>
        <w:gridCol w:w="597"/>
        <w:gridCol w:w="1235"/>
        <w:gridCol w:w="885"/>
      </w:tblGrid>
      <w:tr w:rsidR="008A63D7" w:rsidRPr="008A63D7" w:rsidTr="00575E1A">
        <w:trPr>
          <w:gridAfter w:val="1"/>
          <w:wAfter w:w="1174" w:type="dxa"/>
          <w:trHeight w:val="708"/>
        </w:trPr>
        <w:tc>
          <w:tcPr>
            <w:tcW w:w="1034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8A63D7" w:rsidRPr="008A63D7" w:rsidRDefault="008A63D7" w:rsidP="00575E1A">
            <w:pPr>
              <w:ind w:right="495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 xml:space="preserve">Показатели </w:t>
            </w:r>
            <w:proofErr w:type="spellStart"/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>коагулограммы</w:t>
            </w:r>
            <w:proofErr w:type="spellEnd"/>
          </w:p>
        </w:tc>
        <w:tc>
          <w:tcPr>
            <w:tcW w:w="5348" w:type="dxa"/>
            <w:gridSpan w:val="5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8A63D7" w:rsidRPr="008A63D7" w:rsidRDefault="008A63D7" w:rsidP="008A63D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 xml:space="preserve">Группы наследственных </w:t>
            </w:r>
            <w:proofErr w:type="spellStart"/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>коагулопатий</w:t>
            </w:r>
            <w:proofErr w:type="spellEnd"/>
          </w:p>
        </w:tc>
      </w:tr>
      <w:tr w:rsidR="00575E1A" w:rsidRPr="008A63D7" w:rsidTr="00575E1A">
        <w:trPr>
          <w:gridAfter w:val="1"/>
          <w:wAfter w:w="1174" w:type="dxa"/>
          <w:trHeight w:val="3583"/>
        </w:trPr>
        <w:tc>
          <w:tcPr>
            <w:tcW w:w="1034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8A63D7" w:rsidRPr="008A63D7" w:rsidRDefault="008A63D7" w:rsidP="008A63D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8A63D7" w:rsidRPr="008A63D7" w:rsidRDefault="008A63D7" w:rsidP="008A63D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>I группа — изолированное нарушение внутреннего механизма свертывания (XII, XI, IX, VIII факторы)</w:t>
            </w:r>
          </w:p>
        </w:tc>
        <w:tc>
          <w:tcPr>
            <w:tcW w:w="18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8A63D7" w:rsidRPr="008A63D7" w:rsidRDefault="008A63D7" w:rsidP="008A63D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>II группа — изолированное нарушение внешнего механизма свертывания (VII фактор)</w:t>
            </w:r>
          </w:p>
        </w:tc>
        <w:tc>
          <w:tcPr>
            <w:tcW w:w="149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8A63D7" w:rsidRPr="008A63D7" w:rsidRDefault="008A63D7" w:rsidP="008A63D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 xml:space="preserve">III группа — нарушение </w:t>
            </w:r>
          </w:p>
          <w:p w:rsidR="008A63D7" w:rsidRPr="008A63D7" w:rsidRDefault="008A63D7" w:rsidP="008A63D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 xml:space="preserve">внешнего и внутреннего </w:t>
            </w:r>
          </w:p>
          <w:p w:rsidR="008A63D7" w:rsidRPr="008A63D7" w:rsidRDefault="008A63D7" w:rsidP="008A63D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 xml:space="preserve">механизма свертывания </w:t>
            </w:r>
          </w:p>
          <w:p w:rsidR="008A63D7" w:rsidRPr="008A63D7" w:rsidRDefault="008A63D7" w:rsidP="008A63D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>(V, X, II факторы)</w:t>
            </w:r>
          </w:p>
        </w:tc>
        <w:tc>
          <w:tcPr>
            <w:tcW w:w="1951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8A63D7" w:rsidRPr="008A63D7" w:rsidRDefault="008A63D7" w:rsidP="008A63D7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</w:pPr>
            <w:r w:rsidRPr="008A63D7"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  <w:t>IV группа — нарушение конечного этапа свертывания (I фактор XIII фактор)</w:t>
            </w:r>
          </w:p>
        </w:tc>
      </w:tr>
      <w:tr w:rsidR="00575E1A" w:rsidRPr="008A63D7" w:rsidTr="00575E1A">
        <w:trPr>
          <w:trHeight w:val="1440"/>
        </w:trPr>
        <w:tc>
          <w:tcPr>
            <w:tcW w:w="1034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8A63D7" w:rsidRPr="008A63D7" w:rsidRDefault="008A63D7" w:rsidP="00575E1A">
            <w:pPr>
              <w:jc w:val="right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>Силиконовое время свертывания цельной крови</w:t>
            </w:r>
          </w:p>
        </w:tc>
        <w:tc>
          <w:tcPr>
            <w:tcW w:w="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8A63D7" w:rsidRPr="008A63D7" w:rsidRDefault="008A63D7" w:rsidP="008A63D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>Удлинено</w:t>
            </w:r>
          </w:p>
        </w:tc>
        <w:tc>
          <w:tcPr>
            <w:tcW w:w="18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8A63D7" w:rsidRPr="008A63D7" w:rsidRDefault="008A63D7" w:rsidP="008A63D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>Нормальное</w:t>
            </w:r>
          </w:p>
        </w:tc>
        <w:tc>
          <w:tcPr>
            <w:tcW w:w="149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8A63D7" w:rsidRPr="008A63D7" w:rsidRDefault="008A63D7" w:rsidP="008A63D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>Удлинено</w:t>
            </w:r>
          </w:p>
        </w:tc>
        <w:tc>
          <w:tcPr>
            <w:tcW w:w="59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8A63D7" w:rsidRPr="008A63D7" w:rsidRDefault="008A63D7" w:rsidP="008A63D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</w:pPr>
            <w:proofErr w:type="spellStart"/>
            <w:r w:rsidRPr="008A63D7"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  <w:t>Удли</w:t>
            </w:r>
            <w:proofErr w:type="spellEnd"/>
            <w:r w:rsidRPr="008A63D7"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  <w:br/>
            </w:r>
            <w:proofErr w:type="spellStart"/>
            <w:r w:rsidRPr="008A63D7"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  <w:t>нено</w:t>
            </w:r>
            <w:proofErr w:type="spellEnd"/>
          </w:p>
        </w:tc>
        <w:tc>
          <w:tcPr>
            <w:tcW w:w="252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8A63D7" w:rsidRPr="008A63D7" w:rsidRDefault="008A63D7" w:rsidP="008A63D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</w:pPr>
            <w:r w:rsidRPr="008A63D7"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  <w:t>Нор</w:t>
            </w:r>
            <w:r w:rsidRPr="008A63D7"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  <w:br/>
            </w:r>
            <w:proofErr w:type="spellStart"/>
            <w:r w:rsidRPr="008A63D7"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  <w:t>маль</w:t>
            </w:r>
            <w:proofErr w:type="spellEnd"/>
            <w:r w:rsidRPr="008A63D7"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  <w:br/>
            </w:r>
            <w:proofErr w:type="spellStart"/>
            <w:r w:rsidRPr="008A63D7"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  <w:t>ное</w:t>
            </w:r>
            <w:proofErr w:type="spellEnd"/>
          </w:p>
        </w:tc>
      </w:tr>
      <w:tr w:rsidR="00575E1A" w:rsidRPr="008A63D7" w:rsidTr="00575E1A">
        <w:trPr>
          <w:trHeight w:val="1439"/>
        </w:trPr>
        <w:tc>
          <w:tcPr>
            <w:tcW w:w="1034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8A63D7" w:rsidRPr="008A63D7" w:rsidRDefault="008A63D7" w:rsidP="008A63D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>Содержание фибриногена плазмы</w:t>
            </w:r>
          </w:p>
        </w:tc>
        <w:tc>
          <w:tcPr>
            <w:tcW w:w="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8A63D7" w:rsidRPr="008A63D7" w:rsidRDefault="008A63D7" w:rsidP="008A63D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>Нормальное</w:t>
            </w:r>
          </w:p>
        </w:tc>
        <w:tc>
          <w:tcPr>
            <w:tcW w:w="18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8A63D7" w:rsidRPr="008A63D7" w:rsidRDefault="008A63D7" w:rsidP="008A63D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>Нормальное</w:t>
            </w:r>
          </w:p>
        </w:tc>
        <w:tc>
          <w:tcPr>
            <w:tcW w:w="149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8A63D7" w:rsidRPr="008A63D7" w:rsidRDefault="008A63D7" w:rsidP="008A63D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>Нормальное</w:t>
            </w:r>
          </w:p>
        </w:tc>
        <w:tc>
          <w:tcPr>
            <w:tcW w:w="59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8A63D7" w:rsidRPr="008A63D7" w:rsidRDefault="008A63D7" w:rsidP="008A63D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</w:pPr>
            <w:proofErr w:type="spellStart"/>
            <w:r w:rsidRPr="008A63D7"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  <w:t>Сни</w:t>
            </w:r>
            <w:proofErr w:type="spellEnd"/>
            <w:r w:rsidRPr="008A63D7"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  <w:br/>
            </w:r>
            <w:proofErr w:type="spellStart"/>
            <w:r w:rsidRPr="008A63D7"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  <w:t>жено</w:t>
            </w:r>
            <w:proofErr w:type="spellEnd"/>
          </w:p>
        </w:tc>
        <w:tc>
          <w:tcPr>
            <w:tcW w:w="252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8A63D7" w:rsidRPr="008A63D7" w:rsidRDefault="008A63D7" w:rsidP="008A63D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</w:pPr>
            <w:r w:rsidRPr="008A63D7"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  <w:t>Норма</w:t>
            </w:r>
            <w:r w:rsidRPr="008A63D7"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  <w:br/>
            </w:r>
            <w:proofErr w:type="spellStart"/>
            <w:r w:rsidRPr="008A63D7"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  <w:t>льное</w:t>
            </w:r>
            <w:proofErr w:type="spellEnd"/>
          </w:p>
        </w:tc>
      </w:tr>
      <w:tr w:rsidR="00575E1A" w:rsidRPr="008A63D7" w:rsidTr="00575E1A">
        <w:trPr>
          <w:trHeight w:val="1730"/>
        </w:trPr>
        <w:tc>
          <w:tcPr>
            <w:tcW w:w="1034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575E1A" w:rsidRDefault="008A63D7" w:rsidP="00575E1A">
            <w:pPr>
              <w:jc w:val="right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spellStart"/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>Протромбиновое</w:t>
            </w:r>
            <w:proofErr w:type="spellEnd"/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 xml:space="preserve"> время по </w:t>
            </w:r>
            <w:proofErr w:type="spellStart"/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>Квику</w:t>
            </w:r>
            <w:proofErr w:type="spellEnd"/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8A63D7" w:rsidRPr="008A63D7" w:rsidRDefault="008A63D7" w:rsidP="00575E1A">
            <w:pPr>
              <w:jc w:val="right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>(</w:t>
            </w:r>
            <w:proofErr w:type="spellStart"/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>тромбопластин</w:t>
            </w:r>
            <w:proofErr w:type="spellEnd"/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 xml:space="preserve"> с активностью в 11—15 с)</w:t>
            </w:r>
          </w:p>
        </w:tc>
        <w:tc>
          <w:tcPr>
            <w:tcW w:w="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8A63D7" w:rsidRPr="008A63D7" w:rsidRDefault="008A63D7" w:rsidP="008A63D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>Нормальное</w:t>
            </w:r>
          </w:p>
        </w:tc>
        <w:tc>
          <w:tcPr>
            <w:tcW w:w="18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8A63D7" w:rsidRPr="008A63D7" w:rsidRDefault="008A63D7" w:rsidP="008A63D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>Удлинено</w:t>
            </w:r>
          </w:p>
        </w:tc>
        <w:tc>
          <w:tcPr>
            <w:tcW w:w="149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8A63D7" w:rsidRPr="008A63D7" w:rsidRDefault="008A63D7" w:rsidP="008A63D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>Удлинено</w:t>
            </w:r>
          </w:p>
        </w:tc>
        <w:tc>
          <w:tcPr>
            <w:tcW w:w="59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8A63D7" w:rsidRPr="008A63D7" w:rsidRDefault="008A63D7" w:rsidP="008A63D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</w:pPr>
            <w:proofErr w:type="spellStart"/>
            <w:r w:rsidRPr="008A63D7"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  <w:t>Удли</w:t>
            </w:r>
            <w:proofErr w:type="spellEnd"/>
            <w:r w:rsidRPr="008A63D7"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  <w:br/>
            </w:r>
            <w:proofErr w:type="spellStart"/>
            <w:r w:rsidRPr="008A63D7"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  <w:t>нено</w:t>
            </w:r>
            <w:proofErr w:type="spellEnd"/>
          </w:p>
        </w:tc>
        <w:tc>
          <w:tcPr>
            <w:tcW w:w="252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8A63D7" w:rsidRPr="008A63D7" w:rsidRDefault="008A63D7" w:rsidP="008A63D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</w:pPr>
            <w:r w:rsidRPr="008A63D7"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  <w:t>Нор</w:t>
            </w:r>
            <w:r w:rsidRPr="008A63D7"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  <w:br/>
            </w:r>
            <w:proofErr w:type="spellStart"/>
            <w:r w:rsidRPr="008A63D7"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  <w:t>маль</w:t>
            </w:r>
            <w:proofErr w:type="spellEnd"/>
            <w:r w:rsidRPr="008A63D7"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  <w:br/>
            </w:r>
            <w:proofErr w:type="spellStart"/>
            <w:r w:rsidRPr="008A63D7"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  <w:t>ное</w:t>
            </w:r>
            <w:proofErr w:type="spellEnd"/>
          </w:p>
        </w:tc>
      </w:tr>
      <w:tr w:rsidR="00575E1A" w:rsidRPr="008A63D7" w:rsidTr="00575E1A">
        <w:trPr>
          <w:trHeight w:val="1444"/>
        </w:trPr>
        <w:tc>
          <w:tcPr>
            <w:tcW w:w="1034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575E1A" w:rsidRDefault="008A63D7" w:rsidP="00575E1A">
            <w:pPr>
              <w:jc w:val="right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 xml:space="preserve">Парциальное </w:t>
            </w:r>
          </w:p>
          <w:p w:rsidR="008A63D7" w:rsidRPr="008A63D7" w:rsidRDefault="008A63D7" w:rsidP="00575E1A">
            <w:pPr>
              <w:jc w:val="right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spellStart"/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>тромбопластиновое</w:t>
            </w:r>
            <w:proofErr w:type="spellEnd"/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 xml:space="preserve"> время (норма 60—70 с)</w:t>
            </w:r>
          </w:p>
        </w:tc>
        <w:tc>
          <w:tcPr>
            <w:tcW w:w="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8A63D7" w:rsidRPr="008A63D7" w:rsidRDefault="008A63D7" w:rsidP="008A63D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>Удлинено</w:t>
            </w:r>
          </w:p>
        </w:tc>
        <w:tc>
          <w:tcPr>
            <w:tcW w:w="18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8A63D7" w:rsidRPr="008A63D7" w:rsidRDefault="008A63D7" w:rsidP="008A63D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>Нормальное</w:t>
            </w:r>
          </w:p>
        </w:tc>
        <w:tc>
          <w:tcPr>
            <w:tcW w:w="149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8A63D7" w:rsidRPr="008A63D7" w:rsidRDefault="008A63D7" w:rsidP="008A63D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>Удлинено</w:t>
            </w:r>
          </w:p>
        </w:tc>
        <w:tc>
          <w:tcPr>
            <w:tcW w:w="59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8A63D7" w:rsidRPr="008A63D7" w:rsidRDefault="008A63D7" w:rsidP="008A63D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</w:pPr>
            <w:proofErr w:type="spellStart"/>
            <w:r w:rsidRPr="008A63D7"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  <w:t>Удли</w:t>
            </w:r>
            <w:proofErr w:type="spellEnd"/>
            <w:r w:rsidRPr="008A63D7"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  <w:br/>
            </w:r>
            <w:proofErr w:type="spellStart"/>
            <w:r w:rsidRPr="008A63D7"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  <w:t>нено</w:t>
            </w:r>
            <w:proofErr w:type="spellEnd"/>
          </w:p>
        </w:tc>
        <w:tc>
          <w:tcPr>
            <w:tcW w:w="252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8A63D7" w:rsidRPr="008A63D7" w:rsidRDefault="008A63D7" w:rsidP="008A63D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</w:pPr>
            <w:r w:rsidRPr="008A63D7"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  <w:t>Нор</w:t>
            </w:r>
            <w:r w:rsidRPr="008A63D7"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  <w:br/>
            </w:r>
            <w:proofErr w:type="spellStart"/>
            <w:r w:rsidRPr="008A63D7"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  <w:t>маль</w:t>
            </w:r>
            <w:proofErr w:type="spellEnd"/>
            <w:r w:rsidRPr="008A63D7"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  <w:br/>
            </w:r>
            <w:proofErr w:type="spellStart"/>
            <w:r w:rsidRPr="008A63D7"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  <w:t>ное</w:t>
            </w:r>
            <w:proofErr w:type="spellEnd"/>
          </w:p>
        </w:tc>
      </w:tr>
      <w:tr w:rsidR="00575E1A" w:rsidRPr="008A63D7" w:rsidTr="00575E1A">
        <w:trPr>
          <w:trHeight w:val="1456"/>
        </w:trPr>
        <w:tc>
          <w:tcPr>
            <w:tcW w:w="1034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575E1A" w:rsidRDefault="008A63D7" w:rsidP="00575E1A">
            <w:pPr>
              <w:jc w:val="right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>Стандартизированное парциальное</w:t>
            </w:r>
          </w:p>
          <w:p w:rsidR="008A63D7" w:rsidRPr="008A63D7" w:rsidRDefault="008A63D7" w:rsidP="00575E1A">
            <w:pPr>
              <w:jc w:val="right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>тромбопластиновое</w:t>
            </w:r>
            <w:proofErr w:type="spellEnd"/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 xml:space="preserve"> время (норма 45-55 с)</w:t>
            </w:r>
          </w:p>
        </w:tc>
        <w:tc>
          <w:tcPr>
            <w:tcW w:w="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8A63D7" w:rsidRPr="008A63D7" w:rsidRDefault="008A63D7" w:rsidP="008A63D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>Удлинено</w:t>
            </w:r>
          </w:p>
        </w:tc>
        <w:tc>
          <w:tcPr>
            <w:tcW w:w="18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8A63D7" w:rsidRPr="008A63D7" w:rsidRDefault="008A63D7" w:rsidP="008A63D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>Нормальное</w:t>
            </w:r>
          </w:p>
        </w:tc>
        <w:tc>
          <w:tcPr>
            <w:tcW w:w="149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8A63D7" w:rsidRPr="008A63D7" w:rsidRDefault="008A63D7" w:rsidP="008A63D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>Удлинено</w:t>
            </w:r>
          </w:p>
        </w:tc>
        <w:tc>
          <w:tcPr>
            <w:tcW w:w="59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8A63D7" w:rsidRPr="008A63D7" w:rsidRDefault="008A63D7" w:rsidP="008A63D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</w:pPr>
            <w:proofErr w:type="spellStart"/>
            <w:r w:rsidRPr="008A63D7"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  <w:t>Удли</w:t>
            </w:r>
            <w:proofErr w:type="spellEnd"/>
            <w:r w:rsidRPr="008A63D7"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  <w:br/>
            </w:r>
            <w:proofErr w:type="spellStart"/>
            <w:r w:rsidRPr="008A63D7"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  <w:t>нено</w:t>
            </w:r>
            <w:proofErr w:type="spellEnd"/>
          </w:p>
        </w:tc>
        <w:tc>
          <w:tcPr>
            <w:tcW w:w="252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8A63D7" w:rsidRPr="008A63D7" w:rsidRDefault="008A63D7" w:rsidP="008A63D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</w:pPr>
            <w:r w:rsidRPr="008A63D7"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  <w:t>Нор</w:t>
            </w:r>
            <w:r w:rsidRPr="008A63D7"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  <w:br/>
            </w:r>
            <w:proofErr w:type="spellStart"/>
            <w:r w:rsidRPr="008A63D7"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  <w:t>маль</w:t>
            </w:r>
            <w:proofErr w:type="spellEnd"/>
            <w:r w:rsidRPr="008A63D7"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  <w:br/>
            </w:r>
            <w:proofErr w:type="spellStart"/>
            <w:r w:rsidRPr="008A63D7"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  <w:t>ное</w:t>
            </w:r>
            <w:proofErr w:type="spellEnd"/>
          </w:p>
        </w:tc>
      </w:tr>
      <w:tr w:rsidR="00575E1A" w:rsidRPr="008A63D7" w:rsidTr="00575E1A">
        <w:trPr>
          <w:trHeight w:val="1331"/>
        </w:trPr>
        <w:tc>
          <w:tcPr>
            <w:tcW w:w="1034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575E1A" w:rsidRDefault="008A63D7" w:rsidP="00575E1A">
            <w:pPr>
              <w:jc w:val="right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>Стандартизированный</w:t>
            </w:r>
          </w:p>
          <w:p w:rsidR="008A63D7" w:rsidRPr="008A63D7" w:rsidRDefault="008A63D7" w:rsidP="00575E1A">
            <w:pPr>
              <w:jc w:val="right"/>
              <w:rPr>
                <w:rFonts w:ascii="Times New Roman" w:hAnsi="Times New Roman" w:cs="Times New Roman"/>
                <w:sz w:val="24"/>
                <w:lang w:eastAsia="ru-RU"/>
              </w:rPr>
            </w:pPr>
            <w:bookmarkStart w:id="0" w:name="_GoBack"/>
            <w:bookmarkEnd w:id="0"/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 xml:space="preserve"> индикаторный </w:t>
            </w:r>
            <w:proofErr w:type="spellStart"/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>тромбопластиновый</w:t>
            </w:r>
            <w:proofErr w:type="spellEnd"/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 xml:space="preserve"> тест</w:t>
            </w:r>
          </w:p>
        </w:tc>
        <w:tc>
          <w:tcPr>
            <w:tcW w:w="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8A63D7" w:rsidRPr="008A63D7" w:rsidRDefault="008A63D7" w:rsidP="008A63D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>Удлинено</w:t>
            </w:r>
          </w:p>
        </w:tc>
        <w:tc>
          <w:tcPr>
            <w:tcW w:w="18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8A63D7" w:rsidRPr="008A63D7" w:rsidRDefault="008A63D7" w:rsidP="008A63D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>Нормальное</w:t>
            </w:r>
          </w:p>
        </w:tc>
        <w:tc>
          <w:tcPr>
            <w:tcW w:w="149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8A63D7" w:rsidRPr="008A63D7" w:rsidRDefault="008A63D7" w:rsidP="008A63D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>Удлинено</w:t>
            </w:r>
          </w:p>
        </w:tc>
        <w:tc>
          <w:tcPr>
            <w:tcW w:w="59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8A63D7" w:rsidRPr="008A63D7" w:rsidRDefault="008A63D7" w:rsidP="008A63D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</w:pPr>
            <w:proofErr w:type="spellStart"/>
            <w:r w:rsidRPr="008A63D7"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  <w:t>Удли</w:t>
            </w:r>
            <w:proofErr w:type="spellEnd"/>
            <w:r w:rsidRPr="008A63D7"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  <w:br/>
            </w:r>
            <w:proofErr w:type="spellStart"/>
            <w:r w:rsidRPr="008A63D7"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  <w:t>нено</w:t>
            </w:r>
            <w:proofErr w:type="spellEnd"/>
          </w:p>
        </w:tc>
        <w:tc>
          <w:tcPr>
            <w:tcW w:w="252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8A63D7" w:rsidRPr="008A63D7" w:rsidRDefault="008A63D7" w:rsidP="008A63D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</w:pPr>
            <w:r w:rsidRPr="008A63D7"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  <w:t>Нор</w:t>
            </w:r>
            <w:r w:rsidRPr="008A63D7"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  <w:br/>
            </w:r>
            <w:proofErr w:type="spellStart"/>
            <w:r w:rsidRPr="008A63D7"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  <w:t>маль</w:t>
            </w:r>
            <w:proofErr w:type="spellEnd"/>
            <w:r w:rsidRPr="008A63D7"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  <w:br/>
            </w:r>
            <w:proofErr w:type="spellStart"/>
            <w:r w:rsidRPr="008A63D7"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  <w:t>ное</w:t>
            </w:r>
            <w:proofErr w:type="spellEnd"/>
          </w:p>
        </w:tc>
      </w:tr>
      <w:tr w:rsidR="00575E1A" w:rsidRPr="008A63D7" w:rsidTr="00575E1A">
        <w:trPr>
          <w:trHeight w:val="1187"/>
        </w:trPr>
        <w:tc>
          <w:tcPr>
            <w:tcW w:w="1034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8A63D7" w:rsidRPr="008A63D7" w:rsidRDefault="008A63D7" w:rsidP="008A63D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 xml:space="preserve">Параметры </w:t>
            </w:r>
            <w:proofErr w:type="spellStart"/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>аутокоагулограммы</w:t>
            </w:r>
            <w:proofErr w:type="spellEnd"/>
          </w:p>
        </w:tc>
        <w:tc>
          <w:tcPr>
            <w:tcW w:w="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8A63D7" w:rsidRPr="008A63D7" w:rsidRDefault="008A63D7" w:rsidP="008A63D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>Изменены</w:t>
            </w:r>
          </w:p>
        </w:tc>
        <w:tc>
          <w:tcPr>
            <w:tcW w:w="18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8A63D7" w:rsidRPr="008A63D7" w:rsidRDefault="008A63D7" w:rsidP="008A63D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>В норме</w:t>
            </w:r>
          </w:p>
        </w:tc>
        <w:tc>
          <w:tcPr>
            <w:tcW w:w="149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8A63D7" w:rsidRPr="008A63D7" w:rsidRDefault="008A63D7" w:rsidP="008A63D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A63D7">
              <w:rPr>
                <w:rFonts w:ascii="Times New Roman" w:hAnsi="Times New Roman" w:cs="Times New Roman"/>
                <w:sz w:val="24"/>
                <w:lang w:eastAsia="ru-RU"/>
              </w:rPr>
              <w:t>Изменены</w:t>
            </w:r>
          </w:p>
        </w:tc>
        <w:tc>
          <w:tcPr>
            <w:tcW w:w="59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8A63D7" w:rsidRPr="008A63D7" w:rsidRDefault="008A63D7" w:rsidP="008A63D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</w:pPr>
            <w:proofErr w:type="spellStart"/>
            <w:r w:rsidRPr="008A63D7"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  <w:t>Изме</w:t>
            </w:r>
            <w:proofErr w:type="spellEnd"/>
            <w:r w:rsidRPr="008A63D7"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  <w:br/>
            </w:r>
            <w:proofErr w:type="spellStart"/>
            <w:r w:rsidRPr="008A63D7"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  <w:t>нены</w:t>
            </w:r>
            <w:proofErr w:type="spellEnd"/>
          </w:p>
        </w:tc>
        <w:tc>
          <w:tcPr>
            <w:tcW w:w="252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8A63D7" w:rsidRPr="008A63D7" w:rsidRDefault="008A63D7" w:rsidP="008A63D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</w:pPr>
            <w:r w:rsidRPr="008A63D7">
              <w:rPr>
                <w:rFonts w:ascii="Helvetica" w:eastAsia="Times New Roman" w:hAnsi="Helvetica" w:cs="Times New Roman"/>
                <w:color w:val="686868"/>
                <w:sz w:val="24"/>
                <w:szCs w:val="24"/>
                <w:lang w:eastAsia="ru-RU"/>
              </w:rPr>
              <w:t>В норме</w:t>
            </w:r>
          </w:p>
        </w:tc>
      </w:tr>
    </w:tbl>
    <w:p w:rsidR="008A63D7" w:rsidRPr="008A63D7" w:rsidRDefault="008A63D7" w:rsidP="008A63D7">
      <w:pPr>
        <w:rPr>
          <w:rFonts w:ascii="Times New Roman" w:hAnsi="Times New Roman" w:cs="Times New Roman"/>
          <w:sz w:val="24"/>
          <w:shd w:val="clear" w:color="auto" w:fill="FFFFFF"/>
        </w:rPr>
      </w:pPr>
      <w:r w:rsidRPr="008A63D7">
        <w:rPr>
          <w:rFonts w:ascii="Times New Roman" w:hAnsi="Times New Roman" w:cs="Times New Roman"/>
          <w:sz w:val="24"/>
          <w:shd w:val="clear" w:color="auto" w:fill="FFFFFF"/>
        </w:rPr>
        <w:t xml:space="preserve">Нормальное </w:t>
      </w:r>
      <w:proofErr w:type="spellStart"/>
      <w:r w:rsidRPr="008A63D7">
        <w:rPr>
          <w:rFonts w:ascii="Times New Roman" w:hAnsi="Times New Roman" w:cs="Times New Roman"/>
          <w:sz w:val="24"/>
          <w:shd w:val="clear" w:color="auto" w:fill="FFFFFF"/>
        </w:rPr>
        <w:t>тромбиновое</w:t>
      </w:r>
      <w:proofErr w:type="spellEnd"/>
      <w:r w:rsidRPr="008A63D7">
        <w:rPr>
          <w:rFonts w:ascii="Times New Roman" w:hAnsi="Times New Roman" w:cs="Times New Roman"/>
          <w:sz w:val="24"/>
          <w:shd w:val="clear" w:color="auto" w:fill="FFFFFF"/>
        </w:rPr>
        <w:t xml:space="preserve"> время и нормальное содержание фибриногена позволяют исключить наследственные </w:t>
      </w:r>
      <w:proofErr w:type="spellStart"/>
      <w:r w:rsidRPr="008A63D7">
        <w:rPr>
          <w:rFonts w:ascii="Times New Roman" w:hAnsi="Times New Roman" w:cs="Times New Roman"/>
          <w:sz w:val="24"/>
          <w:shd w:val="clear" w:color="auto" w:fill="FFFFFF"/>
        </w:rPr>
        <w:t>коагулопатии</w:t>
      </w:r>
      <w:proofErr w:type="spellEnd"/>
      <w:r w:rsidRPr="008A63D7">
        <w:rPr>
          <w:rFonts w:ascii="Times New Roman" w:hAnsi="Times New Roman" w:cs="Times New Roman"/>
          <w:sz w:val="24"/>
          <w:shd w:val="clear" w:color="auto" w:fill="FFFFFF"/>
        </w:rPr>
        <w:t xml:space="preserve"> — а-, </w:t>
      </w:r>
      <w:proofErr w:type="spellStart"/>
      <w:r w:rsidRPr="008A63D7">
        <w:rPr>
          <w:rFonts w:ascii="Times New Roman" w:hAnsi="Times New Roman" w:cs="Times New Roman"/>
          <w:sz w:val="24"/>
          <w:shd w:val="clear" w:color="auto" w:fill="FFFFFF"/>
        </w:rPr>
        <w:t>гипо</w:t>
      </w:r>
      <w:proofErr w:type="spellEnd"/>
      <w:r w:rsidRPr="008A63D7">
        <w:rPr>
          <w:rFonts w:ascii="Times New Roman" w:hAnsi="Times New Roman" w:cs="Times New Roman"/>
          <w:sz w:val="24"/>
          <w:shd w:val="clear" w:color="auto" w:fill="FFFFFF"/>
        </w:rPr>
        <w:t xml:space="preserve">- и </w:t>
      </w:r>
      <w:proofErr w:type="spellStart"/>
      <w:r w:rsidRPr="008A63D7">
        <w:rPr>
          <w:rFonts w:ascii="Times New Roman" w:hAnsi="Times New Roman" w:cs="Times New Roman"/>
          <w:sz w:val="24"/>
          <w:shd w:val="clear" w:color="auto" w:fill="FFFFFF"/>
        </w:rPr>
        <w:t>дисфибриногенемии</w:t>
      </w:r>
      <w:proofErr w:type="spellEnd"/>
      <w:r w:rsidRPr="008A63D7">
        <w:rPr>
          <w:rFonts w:ascii="Times New Roman" w:hAnsi="Times New Roman" w:cs="Times New Roman"/>
          <w:sz w:val="24"/>
          <w:shd w:val="clear" w:color="auto" w:fill="FFFFFF"/>
        </w:rPr>
        <w:t xml:space="preserve">. При наследственном дефиците XIII фактора все показатели </w:t>
      </w:r>
      <w:proofErr w:type="spellStart"/>
      <w:r w:rsidRPr="008A63D7">
        <w:rPr>
          <w:rFonts w:ascii="Times New Roman" w:hAnsi="Times New Roman" w:cs="Times New Roman"/>
          <w:sz w:val="24"/>
          <w:shd w:val="clear" w:color="auto" w:fill="FFFFFF"/>
        </w:rPr>
        <w:t>коагулограммы</w:t>
      </w:r>
      <w:proofErr w:type="spellEnd"/>
      <w:r w:rsidRPr="008A63D7">
        <w:rPr>
          <w:rFonts w:ascii="Times New Roman" w:hAnsi="Times New Roman" w:cs="Times New Roman"/>
          <w:sz w:val="24"/>
          <w:shd w:val="clear" w:color="auto" w:fill="FFFFFF"/>
        </w:rPr>
        <w:t xml:space="preserve"> соответствуют норме, а заподозрить заболевание позволяет наличие геморрагического диатеза при нормальных показателях и исключении всех остальных форм. В этом случае необходимо провести целенаправленное исследование активности XIII фактора, которая оказывается сниженной. Исключение </w:t>
      </w:r>
      <w:proofErr w:type="spellStart"/>
      <w:r w:rsidRPr="008A63D7">
        <w:rPr>
          <w:rFonts w:ascii="Times New Roman" w:hAnsi="Times New Roman" w:cs="Times New Roman"/>
          <w:sz w:val="24"/>
          <w:shd w:val="clear" w:color="auto" w:fill="FFFFFF"/>
        </w:rPr>
        <w:t>коагулопатий</w:t>
      </w:r>
      <w:proofErr w:type="spellEnd"/>
      <w:r w:rsidRPr="008A63D7">
        <w:rPr>
          <w:rFonts w:ascii="Times New Roman" w:hAnsi="Times New Roman" w:cs="Times New Roman"/>
          <w:sz w:val="24"/>
          <w:shd w:val="clear" w:color="auto" w:fill="FFFFFF"/>
        </w:rPr>
        <w:t xml:space="preserve">, обусловленных нарушением конечного этапа свертывания, на основании нормального </w:t>
      </w:r>
      <w:proofErr w:type="spellStart"/>
      <w:r w:rsidRPr="008A63D7">
        <w:rPr>
          <w:rFonts w:ascii="Times New Roman" w:hAnsi="Times New Roman" w:cs="Times New Roman"/>
          <w:sz w:val="24"/>
          <w:shd w:val="clear" w:color="auto" w:fill="FFFFFF"/>
        </w:rPr>
        <w:t>тромбинового</w:t>
      </w:r>
      <w:proofErr w:type="spellEnd"/>
      <w:r w:rsidRPr="008A63D7">
        <w:rPr>
          <w:rFonts w:ascii="Times New Roman" w:hAnsi="Times New Roman" w:cs="Times New Roman"/>
          <w:sz w:val="24"/>
          <w:shd w:val="clear" w:color="auto" w:fill="FFFFFF"/>
        </w:rPr>
        <w:t xml:space="preserve"> времени заставляет проводить дальнейший диагностический поиск.</w:t>
      </w:r>
    </w:p>
    <w:p w:rsidR="004C6C91" w:rsidRPr="004C6C91" w:rsidRDefault="004C6C91" w:rsidP="004C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C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Приобретенная </w:t>
      </w:r>
      <w:proofErr w:type="spellStart"/>
      <w:r w:rsidRPr="004C6C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коагулопатия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диссеминированное внутрисосудистое свёртывание крови, синдром </w:t>
      </w:r>
      <w:proofErr w:type="spellStart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дефибринации</w:t>
      </w:r>
      <w:proofErr w:type="spellEnd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ДВС-синдром.</w:t>
      </w:r>
    </w:p>
    <w:p w:rsidR="004C6C91" w:rsidRPr="004C6C91" w:rsidRDefault="004C6C91" w:rsidP="004C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ДВС-синдром — неспецифический </w:t>
      </w:r>
      <w:proofErr w:type="spellStart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общепатологический</w:t>
      </w:r>
      <w:proofErr w:type="spellEnd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процесс, характеризующийся </w:t>
      </w:r>
      <w:proofErr w:type="spellStart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генерализованной</w:t>
      </w:r>
      <w:proofErr w:type="spellEnd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активацией системы гемостаза–</w:t>
      </w:r>
      <w:proofErr w:type="spellStart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антигемостаза</w:t>
      </w:r>
      <w:proofErr w:type="spellEnd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котором происходит рассогласование систем регуляции агрегатного состояния крови.</w:t>
      </w:r>
    </w:p>
    <w:p w:rsidR="004C6C91" w:rsidRPr="004C6C91" w:rsidRDefault="004C6C91" w:rsidP="004C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Этиологическим фактором заболевания являются:</w:t>
      </w:r>
    </w:p>
    <w:p w:rsidR="004C6C91" w:rsidRPr="004C6C91" w:rsidRDefault="004C6C91" w:rsidP="004C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генерализованные</w:t>
      </w:r>
      <w:proofErr w:type="spellEnd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инфекции, септические состояния;</w:t>
      </w:r>
    </w:p>
    <w:p w:rsidR="004C6C91" w:rsidRPr="004C6C91" w:rsidRDefault="004C6C91" w:rsidP="004C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шок любого происхождения;</w:t>
      </w:r>
    </w:p>
    <w:p w:rsidR="004C6C91" w:rsidRPr="004C6C91" w:rsidRDefault="004C6C91" w:rsidP="004C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обширные хирургические вмешательства, в том числе и акушерская патология (разрыв плаценты, эмболия околоплодными водами, криминальный аборт);</w:t>
      </w:r>
    </w:p>
    <w:p w:rsidR="004C6C91" w:rsidRPr="004C6C91" w:rsidRDefault="004C6C91" w:rsidP="004C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злокачественные опухоли;</w:t>
      </w:r>
    </w:p>
    <w:p w:rsidR="004C6C91" w:rsidRPr="004C6C91" w:rsidRDefault="004C6C91" w:rsidP="004C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обширные повреждения тканей, тканевая эмболия, ожоги;</w:t>
      </w:r>
    </w:p>
    <w:p w:rsidR="004C6C91" w:rsidRPr="004C6C91" w:rsidRDefault="004C6C91" w:rsidP="004C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иммунные, аллергические и </w:t>
      </w:r>
      <w:proofErr w:type="spellStart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иммунокомплексные</w:t>
      </w:r>
      <w:proofErr w:type="spellEnd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болезни;</w:t>
      </w:r>
    </w:p>
    <w:p w:rsidR="004C6C91" w:rsidRPr="004C6C91" w:rsidRDefault="004C6C91" w:rsidP="004C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массивные кровопотери, трансфузии;</w:t>
      </w:r>
    </w:p>
    <w:p w:rsidR="004C6C91" w:rsidRPr="004C6C91" w:rsidRDefault="004C6C91" w:rsidP="004C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отравления </w:t>
      </w:r>
      <w:proofErr w:type="spellStart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гемокоагулирующими</w:t>
      </w:r>
      <w:proofErr w:type="spellEnd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змеиными ядами, химическими и растительными веществами, внутрисосудистый гемолиз любого происхождения;</w:t>
      </w:r>
    </w:p>
    <w:p w:rsidR="004C6C91" w:rsidRPr="004C6C91" w:rsidRDefault="004C6C91" w:rsidP="004C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острые гипоксии, гипотермия, гипертермия с дегидратацией.</w:t>
      </w:r>
    </w:p>
    <w:p w:rsidR="004C6C91" w:rsidRPr="004C6C91" w:rsidRDefault="004C6C91" w:rsidP="004C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первичная или вторичная депрессия </w:t>
      </w:r>
      <w:proofErr w:type="spellStart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противосвёртывающей</w:t>
      </w:r>
      <w:proofErr w:type="spellEnd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(</w:t>
      </w:r>
      <w:proofErr w:type="spellStart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антикоагулянтной</w:t>
      </w:r>
      <w:proofErr w:type="spellEnd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дефицит антитромбина III и </w:t>
      </w:r>
      <w:proofErr w:type="spellStart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фибринолитической</w:t>
      </w:r>
      <w:proofErr w:type="spellEnd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резкое повышение </w:t>
      </w:r>
      <w:proofErr w:type="spellStart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антиплазминовой</w:t>
      </w:r>
      <w:proofErr w:type="spellEnd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активности, дефицит </w:t>
      </w:r>
      <w:proofErr w:type="spellStart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плазминогена</w:t>
      </w:r>
      <w:proofErr w:type="spellEnd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активаторов).</w:t>
      </w:r>
    </w:p>
    <w:p w:rsidR="004C6C91" w:rsidRPr="004C6C91" w:rsidRDefault="004C6C91" w:rsidP="004C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звеньями патогенеза тромботического синдрома являются: повреждение тканей, которое сопровождается поступлением в кровоток огромного количества </w:t>
      </w:r>
      <w:proofErr w:type="spellStart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прокоагулянтов</w:t>
      </w:r>
      <w:proofErr w:type="spellEnd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(тканевого </w:t>
      </w:r>
      <w:proofErr w:type="spellStart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тромбопластина</w:t>
      </w:r>
      <w:proofErr w:type="spellEnd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</w:t>
      </w:r>
      <w:proofErr w:type="spellStart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генерализованной</w:t>
      </w:r>
      <w:proofErr w:type="spellEnd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активацией факторов </w:t>
      </w:r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свёртывающей системы крови с преобладанием внешнего механизма </w:t>
      </w:r>
      <w:proofErr w:type="spellStart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свёртывания;системное</w:t>
      </w:r>
      <w:proofErr w:type="spellEnd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поражение сосудистого эндотелия, которое может быть обусловлено действием бактерий (менингококки), эндотоксинов, вирусов; оно сопровождается выделением эндотелиальных </w:t>
      </w:r>
      <w:proofErr w:type="spellStart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прокоагулянтных</w:t>
      </w:r>
      <w:proofErr w:type="spellEnd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факторов, активацией тромбоцитов и </w:t>
      </w:r>
      <w:proofErr w:type="spellStart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гиперактивацией</w:t>
      </w:r>
      <w:proofErr w:type="spellEnd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внутреннего механизма свёртывания крови, нарастающего потребления и, как следствие, — дефицита факторов </w:t>
      </w:r>
      <w:proofErr w:type="spellStart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противосвёртывающей</w:t>
      </w:r>
      <w:proofErr w:type="spellEnd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(антитромбина III, протеинов С и S и др.);стимуляция тромбоцитов и макрофагов, когда при бактериальных, вирусных инфекциях, при действии иммунных комплексов, эндотоксинов происходит прямая или опосредованная (через активацию макрофагов и выделение цитокинов) активация тромбоцитов, которая сопровождается формированием внутрисосудистых </w:t>
      </w:r>
      <w:proofErr w:type="spellStart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тромбоцитарных</w:t>
      </w:r>
      <w:proofErr w:type="spellEnd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микроагрегатов (тромбов); следствием этого являются тромбоцитопения потребления и нарастающая </w:t>
      </w:r>
      <w:proofErr w:type="spellStart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капилляро-трофи-ческая</w:t>
      </w:r>
      <w:proofErr w:type="spellEnd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недостаточность.</w:t>
      </w:r>
    </w:p>
    <w:p w:rsidR="004C6C91" w:rsidRPr="004C6C91" w:rsidRDefault="004C6C91" w:rsidP="004C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Для патогенеза геморрагического синдрома </w:t>
      </w:r>
      <w:proofErr w:type="spellStart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характерны</w:t>
      </w:r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:гиперактивация</w:t>
      </w:r>
      <w:proofErr w:type="spellEnd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механизмов коагуляции крови, сопровождающаяся нарастающим потреблением факторов свёртывающей системы и тромбоцитов, что приводит к тотальному дефициту факторов свёртывания (</w:t>
      </w:r>
      <w:proofErr w:type="spellStart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коагулопатия</w:t>
      </w:r>
      <w:proofErr w:type="spellEnd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тромбоцитопения потребления) и к развитию геморрагического синдрома; образование тромбина в сосудистом русле, сопровождающееся значительной активацией </w:t>
      </w:r>
      <w:proofErr w:type="spellStart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фибринолитической</w:t>
      </w:r>
      <w:proofErr w:type="spellEnd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системы, которая также играет важную роль в развитии практически не останавливающихся кровотечений.</w:t>
      </w:r>
    </w:p>
    <w:p w:rsidR="004C6C91" w:rsidRPr="004C6C91" w:rsidRDefault="004C6C91" w:rsidP="004C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развитии ДВС-синдрома по </w:t>
      </w:r>
      <w:proofErr w:type="spellStart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гемостазиологической</w:t>
      </w:r>
      <w:proofErr w:type="spellEnd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характеристике выделяются следующие стадии:</w:t>
      </w:r>
    </w:p>
    <w:p w:rsidR="004C6C91" w:rsidRPr="004C6C91" w:rsidRDefault="004C6C91" w:rsidP="004C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гиперкоагуляция</w:t>
      </w:r>
      <w:proofErr w:type="spellEnd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агрегация тромбоцитов;</w:t>
      </w:r>
    </w:p>
    <w:p w:rsidR="004C6C91" w:rsidRPr="004C6C91" w:rsidRDefault="004C6C91" w:rsidP="004C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переходная;</w:t>
      </w:r>
    </w:p>
    <w:p w:rsidR="004C6C91" w:rsidRPr="004C6C91" w:rsidRDefault="004C6C91" w:rsidP="004C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гипокоагуляция</w:t>
      </w:r>
      <w:proofErr w:type="spellEnd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коагулопатия</w:t>
      </w:r>
      <w:proofErr w:type="spellEnd"/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потребления);</w:t>
      </w:r>
    </w:p>
    <w:p w:rsidR="004C6C91" w:rsidRPr="004C6C91" w:rsidRDefault="004C6C91" w:rsidP="004C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восстановительная.</w:t>
      </w:r>
    </w:p>
    <w:p w:rsidR="006D4BD4" w:rsidRPr="004C6C91" w:rsidRDefault="006D4BD4" w:rsidP="006D4BD4">
      <w:pPr>
        <w:rPr>
          <w:rFonts w:ascii="Times New Roman" w:hAnsi="Times New Roman" w:cs="Times New Roman"/>
          <w:sz w:val="24"/>
          <w:szCs w:val="24"/>
        </w:rPr>
      </w:pPr>
    </w:p>
    <w:sectPr w:rsidR="006D4BD4" w:rsidRPr="004C6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C69" w:rsidRDefault="008D5C69" w:rsidP="008A63D7">
      <w:pPr>
        <w:spacing w:after="0" w:line="240" w:lineRule="auto"/>
      </w:pPr>
      <w:r>
        <w:separator/>
      </w:r>
    </w:p>
  </w:endnote>
  <w:endnote w:type="continuationSeparator" w:id="0">
    <w:p w:rsidR="008D5C69" w:rsidRDefault="008D5C69" w:rsidP="008A6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C69" w:rsidRDefault="008D5C69" w:rsidP="008A63D7">
      <w:pPr>
        <w:spacing w:after="0" w:line="240" w:lineRule="auto"/>
      </w:pPr>
      <w:r>
        <w:separator/>
      </w:r>
    </w:p>
  </w:footnote>
  <w:footnote w:type="continuationSeparator" w:id="0">
    <w:p w:rsidR="008D5C69" w:rsidRDefault="008D5C69" w:rsidP="008A6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3708"/>
    <w:multiLevelType w:val="hybridMultilevel"/>
    <w:tmpl w:val="424E3076"/>
    <w:lvl w:ilvl="0" w:tplc="67D86344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239E1"/>
    <w:multiLevelType w:val="hybridMultilevel"/>
    <w:tmpl w:val="7D4A001C"/>
    <w:lvl w:ilvl="0" w:tplc="ABAEC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43330"/>
    <w:multiLevelType w:val="hybridMultilevel"/>
    <w:tmpl w:val="F1109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37B8B"/>
    <w:multiLevelType w:val="hybridMultilevel"/>
    <w:tmpl w:val="B08466F4"/>
    <w:lvl w:ilvl="0" w:tplc="67D86344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0520D"/>
    <w:multiLevelType w:val="hybridMultilevel"/>
    <w:tmpl w:val="4318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D18FB"/>
    <w:multiLevelType w:val="hybridMultilevel"/>
    <w:tmpl w:val="B1AC8B5C"/>
    <w:lvl w:ilvl="0" w:tplc="ABAECFC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A11A4"/>
    <w:multiLevelType w:val="hybridMultilevel"/>
    <w:tmpl w:val="7304BE42"/>
    <w:lvl w:ilvl="0" w:tplc="ABAEC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87BA3"/>
    <w:multiLevelType w:val="hybridMultilevel"/>
    <w:tmpl w:val="041624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00A58"/>
    <w:multiLevelType w:val="hybridMultilevel"/>
    <w:tmpl w:val="B3205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DC"/>
    <w:rsid w:val="001B4E8D"/>
    <w:rsid w:val="00266489"/>
    <w:rsid w:val="003565DC"/>
    <w:rsid w:val="003B58FC"/>
    <w:rsid w:val="0043009A"/>
    <w:rsid w:val="004C6C91"/>
    <w:rsid w:val="004F2BA7"/>
    <w:rsid w:val="00575E1A"/>
    <w:rsid w:val="005C370A"/>
    <w:rsid w:val="006D4BD4"/>
    <w:rsid w:val="008A63D7"/>
    <w:rsid w:val="008D5C69"/>
    <w:rsid w:val="009F0FFA"/>
    <w:rsid w:val="009F4764"/>
    <w:rsid w:val="00A10C0D"/>
    <w:rsid w:val="00C31385"/>
    <w:rsid w:val="00C836F8"/>
    <w:rsid w:val="00CB630D"/>
    <w:rsid w:val="00D00CE7"/>
    <w:rsid w:val="00EA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B2C9"/>
  <w15:docId w15:val="{09874C67-D9F3-453E-8EFC-6235E951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F1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D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6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63D7"/>
  </w:style>
  <w:style w:type="paragraph" w:styleId="a7">
    <w:name w:val="footer"/>
    <w:basedOn w:val="a"/>
    <w:link w:val="a8"/>
    <w:uiPriority w:val="99"/>
    <w:unhideWhenUsed/>
    <w:rsid w:val="008A6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6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2020-05-28T08:52:00Z</dcterms:created>
  <dcterms:modified xsi:type="dcterms:W3CDTF">2020-05-28T08:52:00Z</dcterms:modified>
</cp:coreProperties>
</file>