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760B" w14:textId="77777777" w:rsidR="00F50505" w:rsidRPr="005F04EB" w:rsidRDefault="005F04EB" w:rsidP="00AA22D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Введение</w:t>
      </w:r>
    </w:p>
    <w:p w14:paraId="18334988" w14:textId="77777777" w:rsidR="00AA22D2" w:rsidRPr="00CD691B" w:rsidRDefault="00AA22D2" w:rsidP="00AA22D2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298AF77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Термин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впервые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применен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Рейно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881 г"/>
        </w:smartTagPr>
        <w:r w:rsidRPr="005F04EB">
          <w:rPr>
            <w:rFonts w:ascii="Times New Roman" w:hAnsi="Times New Roman"/>
            <w:sz w:val="28"/>
            <w:szCs w:val="24"/>
          </w:rPr>
          <w:t>1881</w:t>
        </w:r>
        <w:r w:rsidR="005F04EB" w:rsidRPr="005F04EB">
          <w:rPr>
            <w:rFonts w:ascii="Times New Roman" w:hAnsi="Times New Roman"/>
            <w:sz w:val="28"/>
            <w:szCs w:val="24"/>
          </w:rPr>
          <w:t xml:space="preserve"> </w:t>
        </w:r>
        <w:r w:rsidRPr="005F04EB">
          <w:rPr>
            <w:rFonts w:ascii="Times New Roman" w:hAnsi="Times New Roman"/>
            <w:sz w:val="28"/>
            <w:szCs w:val="24"/>
          </w:rPr>
          <w:t>г</w:t>
        </w:r>
      </w:smartTag>
      <w:r w:rsidRPr="005F04EB">
        <w:rPr>
          <w:rFonts w:ascii="Times New Roman" w:hAnsi="Times New Roman"/>
          <w:sz w:val="28"/>
          <w:szCs w:val="24"/>
        </w:rPr>
        <w:t>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буквальном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переводе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означает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мозга.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настоящее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время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термин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применяется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обозначения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всех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элементов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мозга,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губчатого,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компактного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надкостницы.</w:t>
      </w:r>
    </w:p>
    <w:p w14:paraId="36901F87" w14:textId="77777777" w:rsidR="008F5F42" w:rsidRDefault="002301CE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гнойно-воспалительных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Несмотря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совершенствование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по-прежнему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высоким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процент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рецидивов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основных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причин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неудовлетворительных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результатов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недостаточная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информативность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традиционных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рентгенодиагностики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плане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верификации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границ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патологического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процесса,"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особенно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длительно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болеющих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неоднократно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оперированных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пациентов.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</w:p>
    <w:p w14:paraId="521659D5" w14:textId="77777777" w:rsidR="002301CE" w:rsidRPr="005F04EB" w:rsidRDefault="002301CE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оценки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активности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эффективно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радионуклидное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которое,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позволяет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детализировать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морфологические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структурные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тканях.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Использование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предоперационной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компьютерной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томографии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показало,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позволяет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получить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подробную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окружающих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(Г.Г.Кармазановский,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1995).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Высокая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разрешающая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обеспечивает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достаточное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число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градаций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контрастности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получения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информации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целью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морфологической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принадлежности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изучаемого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субстрата.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возможности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свищевых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дифференциально-диагностические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признаки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реализованы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далеко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полностью.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Отсутствует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объективная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оценка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спектра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выявляемых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патологических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КТ-семиотика,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отражающая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фазы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морфогенеза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патологических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тканях,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критерии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распространенности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патологических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мышцах,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чрезвычайно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важным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планирования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оперативного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вмешательства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остеомиелите.</w:t>
      </w:r>
    </w:p>
    <w:p w14:paraId="3E811E6A" w14:textId="77777777" w:rsidR="005F04EB" w:rsidRDefault="005F04EB" w:rsidP="00AA22D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7A78A0C5" w14:textId="77777777" w:rsidR="001E7A7D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К</w:t>
      </w:r>
      <w:r w:rsidR="005F04EB" w:rsidRPr="005F04EB">
        <w:rPr>
          <w:rFonts w:ascii="Times New Roman" w:hAnsi="Times New Roman"/>
          <w:b/>
          <w:sz w:val="28"/>
          <w:szCs w:val="24"/>
        </w:rPr>
        <w:t>лассификация</w:t>
      </w:r>
    </w:p>
    <w:p w14:paraId="00BCA4B9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60080A1F" w14:textId="77777777" w:rsidR="008B416C" w:rsidRDefault="001E7A7D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этиологическому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признаку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неспецифический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вызываемый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гноеродными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микроорганизмами,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специфический,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вызываемый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специфической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микрофлорой.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зависимости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путей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проникновения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возбудителей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инфекции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выделяют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(эндогенный)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(экзогенный)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результате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заноса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кровеносному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руслу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возбудителей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инфекции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отдаленного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(острый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первично-хронический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остеомиелит).</w:t>
      </w:r>
    </w:p>
    <w:p w14:paraId="2F793AF4" w14:textId="77777777" w:rsidR="001E7A7D" w:rsidRPr="005F04EB" w:rsidRDefault="001E7A7D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Экзогенный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инфекцией,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проникающей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ранениях,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операциях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непосредственного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перехода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окружающих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зависимости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механизма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возникновения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огнестрельный,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посттравматический,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послеоперационный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контактный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Огнестрельный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следствием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огнестрельных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ранений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повреждением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Посттравматический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открытых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переломах.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Послеоперационный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возникнуть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оперативном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закрытых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переломов,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других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операциях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связан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асептики.</w:t>
      </w:r>
    </w:p>
    <w:p w14:paraId="58D772F6" w14:textId="77777777" w:rsidR="001E7A7D" w:rsidRPr="005F04EB" w:rsidRDefault="001E7A7D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(вторичным),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развивающимся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любого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неспецифического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того,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первично-хронический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относят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атипичные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(склерозирующий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Гарре,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альбуминозный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Оллье,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Броди),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некоторых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инфекционных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болезнях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(туберкулез,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др.).</w:t>
      </w:r>
    </w:p>
    <w:p w14:paraId="5C623CC7" w14:textId="77777777" w:rsidR="00373475" w:rsidRPr="005F04EB" w:rsidRDefault="001E7A7D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Ряд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авторов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выделяет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антибиотический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возникающий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ослабленных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длительного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массивными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дозами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антибиотиков,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пострадиационный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связанный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длительным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воздействием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ионизирующего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излучения.</w:t>
      </w:r>
    </w:p>
    <w:p w14:paraId="3FC29056" w14:textId="77777777" w:rsidR="001146E0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2627F841" w14:textId="77777777" w:rsidR="001146E0" w:rsidRP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Патогенез</w:t>
      </w:r>
    </w:p>
    <w:p w14:paraId="666B9440" w14:textId="77777777" w:rsidR="005F04EB" w:rsidRP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482355C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Патогенез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настоящего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времени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полностью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раскрыт.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Существуют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лишь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отдельные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теории,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объясняющие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вопросы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механизма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возникновения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889 г"/>
        </w:smartTagPr>
        <w:r w:rsidRPr="005F04EB">
          <w:rPr>
            <w:rFonts w:ascii="Times New Roman" w:hAnsi="Times New Roman"/>
            <w:sz w:val="28"/>
            <w:szCs w:val="24"/>
          </w:rPr>
          <w:t>1889</w:t>
        </w:r>
        <w:r w:rsidR="005F04EB" w:rsidRPr="005F04EB">
          <w:rPr>
            <w:rFonts w:ascii="Times New Roman" w:hAnsi="Times New Roman"/>
            <w:sz w:val="28"/>
            <w:szCs w:val="24"/>
          </w:rPr>
          <w:t xml:space="preserve"> </w:t>
        </w:r>
        <w:r w:rsidRPr="005F04EB">
          <w:rPr>
            <w:rFonts w:ascii="Times New Roman" w:hAnsi="Times New Roman"/>
            <w:sz w:val="28"/>
            <w:szCs w:val="24"/>
          </w:rPr>
          <w:t>г</w:t>
        </w:r>
      </w:smartTag>
      <w:r w:rsidRPr="005F04EB">
        <w:rPr>
          <w:rFonts w:ascii="Times New Roman" w:hAnsi="Times New Roman"/>
          <w:sz w:val="28"/>
          <w:szCs w:val="24"/>
        </w:rPr>
        <w:t>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Бобров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III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Съезде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русских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врачей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894 г"/>
        </w:smartTagPr>
        <w:r w:rsidRPr="005F04EB">
          <w:rPr>
            <w:rFonts w:ascii="Times New Roman" w:hAnsi="Times New Roman"/>
            <w:sz w:val="28"/>
            <w:szCs w:val="24"/>
          </w:rPr>
          <w:t>1894</w:t>
        </w:r>
        <w:r w:rsidR="005F04EB" w:rsidRPr="005F04EB">
          <w:rPr>
            <w:rFonts w:ascii="Times New Roman" w:hAnsi="Times New Roman"/>
            <w:sz w:val="28"/>
            <w:szCs w:val="24"/>
          </w:rPr>
          <w:t xml:space="preserve"> </w:t>
        </w:r>
        <w:r w:rsidRPr="005F04EB">
          <w:rPr>
            <w:rFonts w:ascii="Times New Roman" w:hAnsi="Times New Roman"/>
            <w:sz w:val="28"/>
            <w:szCs w:val="24"/>
          </w:rPr>
          <w:t>г</w:t>
        </w:r>
      </w:smartTag>
      <w:r w:rsidRPr="005F04EB">
        <w:rPr>
          <w:rFonts w:ascii="Times New Roman" w:hAnsi="Times New Roman"/>
          <w:sz w:val="28"/>
          <w:szCs w:val="24"/>
        </w:rPr>
        <w:t>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Лексер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предложили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эмболическую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теорию,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согласно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бактериальный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эмбол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замедленном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кровотоке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оседает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концевых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сосудов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(эпифизарном,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метафизарном,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диафизарном).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Авторы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считают,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раннем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сосуды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заканчиваются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слепо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объясняется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начало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теория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объясняет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возникновения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старшего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взрослых,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множество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анастомозов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артериями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того,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последние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годы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литературе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появились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сообщения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новорожденных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маленьких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анастомозы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артериальными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ветвями.</w:t>
      </w:r>
    </w:p>
    <w:p w14:paraId="0E9DCCA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С.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Дерижанов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(1937)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первый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план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выдвигал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теорию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сенсибилизации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организма,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придавая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возникновении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вирулентности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микроорганизма,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реактивности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макроорганизма.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Еланский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(1954)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считал,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возникновению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способствует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длительный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рефлекторный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спазм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сосудов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кровообращения.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отрицается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сенсибилизации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организма.</w:t>
      </w:r>
    </w:p>
    <w:p w14:paraId="56C08F4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настоящее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время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широкое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получили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Гринева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(1977),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считает,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основе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остеонекроза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лежит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внутрисосудистого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кровообращения,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внесосудистая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окклюзия.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Микрофлора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скрытого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инфекции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заносится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из-за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наличия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широкой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разветвлений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коллатералей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кровоток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замедлен.</w:t>
      </w:r>
    </w:p>
    <w:p w14:paraId="3444D57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Экспериментами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Федоровой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показано,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замедлении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кровотока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стенки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становятся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порозными,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свободно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проницаемыми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микробов,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сосудистого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русла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попадают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околососудистое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пространство,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воспаление.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Особенностью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замкнуто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ригидными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стенками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трубки.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Повышается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внутрикостное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давление,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приводит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сдавлению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сначала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вен,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артерий.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кровоснабжения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приводит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прогрессированию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гнойно-некротического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процесса.</w:t>
      </w:r>
    </w:p>
    <w:p w14:paraId="4FBDB45B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Л.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Прокопова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Татур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(1979),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пытаются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объединить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существующие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теории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патогенеза.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мнению,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возникающая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результате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неблагоприятных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факторов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антиген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антитело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сенсибилизированном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организме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ряд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микроциркуляторных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расстройств,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самих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сосудов,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коагуляции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скорости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кровотока,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повреждение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эндотелия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стенках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микрососудов.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обстоятельства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усугубляются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ригидной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трубке,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внесосудистое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сдавление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внутрисосудистую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окклюзию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сосудов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способствуют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клеточной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результату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микроциркуляции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развитию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остеомиелите.</w:t>
      </w:r>
    </w:p>
    <w:p w14:paraId="3BBCF28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Неспецифический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возникнуть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тремя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путями: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переходе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открытых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повреждениях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костей.</w:t>
      </w:r>
    </w:p>
    <w:p w14:paraId="5AB02AD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наибольшие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трудности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рентгенодиагностике.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разделяют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острый,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переход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фазы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болезни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первично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хронический.</w:t>
      </w:r>
    </w:p>
    <w:p w14:paraId="336823C4" w14:textId="77777777" w:rsidR="005F04EB" w:rsidRDefault="005F04EB" w:rsidP="00AA22D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3D30EFBE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Острый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остеомиелит</w:t>
      </w:r>
    </w:p>
    <w:p w14:paraId="196A2830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18947CF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Острый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протекать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тяжелое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инфекционное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преобладанием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симптомов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болезни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легкой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преобладанием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симптомов.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зависимости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преобладания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инфекцию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тяжести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следующие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заболевания:</w:t>
      </w:r>
    </w:p>
    <w:p w14:paraId="138A430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1.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Токсическая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молниеносное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развитие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преобладают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симптомы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(высокая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рвота,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судороги).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успевают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развиваться.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велика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летальность.</w:t>
      </w:r>
    </w:p>
    <w:p w14:paraId="3A395734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2.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Септикопиемическая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сочетаться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метастазами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легкие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другие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органы.</w:t>
      </w:r>
    </w:p>
    <w:p w14:paraId="44D33790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3.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легкая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выраженной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</w:p>
    <w:p w14:paraId="760768B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Местная,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легкая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стороны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периферической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ускорении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СОЭ,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лейкоцитоз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достигает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11-20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тыс.,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сдвиг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формуле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влево,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анемия.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начинается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1-2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недомогание,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суставах.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второй-третий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день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наступает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подъем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39-40°,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усиливаются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осмотре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обращает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внимание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припухлость,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отечность,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пальпации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болезненность,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гипертермия,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пастозность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тканей.</w:t>
      </w:r>
    </w:p>
    <w:p w14:paraId="15488F9E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подростков,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возможен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любом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Лица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мужского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2-3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женского.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локализоваться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любом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скелета,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трубчатые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84%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бедренная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затем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плечевая,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малоберцовая,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короткие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обычно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начинается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метафизе.</w:t>
      </w:r>
    </w:p>
    <w:p w14:paraId="1BBA6C27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Рентгенологическая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запаздывает,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всегда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меньше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истинного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деструктивного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процесса.</w:t>
      </w:r>
    </w:p>
    <w:p w14:paraId="59D3E02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Первые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признаки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8-15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сутки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заболевания.</w:t>
      </w:r>
    </w:p>
    <w:p w14:paraId="304ACC5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определяется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увеличение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повышение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интенсивности,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межмышечных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прослоек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дифференцировка.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подкожной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жировой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клетчатки.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норме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подкожная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жировая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клетчатка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однородным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гомогенным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просветлением.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результате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отека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подкожной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жировой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клетчатки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исчезает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границы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мышечным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массивом,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снижается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прозрачность.</w:t>
      </w:r>
    </w:p>
    <w:p w14:paraId="408D60AC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Рентгенологические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размытого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рисунка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трабекул.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коркового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становятся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нечеткими,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исчезают.</w:t>
      </w:r>
    </w:p>
    <w:p w14:paraId="0AC27C2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8-10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день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появляться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периостальная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отслоенному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бахромчатому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типу.</w:t>
      </w:r>
    </w:p>
    <w:p w14:paraId="6220C911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Деструкция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очень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ранним,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симптомом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локализуются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толще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множественные,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мелкие,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неправильно-округлой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вытянутой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Сливающиеся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собой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создают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пятнистых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просветлений.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становится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прозрачной.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неравномерно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истонченным.</w:t>
      </w:r>
    </w:p>
    <w:p w14:paraId="1ECE6B2B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lastRenderedPageBreak/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распространяться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сторону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занимая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значительный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участок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</w:p>
    <w:p w14:paraId="6FF209DD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своевременно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ряде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купировать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рассасыванием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принимает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течение.</w:t>
      </w:r>
    </w:p>
    <w:p w14:paraId="33715ACC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Переход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пролиферативных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уплотняется,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утолщается,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гиперостоз.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окружены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принимает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грубоячеистый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протекает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преобладает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70-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80%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отторгшийся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уплотненный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участок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расположенный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капсулой.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грануляционные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разрастания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отделяют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здоровой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создают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демаркационный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вал.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плотную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тень,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окружающая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ткань.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Демаркационный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полоски,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лишенной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структуры,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окружающей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тотальные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(которые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занимать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весь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частичные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секвестры.</w:t>
      </w:r>
    </w:p>
    <w:p w14:paraId="1EB51329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Частичные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бывают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трех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корковые,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центральные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проникающие.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Корковый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наружных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пластинок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компактного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удлиненного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сегмента,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наружный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ровный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внутренний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изъеденный.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Центральный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довольно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редко.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внутренних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пластинок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компактного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Наружный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изъеденный,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внутренний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ровный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Проникающий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захватывает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цилиндрической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лентовидную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форму,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заостренные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концы,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достигает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5-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8 см"/>
        </w:smartTagPr>
        <w:r w:rsidRPr="005F04EB">
          <w:rPr>
            <w:rFonts w:ascii="Times New Roman" w:hAnsi="Times New Roman"/>
            <w:sz w:val="28"/>
            <w:szCs w:val="24"/>
          </w:rPr>
          <w:t>8</w:t>
        </w:r>
        <w:r w:rsidR="005F04EB" w:rsidRPr="005F04EB">
          <w:rPr>
            <w:rFonts w:ascii="Times New Roman" w:hAnsi="Times New Roman"/>
            <w:sz w:val="28"/>
            <w:szCs w:val="24"/>
          </w:rPr>
          <w:t xml:space="preserve"> </w:t>
        </w:r>
        <w:r w:rsidRPr="005F04EB">
          <w:rPr>
            <w:rFonts w:ascii="Times New Roman" w:hAnsi="Times New Roman"/>
            <w:sz w:val="28"/>
            <w:szCs w:val="24"/>
          </w:rPr>
          <w:t>см</w:t>
        </w:r>
      </w:smartTag>
      <w:r w:rsidRPr="005F04EB">
        <w:rPr>
          <w:rFonts w:ascii="Times New Roman" w:hAnsi="Times New Roman"/>
          <w:sz w:val="28"/>
          <w:szCs w:val="24"/>
        </w:rPr>
        <w:t>.</w:t>
      </w:r>
    </w:p>
    <w:p w14:paraId="23ACD79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lastRenderedPageBreak/>
        <w:t>Острый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осложняться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патологическим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переломом,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костях.</w:t>
      </w:r>
    </w:p>
    <w:p w14:paraId="38D6E769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Дифференциальный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проводить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позднем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врожденном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сифилисе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опухолью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Юинга.</w:t>
      </w:r>
    </w:p>
    <w:p w14:paraId="27788C26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позднем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врожденном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сифилисе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4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16-18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Наряду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определяться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паренхиматозный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кератит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зубов.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сифилитическом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проявлений,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отечности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носят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системный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характер.</w:t>
      </w:r>
    </w:p>
    <w:p w14:paraId="56A561F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протяженность.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расширена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поперечнике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гиперостоза,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наружный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оссифицированного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неровным,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волнистым.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массивный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проекции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костномозгового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проекции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костно-мозгового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единичные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множественные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округлой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ободком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реактивного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типична.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уточнения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специфической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сифилитической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природы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использовать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серологические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костно-суставной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Вассермана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бывает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положительной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60-65%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Рекомендуется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спинномозговой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жидкости,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проценте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положительную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реакцию.</w:t>
      </w:r>
    </w:p>
    <w:p w14:paraId="21AB807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Опухоль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ретикулоэндотелиальной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молодом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проявления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(боли,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отечность,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увеличение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сегмента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скелета)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симулировать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подъем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тела.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сравнению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проявления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медленно.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периферической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незначительное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ускорение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СОЭ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лейкоцитоз.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метадиафиза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множественные,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полиморфные,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вытянутой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вдоль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Располагаются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проекции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костно-мозгового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вздутие.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продольное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разволокнение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мелких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интракортикально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расположенных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типично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сочетаются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надкостницы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слоистому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отслоенному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последнего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типична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надкостницы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бахромчатому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отслоенному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типу.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бывает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грубо-ячеистой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структуры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Доводом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пользу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никогда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Следует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отметить,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солитарный,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Особые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сложности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распознавания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метафизарной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уточнения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прибегать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пункционной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биопсии.</w:t>
      </w:r>
    </w:p>
    <w:p w14:paraId="4B6B4EBC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6EB85A69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Первично-хронический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гематогенный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остеомиелит</w:t>
      </w:r>
    </w:p>
    <w:p w14:paraId="31715F5D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656437F1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Заболевание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самого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принимает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удовлетворительное.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умеренно-выраженная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болезненность,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отек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незначительная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некоторых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лейкоцитоз,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ускоренная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СОЭ.</w:t>
      </w:r>
    </w:p>
    <w:p w14:paraId="50C30B7D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Первично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молодых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людей,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любом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обычно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трубчатая.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Излюбленной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метафизарный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отдел.</w:t>
      </w:r>
    </w:p>
    <w:p w14:paraId="659CACAD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типичном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один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достаточно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ровными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ограниченные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суб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интракортикальной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ограниченном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нежная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периостальная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реакция.</w:t>
      </w:r>
    </w:p>
    <w:p w14:paraId="469942C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Дифференциальную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проводить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эозинофильной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гранулемой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фиброзной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дисплазией.</w:t>
      </w:r>
    </w:p>
    <w:p w14:paraId="00A30B7C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Эозинофильная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гранулема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вызывает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умеренно-выраженные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припухлости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наблюдаются.</w:t>
      </w:r>
    </w:p>
    <w:p w14:paraId="09FC42F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одиночный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локализоваться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любом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суб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интракортикально.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неправильно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округлую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вытянутую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вдоль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форму.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неровные,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прослеживаются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перемычки.</w:t>
      </w:r>
    </w:p>
    <w:p w14:paraId="2DA1593E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Фиброзная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дисплазия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молодом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предъявлять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жалобы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небольшие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Следует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отметить,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фиброзной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дисплазии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носить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полиоссальный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стороны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периферической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отмечается.</w:t>
      </w:r>
    </w:p>
    <w:p w14:paraId="21E9734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lastRenderedPageBreak/>
        <w:t>Рентгенологически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выраженная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расширение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поперечнике.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метадиафизе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суб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интракортикально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вытянутой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симптомом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5F04EB">
        <w:rPr>
          <w:rFonts w:ascii="Times New Roman" w:hAnsi="Times New Roman"/>
          <w:sz w:val="28"/>
          <w:szCs w:val="24"/>
        </w:rPr>
        <w:t>«</w:t>
      </w:r>
      <w:r w:rsidRPr="005F04EB">
        <w:rPr>
          <w:rFonts w:ascii="Times New Roman" w:hAnsi="Times New Roman"/>
          <w:sz w:val="28"/>
          <w:szCs w:val="24"/>
        </w:rPr>
        <w:t>матового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стекла</w:t>
      </w:r>
      <w:r w:rsidR="005F04EB">
        <w:rPr>
          <w:rFonts w:ascii="Times New Roman" w:hAnsi="Times New Roman"/>
          <w:sz w:val="28"/>
          <w:szCs w:val="24"/>
        </w:rPr>
        <w:t>»</w:t>
      </w:r>
      <w:r w:rsidRPr="005F04EB">
        <w:rPr>
          <w:rFonts w:ascii="Times New Roman" w:hAnsi="Times New Roman"/>
          <w:sz w:val="28"/>
          <w:szCs w:val="24"/>
        </w:rPr>
        <w:t>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сочетающиеся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неправильно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расположенными,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очерченными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неравномерность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внутренней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поверхности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Периостальная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отсутствует.</w:t>
      </w:r>
    </w:p>
    <w:p w14:paraId="13F77100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группе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первично-хронических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относятся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Броди,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склерозирующий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Гарре,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альбуминозный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Олье.</w:t>
      </w:r>
    </w:p>
    <w:p w14:paraId="16B6C9CF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7D68B9E3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Костный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абсцесс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Броди</w:t>
      </w:r>
    </w:p>
    <w:p w14:paraId="35B03E0D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45494F44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лиц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мужского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20-30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усиливающаяся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ночам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физической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нагрузки.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страдает.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метафизарный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вблизи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сустава.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проксимальный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затем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дистальный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бедренной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Решающее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установлении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исследования.</w:t>
      </w:r>
    </w:p>
    <w:p w14:paraId="2872B5AD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Рентгенологическая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типичном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одиночный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2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5F04EB">
          <w:rPr>
            <w:rFonts w:ascii="Times New Roman" w:hAnsi="Times New Roman"/>
            <w:sz w:val="28"/>
            <w:szCs w:val="24"/>
          </w:rPr>
          <w:t>3</w:t>
        </w:r>
        <w:r w:rsidR="005F04EB" w:rsidRPr="005F04EB">
          <w:rPr>
            <w:rFonts w:ascii="Times New Roman" w:hAnsi="Times New Roman"/>
            <w:sz w:val="28"/>
            <w:szCs w:val="24"/>
          </w:rPr>
          <w:t xml:space="preserve"> </w:t>
        </w:r>
        <w:r w:rsidRPr="005F04EB">
          <w:rPr>
            <w:rFonts w:ascii="Times New Roman" w:hAnsi="Times New Roman"/>
            <w:sz w:val="28"/>
            <w:szCs w:val="24"/>
          </w:rPr>
          <w:t>см</w:t>
        </w:r>
      </w:smartTag>
      <w:r w:rsidRPr="005F04EB">
        <w:rPr>
          <w:rFonts w:ascii="Times New Roman" w:hAnsi="Times New Roman"/>
          <w:sz w:val="28"/>
          <w:szCs w:val="24"/>
        </w:rPr>
        <w:t>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диаметре,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округлой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вытянутой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относительно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ровными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зоной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прилежащих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ткани.</w:t>
      </w:r>
    </w:p>
    <w:p w14:paraId="53B07CBF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Дифференциальный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проводить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остеоидной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остеомой,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эозинофильной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гранулемой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туберкулезным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оститом.</w:t>
      </w:r>
    </w:p>
    <w:p w14:paraId="34AE8F7E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Остеоидная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молодом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Лица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мужского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2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жалуются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постепенно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1,5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усиливаются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ночам,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приводить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снимаются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приема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аспирина.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метадиафизарном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бедренной,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других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костях.</w:t>
      </w:r>
    </w:p>
    <w:p w14:paraId="27C3A207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туберкулезном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постепенное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явлений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туберкулезной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интоксикации.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перемежающая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хромота,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проходящие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атрофия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мышц,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симптом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Александрова.</w:t>
      </w:r>
    </w:p>
    <w:p w14:paraId="172BA470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Рентгенологическая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неровными,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содержать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множественные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мелкие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остеопороз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окружающей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ткани.</w:t>
      </w:r>
    </w:p>
    <w:p w14:paraId="00501184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дифференциальной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эозинофильной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гранулемой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необходимо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учитывать,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Броди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эозинофильной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гранулеме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любом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субкортикально.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Броди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наличие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зоны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реактивного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вокруг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относительно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ровные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эозинофильной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гранулеме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неровные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картообразные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ободком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склероза.</w:t>
      </w:r>
    </w:p>
    <w:p w14:paraId="1ABCAA9B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52E9B1E2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Склерозирующий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Гарре</w:t>
      </w:r>
    </w:p>
    <w:p w14:paraId="6A5A0E74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1BE972CD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Заболевают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преимущественно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мужчины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20-30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разнообразна,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постепенно.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жалуются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осмотре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пальпации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болезненное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</w:p>
    <w:p w14:paraId="65E5E33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Рентгенологическая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метафизарного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диафизарного.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деформированной,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веретенообразно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ровными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наружными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контурами.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склерозирован,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гомогенной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плотной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массы.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Костномозговой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совершенно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заполнен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склеротическими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массами,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концентрически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сужен.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выявлены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лишь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томографическом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образуются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крайне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редко.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Рабинович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(1969)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предлагает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выделять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внутримозговой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вариант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Гарре.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Дифференциальную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Гарре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проводить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остеогенной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остеопластической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саркомой,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позднем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врожденном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третичном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преобретенном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сифилисе.</w:t>
      </w:r>
    </w:p>
    <w:p w14:paraId="3F4A660F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дифференциальной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остеогенной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остеопластической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саркомой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следует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учитывать,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молодом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остеогенной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остеопластической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саркомы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быстрое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клиники,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выраженные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эпиметафизарная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опухолевого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взрослых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метафизарная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опухолевые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разрастания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плотности,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распространяющиеся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костно-мозговой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имеющие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границ.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разрушение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выход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облаковидной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плотности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тени.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игольчатому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смешанному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типу.</w:t>
      </w:r>
    </w:p>
    <w:p w14:paraId="243A2651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дифференциальной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сифилитическим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необходимо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учитывать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анамнестические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наличие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специфического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других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сифилитическом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носит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полиоссальный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веретеновидной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Гарре.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крупно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мелковолнистые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зубчатые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наружные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контуры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гребневидном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кружевидном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периостите).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сифилитического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Гарре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гиперостоз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сифилисе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четко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очерченные,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округлой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различных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размеров,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ободком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счет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гумм.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ряде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оказать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помощь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серологическая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диагностика.</w:t>
      </w:r>
    </w:p>
    <w:p w14:paraId="65DCB53C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5F21A765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Альбуминозный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Олье</w:t>
      </w:r>
    </w:p>
    <w:p w14:paraId="291FBD69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41B23851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Это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редкое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А.Г.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Садыхов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(1975)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собрал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мировой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литературе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около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70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описал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18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наблюдений.</w:t>
      </w:r>
    </w:p>
    <w:p w14:paraId="6D2746BA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Заболевание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встречается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подростковом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Постепенно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усиливающиеся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нагрузке,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припухлость,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увеличивается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размере.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инфильтрация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покровов.</w:t>
      </w:r>
    </w:p>
    <w:p w14:paraId="16D13C78" w14:textId="77777777" w:rsidR="00373475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Рентгенологические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чаще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бедренной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метадиафизарном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один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нечетко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очерченных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расположенных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суб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интракортикально,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пышная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периостальная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реакция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бахромчатому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типу.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Описанные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небольшую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протяженность.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пункции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ряде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600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жидкого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экссудата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содержанием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белка.</w:t>
      </w:r>
    </w:p>
    <w:p w14:paraId="74097479" w14:textId="77777777" w:rsidR="009D0FA9" w:rsidRPr="005F04EB" w:rsidRDefault="0037347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Дифференциальную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ряде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приходится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проводить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опухолью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Юинга,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протяженность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отсутствие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выраженных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склеротических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гиперостатических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затруднительных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случаях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показана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пункция.</w:t>
      </w:r>
    </w:p>
    <w:p w14:paraId="29C63E98" w14:textId="77777777" w:rsidR="00F439E4" w:rsidRPr="005F04EB" w:rsidRDefault="00F439E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355C11C7" w14:textId="77777777" w:rsidR="00F439E4" w:rsidRPr="005F04EB" w:rsidRDefault="00F439E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Хронический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</w:t>
      </w:r>
      <w:r w:rsidRPr="005F04EB">
        <w:rPr>
          <w:rFonts w:ascii="Times New Roman" w:hAnsi="Times New Roman"/>
          <w:b/>
          <w:sz w:val="28"/>
          <w:szCs w:val="24"/>
        </w:rPr>
        <w:t>(вторичный)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остеомиелит</w:t>
      </w:r>
    </w:p>
    <w:p w14:paraId="2822E0DA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5D18D1B4" w14:textId="77777777" w:rsidR="00F439E4" w:rsidRPr="005F04EB" w:rsidRDefault="00F439E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Клинические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проявления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зависят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объема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болезни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(фазы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ремиссии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обострения).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переходе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самочувствие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улучшается,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уменьшаются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носят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Исчезают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признаки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интоксикации,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показатели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нормализуются.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формируются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одиночные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множественные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умеренным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отделяемым.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Нередко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образуют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сложную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инфицированных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открывающихся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коже,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значительном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удалении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сохраняется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воспалительная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инфильтрация,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постепенно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уменьшающаяся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фазе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ремиссии.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дальнейшем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возможны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анкилозы,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укорочение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удлинение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искривление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</w:p>
    <w:p w14:paraId="1C31BD4F" w14:textId="77777777" w:rsidR="00F439E4" w:rsidRPr="005F04EB" w:rsidRDefault="00F439E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фазе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ремиссии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большинство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отмечают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улучшение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исчезновение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нормализуется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тела,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сохраняется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скудное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отделяемое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закрываться.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фазе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заканчивается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образования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капсулы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(коробки).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Ремиссия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может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продолжаться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недель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многих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зависит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вирулентности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микрофлоры,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защитных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сил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организма,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локализации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др.</w:t>
      </w:r>
    </w:p>
    <w:p w14:paraId="3B384E26" w14:textId="77777777" w:rsidR="00F439E4" w:rsidRPr="005F04EB" w:rsidRDefault="00F439E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Рецидив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напоминает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начало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острого,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однако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стертой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форме.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Рецидиву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способствует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закрытие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приводит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скоплению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остеомиелитической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повышению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внутрикостного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давления.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ухудшается,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усиливаются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отек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гиперемия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кожи,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повышается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температура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тела.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Функция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нарушается.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параоссальная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межмышечная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флегмона.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Значительно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крови: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увеличивается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лейкоцитоз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нейтрофильным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сдвигом,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токсическая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зернистость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эритроцитов,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повышается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СОЭ,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гипохромная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анемия.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вскрытия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открытия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состояние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вновь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улучшается.</w:t>
      </w:r>
    </w:p>
    <w:p w14:paraId="7A1AE875" w14:textId="77777777" w:rsidR="00E85D2E" w:rsidRPr="005F04EB" w:rsidRDefault="00F439E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Осложнения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(вторичного)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многообразны.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Местные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осложнения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связаны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длительно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существующими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гнойно-деструктивными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тканях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анкилозом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контрактурой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сустава,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переломом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развитием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артрита,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образованием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ложного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сустава,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малигнизацией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области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ребер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возможен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плеврит,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черепа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менингит.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Наиболее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серьезные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общие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осложнения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амилоидоз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почек,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дистрофические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внутренних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органов,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сепсис.</w:t>
      </w:r>
    </w:p>
    <w:p w14:paraId="7554DCD7" w14:textId="77777777" w:rsidR="00C13034" w:rsidRPr="005F04EB" w:rsidRDefault="00C1303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Распознава</w:t>
      </w:r>
      <w:r w:rsidR="00134ECF" w:rsidRPr="005F04EB">
        <w:rPr>
          <w:rFonts w:ascii="Times New Roman" w:hAnsi="Times New Roman"/>
          <w:sz w:val="28"/>
          <w:szCs w:val="24"/>
        </w:rPr>
        <w:t>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(вторичного)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представляет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затруднений,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если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анамнезе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указания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перенесенный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</w:t>
      </w:r>
      <w:r w:rsidRPr="005F04EB">
        <w:rPr>
          <w:rFonts w:ascii="Times New Roman" w:hAnsi="Times New Roman"/>
          <w:sz w:val="28"/>
          <w:szCs w:val="24"/>
        </w:rPr>
        <w:t>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наличие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рецидивов.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основывается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методах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рентгенографии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томографии,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фистулографии</w:t>
      </w:r>
      <w:r w:rsidRPr="005F04EB">
        <w:rPr>
          <w:rFonts w:ascii="Times New Roman" w:hAnsi="Times New Roman"/>
          <w:sz w:val="28"/>
          <w:szCs w:val="24"/>
        </w:rPr>
        <w:t>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позволяющей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определить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расположение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свищевых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ходов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связь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</w:p>
    <w:p w14:paraId="53A92C8D" w14:textId="77777777" w:rsidR="00C13034" w:rsidRPr="005F04EB" w:rsidRDefault="00C1303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несвоевременном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неэффективном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конце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3-й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4-</w:t>
      </w:r>
      <w:r w:rsidR="00134ECF" w:rsidRPr="005F04EB">
        <w:rPr>
          <w:rFonts w:ascii="Times New Roman" w:hAnsi="Times New Roman"/>
          <w:sz w:val="28"/>
          <w:szCs w:val="24"/>
        </w:rPr>
        <w:t>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недели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начала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острого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вокруг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деструктивных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остеопороза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обнаруживается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картина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диффузного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эностального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длиннику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интенсивность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нарастает;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новые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Распространенный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характеризует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переход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</w:t>
      </w:r>
      <w:r w:rsidR="00134ECF" w:rsidRPr="005F04EB">
        <w:rPr>
          <w:rFonts w:ascii="Times New Roman" w:hAnsi="Times New Roman"/>
          <w:sz w:val="28"/>
          <w:szCs w:val="24"/>
        </w:rPr>
        <w:t>рными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признаками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одной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несколькими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полостями,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быть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окружена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зоной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сужен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неразличим.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могут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чередоваться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зонами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</w:t>
      </w:r>
      <w:r w:rsidR="00134ECF" w:rsidRPr="005F04EB">
        <w:rPr>
          <w:rFonts w:ascii="Times New Roman" w:hAnsi="Times New Roman"/>
          <w:sz w:val="28"/>
          <w:szCs w:val="24"/>
        </w:rPr>
        <w:t>теопороза,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надкостница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утолщена.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Секвестры,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заключенные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мощную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секвестральную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коробку,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включают,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правило,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меньшую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lastRenderedPageBreak/>
        <w:t>часть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кортикального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слоя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вместе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губчатого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Выявлению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способствует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фистулография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тугим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заполнением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свищей.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тень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обычно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интенсивнее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последующих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исследованиях.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резко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склерозированной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окружающей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иногда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определяется.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упрощается,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если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отделен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остальной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грануляционной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тканью,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имеет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зоны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просветления,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или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отторгся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вышел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пределы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полости.</w:t>
      </w:r>
    </w:p>
    <w:p w14:paraId="1C1EEE39" w14:textId="77777777" w:rsidR="00C13034" w:rsidRPr="005F04EB" w:rsidRDefault="00C13034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Самые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ранние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рентгенологические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признаки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огнестрельного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травматического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хронических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появляются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раньше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конца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3-й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недели,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причем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лишь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качественных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снимках,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выполненных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двух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проекциях.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отражают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начавшийся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поврежденных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отделах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некроз,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прогрессирующий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остеолиз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бахромчатый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периостит.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Концевые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отломков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подвержены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секвестрации,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связано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появление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новых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деструкции,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вокруг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которых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развивается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характерный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остеомиелита.</w:t>
      </w:r>
    </w:p>
    <w:p w14:paraId="69A5C1BE" w14:textId="77777777" w:rsidR="001146E0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17068957" w14:textId="77777777" w:rsidR="001146E0" w:rsidRP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Прогноз</w:t>
      </w:r>
    </w:p>
    <w:p w14:paraId="70CF96FC" w14:textId="77777777" w:rsid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66E02D37" w14:textId="77777777" w:rsidR="001146E0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Прогноз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определяется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значительной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степени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преморбидным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фоном,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также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своевременностью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терапии.</w:t>
      </w:r>
    </w:p>
    <w:p w14:paraId="413397EF" w14:textId="77777777" w:rsidR="00E85D2E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Выздоровление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зависит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возраста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тяжести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поражения,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своевременности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радикальности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оперативного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Менее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благоприятный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прогноз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застарелыми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что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обусловлено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выраженной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дистрофией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ограниченными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ресурсами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пластических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непосредственной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близости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очага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трофическими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изменениями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мягких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тканей.</w:t>
      </w:r>
    </w:p>
    <w:p w14:paraId="73587673" w14:textId="77777777" w:rsidR="00E85D2E" w:rsidRPr="005F04EB" w:rsidRDefault="00E85D2E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23C516AF" w14:textId="77777777" w:rsidR="005F04EB" w:rsidRDefault="005F04EB" w:rsidP="00AA22D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5B04099F" w14:textId="77777777" w:rsidR="00E85D2E" w:rsidRPr="005F04EB" w:rsidRDefault="00E85D2E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Список</w:t>
      </w:r>
      <w:r w:rsidR="005F04EB" w:rsidRPr="005F04EB">
        <w:rPr>
          <w:rFonts w:ascii="Times New Roman" w:hAnsi="Times New Roman"/>
          <w:b/>
          <w:sz w:val="28"/>
          <w:szCs w:val="24"/>
        </w:rPr>
        <w:t xml:space="preserve"> литературы</w:t>
      </w:r>
    </w:p>
    <w:p w14:paraId="44F1EEA1" w14:textId="77777777" w:rsidR="005F04EB" w:rsidRP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105C767A" w14:textId="77777777" w:rsidR="00E85D2E" w:rsidRPr="005F04EB" w:rsidRDefault="00E85D2E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1.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Агаджанян,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Комплексное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процессов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суставов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Агаджанян,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Калашников,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Усиков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Сов.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мед.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-1986.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№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75-78.</w:t>
      </w:r>
    </w:p>
    <w:p w14:paraId="4639CD95" w14:textId="77777777" w:rsidR="00E85D2E" w:rsidRPr="005F04EB" w:rsidRDefault="00E85D2E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2.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Алексеенко,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Значение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микрофокусной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рентгенорафии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заболеваний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Алексеенко,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Долецкий,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Волков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Хирургия.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1987.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№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8.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115-119.</w:t>
      </w:r>
    </w:p>
    <w:p w14:paraId="3290ADDD" w14:textId="77777777" w:rsidR="00E85D2E" w:rsidRPr="005F04EB" w:rsidRDefault="00E85D2E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3.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Балакина,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Ошибки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лечения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осложнения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причина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инвалидности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переломами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Балакина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Республиканский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сборник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научных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работ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РИТО.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Рига,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1976.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Вып.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7-9.</w:t>
      </w:r>
    </w:p>
    <w:p w14:paraId="736ABDDD" w14:textId="77777777" w:rsidR="00E85D2E" w:rsidRPr="005F04EB" w:rsidRDefault="00E85D2E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4.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Барский,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Причины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возникновения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Барский,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Семенов,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Рогачев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Хирургия.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1989.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№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8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7-9.</w:t>
      </w:r>
    </w:p>
    <w:p w14:paraId="6102CB88" w14:textId="77777777" w:rsidR="00134ECF" w:rsidRPr="005F04EB" w:rsidRDefault="00E85D2E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5.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Васильев,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Компьютерно-томографическая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диагностика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длинных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трубчатых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нижних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конечностей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Васильев,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Кармазовский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//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Вестник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рентгенологии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радиологии.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1992.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№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-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47-48.</w:t>
      </w:r>
    </w:p>
    <w:p w14:paraId="4347112C" w14:textId="77777777" w:rsidR="00134ECF" w:rsidRPr="005F04EB" w:rsidRDefault="00134ECF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6.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Гринев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М.В.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Л.,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1977,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Клиническая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рентгенорадиология,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ред.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Г.А.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Зедгенидзе.,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5F04EB">
          <w:rPr>
            <w:rFonts w:ascii="Times New Roman" w:hAnsi="Times New Roman"/>
            <w:sz w:val="28"/>
            <w:szCs w:val="24"/>
          </w:rPr>
          <w:t>3,</w:t>
        </w:r>
        <w:r w:rsidR="005F04EB" w:rsidRPr="005F04EB">
          <w:rPr>
            <w:rFonts w:ascii="Times New Roman" w:hAnsi="Times New Roman"/>
            <w:sz w:val="28"/>
            <w:szCs w:val="24"/>
          </w:rPr>
          <w:t xml:space="preserve"> </w:t>
        </w:r>
        <w:r w:rsidRPr="005F04EB">
          <w:rPr>
            <w:rFonts w:ascii="Times New Roman" w:hAnsi="Times New Roman"/>
            <w:sz w:val="28"/>
            <w:szCs w:val="24"/>
          </w:rPr>
          <w:t>М</w:t>
        </w:r>
      </w:smartTag>
      <w:r w:rsidRPr="005F04EB">
        <w:rPr>
          <w:rFonts w:ascii="Times New Roman" w:hAnsi="Times New Roman"/>
          <w:sz w:val="28"/>
          <w:szCs w:val="24"/>
        </w:rPr>
        <w:t>.,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1984;</w:t>
      </w:r>
    </w:p>
    <w:p w14:paraId="186AACFD" w14:textId="77777777" w:rsidR="004E7A78" w:rsidRPr="005F04EB" w:rsidRDefault="00134ECF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7.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Кононов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В.С.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Гематогенны</w:t>
      </w:r>
      <w:r w:rsidR="004E7A78" w:rsidRPr="005F04EB">
        <w:rPr>
          <w:rFonts w:ascii="Times New Roman" w:hAnsi="Times New Roman"/>
          <w:sz w:val="28"/>
          <w:szCs w:val="24"/>
        </w:rPr>
        <w:t>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4E7A78" w:rsidRPr="005F04EB">
        <w:rPr>
          <w:rFonts w:ascii="Times New Roman" w:hAnsi="Times New Roman"/>
          <w:sz w:val="28"/>
          <w:szCs w:val="24"/>
        </w:rPr>
        <w:t>остеомиелит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4E7A78" w:rsidRPr="005F04EB">
        <w:rPr>
          <w:rFonts w:ascii="Times New Roman" w:hAnsi="Times New Roman"/>
          <w:sz w:val="28"/>
          <w:szCs w:val="24"/>
        </w:rPr>
        <w:t>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4E7A78" w:rsidRPr="005F04EB">
        <w:rPr>
          <w:rFonts w:ascii="Times New Roman" w:hAnsi="Times New Roman"/>
          <w:sz w:val="28"/>
          <w:szCs w:val="24"/>
        </w:rPr>
        <w:t>детей,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4E7A78" w:rsidRPr="005F04EB">
        <w:rPr>
          <w:rFonts w:ascii="Times New Roman" w:hAnsi="Times New Roman"/>
          <w:sz w:val="28"/>
          <w:szCs w:val="24"/>
        </w:rPr>
        <w:t>М.,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4E7A78" w:rsidRPr="005F04EB">
        <w:rPr>
          <w:rFonts w:ascii="Times New Roman" w:hAnsi="Times New Roman"/>
          <w:sz w:val="28"/>
          <w:szCs w:val="24"/>
        </w:rPr>
        <w:t>1994</w:t>
      </w:r>
      <w:r w:rsidRPr="005F04EB">
        <w:rPr>
          <w:rFonts w:ascii="Times New Roman" w:hAnsi="Times New Roman"/>
          <w:sz w:val="28"/>
          <w:szCs w:val="24"/>
        </w:rPr>
        <w:t>.;</w:t>
      </w:r>
    </w:p>
    <w:p w14:paraId="4F7B1DE2" w14:textId="77777777" w:rsidR="004E7A78" w:rsidRPr="005F04EB" w:rsidRDefault="004E7A78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8.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Курбаталеев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С.М.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Гнойная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инфекция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хирургии,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М.,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1985</w:t>
      </w:r>
      <w:r w:rsidRPr="005F04EB">
        <w:rPr>
          <w:rFonts w:ascii="Times New Roman" w:hAnsi="Times New Roman"/>
          <w:sz w:val="28"/>
          <w:szCs w:val="24"/>
        </w:rPr>
        <w:t>;</w:t>
      </w:r>
    </w:p>
    <w:p w14:paraId="413634E1" w14:textId="77777777" w:rsidR="001146E0" w:rsidRPr="005F04EB" w:rsidRDefault="004E7A78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9.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Юхтин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В.И.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Смельницкий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П.С.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Оперативное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лечение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больных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хроническим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остеомиелитом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="00134ECF" w:rsidRPr="005F04EB">
        <w:rPr>
          <w:rFonts w:ascii="Times New Roman" w:hAnsi="Times New Roman"/>
          <w:sz w:val="28"/>
          <w:szCs w:val="24"/>
        </w:rPr>
        <w:t>труб</w:t>
      </w:r>
      <w:r w:rsidRPr="005F04EB">
        <w:rPr>
          <w:rFonts w:ascii="Times New Roman" w:hAnsi="Times New Roman"/>
          <w:sz w:val="28"/>
          <w:szCs w:val="24"/>
        </w:rPr>
        <w:t>чатых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Хирургия,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№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5,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199</w:t>
      </w:r>
      <w:r w:rsidR="00134ECF" w:rsidRPr="005F04EB">
        <w:rPr>
          <w:rFonts w:ascii="Times New Roman" w:hAnsi="Times New Roman"/>
          <w:sz w:val="28"/>
          <w:szCs w:val="24"/>
        </w:rPr>
        <w:t>8.</w:t>
      </w:r>
    </w:p>
    <w:p w14:paraId="5797640B" w14:textId="77777777" w:rsidR="001146E0" w:rsidRPr="005F04EB" w:rsidRDefault="001146E0" w:rsidP="00AA22D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4"/>
        </w:rPr>
      </w:pPr>
    </w:p>
    <w:p w14:paraId="65E5DEB3" w14:textId="77777777" w:rsidR="005F04EB" w:rsidRDefault="005F04EB" w:rsidP="00AA22D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3E9D57AA" w14:textId="77777777" w:rsidR="001146E0" w:rsidRPr="005F04EB" w:rsidRDefault="005F04EB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 w:rsidRPr="005F04EB">
        <w:rPr>
          <w:rFonts w:ascii="Times New Roman" w:hAnsi="Times New Roman"/>
          <w:b/>
          <w:sz w:val="28"/>
          <w:szCs w:val="24"/>
        </w:rPr>
        <w:t>Приложение</w:t>
      </w:r>
    </w:p>
    <w:p w14:paraId="3538D80B" w14:textId="77777777" w:rsidR="001146E0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60C4FC2E" w14:textId="57CA33A0" w:rsidR="001146E0" w:rsidRDefault="00477C6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326A1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491FE24B" wp14:editId="362580C7">
            <wp:extent cx="2495550" cy="1476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B56EB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</w:t>
      </w:r>
    </w:p>
    <w:p w14:paraId="4E121F8E" w14:textId="77777777" w:rsidR="00E622DC" w:rsidRPr="005F04EB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28516E8B" w14:textId="77777777" w:rsidR="001146E0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Схематическое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изображение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вариантов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расположения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секвестров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остеомиелите: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полости;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частично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(перфорирующий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секвестр);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полости.</w:t>
      </w:r>
    </w:p>
    <w:p w14:paraId="570A9772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4C60DF28" w14:textId="532F4285" w:rsidR="00E622DC" w:rsidRDefault="00477C6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 w:rsidRPr="00E326A1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673931FB" wp14:editId="60450720">
            <wp:extent cx="561975" cy="15716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DED34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t>Рис.</w:t>
      </w:r>
    </w:p>
    <w:p w14:paraId="1D61BE68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4"/>
          <w:lang w:eastAsia="ru-RU"/>
        </w:rPr>
      </w:pPr>
    </w:p>
    <w:p w14:paraId="49D25F71" w14:textId="77777777" w:rsidR="001146E0" w:rsidRPr="005F04EB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Рентгенограмма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голени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Броди: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проксимальном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метафизе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видно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округлое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просветление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незначительным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перифокальным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остеосклерозом.</w:t>
      </w:r>
    </w:p>
    <w:p w14:paraId="26A44CB7" w14:textId="77777777" w:rsidR="001146E0" w:rsidRDefault="001146E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081FDA15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48FE03B0" w14:textId="77777777" w:rsidR="00E622DC" w:rsidRDefault="00E622DC" w:rsidP="00AA22D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53E04948" w14:textId="0B8C8C6B" w:rsidR="00E622DC" w:rsidRDefault="00477C6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326A1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183F691D" wp14:editId="221E9D7D">
            <wp:extent cx="1838325" cy="2495550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840E5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</w:t>
      </w:r>
    </w:p>
    <w:p w14:paraId="608E870D" w14:textId="77777777" w:rsidR="00E622DC" w:rsidRPr="005F04EB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56DFF336" w14:textId="77777777" w:rsidR="00E31680" w:rsidRPr="005F04EB" w:rsidRDefault="00E3168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1.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голени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посттравматическим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остеомиелитом,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возникшим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вследствие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перелома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нижней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трети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кости.</w:t>
      </w:r>
    </w:p>
    <w:p w14:paraId="68823143" w14:textId="77777777" w:rsidR="00E31680" w:rsidRDefault="00E3168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2.</w:t>
      </w:r>
      <w:r w:rsidR="005F04EB" w:rsidRPr="005F04EB">
        <w:rPr>
          <w:rFonts w:ascii="Times New Roman" w:hAnsi="Times New Roman"/>
          <w:sz w:val="28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бедренной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огнестрельным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остеомиелитом: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избыточная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мозоль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дефектом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ткани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центре.</w:t>
      </w:r>
    </w:p>
    <w:p w14:paraId="65A8BE97" w14:textId="77777777" w:rsidR="00E622DC" w:rsidRPr="005F04EB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15A48C3D" w14:textId="1A6A26C3" w:rsidR="00E31680" w:rsidRPr="005F04EB" w:rsidRDefault="00477C6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326A1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53B04BD6" wp14:editId="501D9857">
            <wp:extent cx="3133725" cy="1276350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AA6B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</w:t>
      </w:r>
    </w:p>
    <w:p w14:paraId="1C2AB5CC" w14:textId="77777777" w:rsidR="00E622DC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2D8D0E4E" w14:textId="77777777" w:rsidR="00E622DC" w:rsidRDefault="00E3168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Схема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формирования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гнойного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переходе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острого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гематогенного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хронический: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мозга;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поднадкостничный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абсцесс;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межмышечная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флегмона;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—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этапы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самостоятельного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прорыва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гноя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образованием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свища.</w:t>
      </w:r>
    </w:p>
    <w:p w14:paraId="176A8CD9" w14:textId="77777777" w:rsidR="00E622DC" w:rsidRDefault="00E622DC" w:rsidP="00AA22D2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14:paraId="6DAA1162" w14:textId="55FACC9D" w:rsidR="00E31680" w:rsidRPr="005F04EB" w:rsidRDefault="00477C65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E326A1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2D5A2377" wp14:editId="0D88D908">
            <wp:extent cx="1800225" cy="2524125"/>
            <wp:effectExtent l="0" t="0" r="0" b="0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9D16B" w14:textId="77777777" w:rsidR="00E31680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Рис.</w:t>
      </w:r>
    </w:p>
    <w:p w14:paraId="6693B03D" w14:textId="77777777" w:rsidR="00E622DC" w:rsidRPr="005F04EB" w:rsidRDefault="00E622DC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14:paraId="4ADD011B" w14:textId="77777777" w:rsidR="00E31680" w:rsidRPr="005F04EB" w:rsidRDefault="00E3168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1.</w:t>
      </w:r>
      <w:r w:rsidR="005F04EB" w:rsidRPr="005F04EB">
        <w:rPr>
          <w:rFonts w:ascii="Times New Roman" w:hAnsi="Times New Roman"/>
          <w:sz w:val="28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голени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(прямая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проекция)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операции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поводу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большеберцовой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ходу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видны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просветление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(костная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полость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секвестрэктомии)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костные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иглы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для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внутрикостной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перфузии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послеоперационном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периоде.</w:t>
      </w:r>
    </w:p>
    <w:p w14:paraId="1B8046B2" w14:textId="77777777" w:rsidR="00E31680" w:rsidRPr="005F04EB" w:rsidRDefault="00E31680" w:rsidP="00AA22D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5F04EB">
        <w:rPr>
          <w:rFonts w:ascii="Times New Roman" w:hAnsi="Times New Roman"/>
          <w:sz w:val="28"/>
          <w:szCs w:val="24"/>
        </w:rPr>
        <w:t>2.</w:t>
      </w:r>
      <w:r w:rsidR="005F04EB" w:rsidRPr="005F04EB">
        <w:rPr>
          <w:rFonts w:ascii="Times New Roman" w:hAnsi="Times New Roman"/>
          <w:sz w:val="28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Рентгенограмма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бедренной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больного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хроническим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тотальным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остеомиелитом: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утолщение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деформация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кости,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надкостница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утолщена,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неровная,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костномозговой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канал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не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прослеживается,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участки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остеосклероза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чередуются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зонами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остеопороза;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рентгеноконтрастное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вещество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через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свищ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заполняет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секвестральную</w:t>
      </w:r>
      <w:r w:rsidR="005F04EB" w:rsidRPr="005F04EB">
        <w:rPr>
          <w:rFonts w:ascii="Times New Roman" w:hAnsi="Times New Roman"/>
          <w:sz w:val="28"/>
          <w:szCs w:val="24"/>
        </w:rPr>
        <w:t xml:space="preserve"> </w:t>
      </w:r>
      <w:r w:rsidRPr="005F04EB">
        <w:rPr>
          <w:rFonts w:ascii="Times New Roman" w:hAnsi="Times New Roman"/>
          <w:sz w:val="28"/>
          <w:szCs w:val="24"/>
        </w:rPr>
        <w:t>полость.</w:t>
      </w:r>
    </w:p>
    <w:sectPr w:rsidR="00E31680" w:rsidRPr="005F04EB" w:rsidSect="005F04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8B3C" w14:textId="77777777" w:rsidR="00705AA2" w:rsidRDefault="00705AA2" w:rsidP="00281794">
      <w:pPr>
        <w:spacing w:after="0" w:line="240" w:lineRule="auto"/>
      </w:pPr>
      <w:r>
        <w:separator/>
      </w:r>
    </w:p>
  </w:endnote>
  <w:endnote w:type="continuationSeparator" w:id="0">
    <w:p w14:paraId="619D9E0D" w14:textId="77777777" w:rsidR="00705AA2" w:rsidRDefault="00705AA2" w:rsidP="0028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1322" w14:textId="77777777" w:rsidR="00705AA2" w:rsidRDefault="00705AA2" w:rsidP="00281794">
      <w:pPr>
        <w:spacing w:after="0" w:line="240" w:lineRule="auto"/>
      </w:pPr>
      <w:r>
        <w:separator/>
      </w:r>
    </w:p>
  </w:footnote>
  <w:footnote w:type="continuationSeparator" w:id="0">
    <w:p w14:paraId="2283B6EB" w14:textId="77777777" w:rsidR="00705AA2" w:rsidRDefault="00705AA2" w:rsidP="0028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2060"/>
    <w:multiLevelType w:val="hybridMultilevel"/>
    <w:tmpl w:val="758E271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C7B31"/>
    <w:multiLevelType w:val="hybridMultilevel"/>
    <w:tmpl w:val="AF78182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7DF25E2"/>
    <w:multiLevelType w:val="hybridMultilevel"/>
    <w:tmpl w:val="27AE8D84"/>
    <w:lvl w:ilvl="0" w:tplc="04190013">
      <w:start w:val="1"/>
      <w:numFmt w:val="upperRoman"/>
      <w:lvlText w:val="%1."/>
      <w:lvlJc w:val="right"/>
      <w:pPr>
        <w:ind w:left="21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  <w:rPr>
        <w:rFonts w:cs="Times New Roman"/>
      </w:rPr>
    </w:lvl>
  </w:abstractNum>
  <w:abstractNum w:abstractNumId="3" w15:restartNumberingAfterBreak="0">
    <w:nsid w:val="69134855"/>
    <w:multiLevelType w:val="hybridMultilevel"/>
    <w:tmpl w:val="525C18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75"/>
    <w:rsid w:val="00075B3E"/>
    <w:rsid w:val="001055A8"/>
    <w:rsid w:val="00105808"/>
    <w:rsid w:val="00105838"/>
    <w:rsid w:val="001146E0"/>
    <w:rsid w:val="00134ECF"/>
    <w:rsid w:val="001E7A7D"/>
    <w:rsid w:val="001F3D3A"/>
    <w:rsid w:val="002042BB"/>
    <w:rsid w:val="0021124E"/>
    <w:rsid w:val="002301CE"/>
    <w:rsid w:val="0023275D"/>
    <w:rsid w:val="00281794"/>
    <w:rsid w:val="00373475"/>
    <w:rsid w:val="00387B6A"/>
    <w:rsid w:val="003C2D95"/>
    <w:rsid w:val="003D705B"/>
    <w:rsid w:val="00477842"/>
    <w:rsid w:val="00477C65"/>
    <w:rsid w:val="004C4DA6"/>
    <w:rsid w:val="004E7A78"/>
    <w:rsid w:val="00504569"/>
    <w:rsid w:val="005F04EB"/>
    <w:rsid w:val="005F7FD4"/>
    <w:rsid w:val="00705AA2"/>
    <w:rsid w:val="007169AC"/>
    <w:rsid w:val="0075392D"/>
    <w:rsid w:val="007670D8"/>
    <w:rsid w:val="00804BF8"/>
    <w:rsid w:val="008B416C"/>
    <w:rsid w:val="008F5F42"/>
    <w:rsid w:val="009D0FA9"/>
    <w:rsid w:val="009D6592"/>
    <w:rsid w:val="00AA22D2"/>
    <w:rsid w:val="00AD739F"/>
    <w:rsid w:val="00B26A42"/>
    <w:rsid w:val="00B572BF"/>
    <w:rsid w:val="00BA1BD2"/>
    <w:rsid w:val="00C13034"/>
    <w:rsid w:val="00C46E13"/>
    <w:rsid w:val="00CD691B"/>
    <w:rsid w:val="00D92FFD"/>
    <w:rsid w:val="00DD091E"/>
    <w:rsid w:val="00E1449E"/>
    <w:rsid w:val="00E31680"/>
    <w:rsid w:val="00E326A1"/>
    <w:rsid w:val="00E622DC"/>
    <w:rsid w:val="00E63DE2"/>
    <w:rsid w:val="00E85D2E"/>
    <w:rsid w:val="00F439E4"/>
    <w:rsid w:val="00F50505"/>
    <w:rsid w:val="00FC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561ED6"/>
  <w15:chartTrackingRefBased/>
  <w15:docId w15:val="{0C8378FE-C986-40F8-AFDE-22A787B0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0FA9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8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locked/>
    <w:rsid w:val="00281794"/>
    <w:rPr>
      <w:rFonts w:cs="Times New Roman"/>
    </w:rPr>
  </w:style>
  <w:style w:type="paragraph" w:styleId="a5">
    <w:name w:val="footer"/>
    <w:basedOn w:val="a"/>
    <w:link w:val="a6"/>
    <w:rsid w:val="00281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81794"/>
    <w:rPr>
      <w:rFonts w:cs="Times New Roman"/>
    </w:rPr>
  </w:style>
  <w:style w:type="paragraph" w:customStyle="1" w:styleId="ListParagraph">
    <w:name w:val="List Paragraph"/>
    <w:basedOn w:val="a"/>
    <w:rsid w:val="00134ECF"/>
    <w:pPr>
      <w:ind w:left="720"/>
      <w:contextualSpacing/>
    </w:pPr>
  </w:style>
  <w:style w:type="paragraph" w:styleId="a7">
    <w:name w:val="Balloon Text"/>
    <w:basedOn w:val="a"/>
    <w:link w:val="a8"/>
    <w:semiHidden/>
    <w:rsid w:val="00114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1146E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1058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32962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Igor</cp:lastModifiedBy>
  <cp:revision>3</cp:revision>
  <dcterms:created xsi:type="dcterms:W3CDTF">2024-11-01T06:56:00Z</dcterms:created>
  <dcterms:modified xsi:type="dcterms:W3CDTF">2024-11-01T06:56:00Z</dcterms:modified>
</cp:coreProperties>
</file>