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1AF4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Лекция по педиатрии. Менингиты у детей.</w:t>
      </w:r>
    </w:p>
    <w:p w14:paraId="4C90E924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Менингит - это воспаление мозговых оболочек.</w:t>
      </w:r>
    </w:p>
    <w:p w14:paraId="6E4CF67F" w14:textId="77777777" w:rsidR="00713A85" w:rsidRDefault="00713A85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</w:p>
    <w:p w14:paraId="19995FF9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Классификация:</w:t>
      </w:r>
    </w:p>
    <w:p w14:paraId="2C03946C" w14:textId="77777777" w:rsidR="00737049" w:rsidRDefault="00737049" w:rsidP="002F2054">
      <w:pPr>
        <w:numPr>
          <w:ilvl w:val="0"/>
          <w:numId w:val="1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Лептоменингит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воспаление мягкой мозговой оболочки</w:t>
      </w:r>
    </w:p>
    <w:p w14:paraId="2061B938" w14:textId="77777777" w:rsidR="00737049" w:rsidRDefault="00737049" w:rsidP="002F2054">
      <w:pPr>
        <w:numPr>
          <w:ilvl w:val="0"/>
          <w:numId w:val="1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Пахименингит  воспаление твердой мозговой оболочки.</w:t>
      </w:r>
    </w:p>
    <w:p w14:paraId="600B65D8" w14:textId="77777777" w:rsidR="00737049" w:rsidRDefault="00737049" w:rsidP="002F2054">
      <w:pPr>
        <w:numPr>
          <w:ilvl w:val="0"/>
          <w:numId w:val="1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Арахноидит - воспаление паутинной  мозговой оболочки.</w:t>
      </w:r>
    </w:p>
    <w:p w14:paraId="304EFAC4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характеру воспалительного процесса</w:t>
      </w:r>
    </w:p>
    <w:p w14:paraId="60F70F3D" w14:textId="77777777" w:rsidR="00737049" w:rsidRDefault="00737049" w:rsidP="002F2054">
      <w:pPr>
        <w:numPr>
          <w:ilvl w:val="0"/>
          <w:numId w:val="2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Гнойные</w:t>
      </w:r>
    </w:p>
    <w:p w14:paraId="01106F6E" w14:textId="77777777" w:rsidR="00737049" w:rsidRDefault="00737049" w:rsidP="002F2054">
      <w:pPr>
        <w:numPr>
          <w:ilvl w:val="0"/>
          <w:numId w:val="2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Серозные</w:t>
      </w:r>
    </w:p>
    <w:p w14:paraId="6E8F8163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локализации</w:t>
      </w:r>
    </w:p>
    <w:p w14:paraId="1263962D" w14:textId="77777777" w:rsidR="00737049" w:rsidRDefault="00737049" w:rsidP="002F2054">
      <w:pPr>
        <w:numPr>
          <w:ilvl w:val="0"/>
          <w:numId w:val="3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Церебральные</w:t>
      </w:r>
    </w:p>
    <w:p w14:paraId="1184E7E2" w14:textId="77777777" w:rsidR="00737049" w:rsidRDefault="00737049" w:rsidP="002F2054">
      <w:pPr>
        <w:numPr>
          <w:ilvl w:val="0"/>
          <w:numId w:val="3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Спинальные</w:t>
      </w:r>
    </w:p>
    <w:p w14:paraId="32C09109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</w:p>
    <w:p w14:paraId="2088C822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Течение:</w:t>
      </w:r>
    </w:p>
    <w:p w14:paraId="3A728D3B" w14:textId="77777777" w:rsidR="00737049" w:rsidRDefault="00737049" w:rsidP="002F2054">
      <w:pPr>
        <w:numPr>
          <w:ilvl w:val="0"/>
          <w:numId w:val="4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острые</w:t>
      </w:r>
    </w:p>
    <w:p w14:paraId="57A0D1D8" w14:textId="77777777" w:rsidR="00737049" w:rsidRDefault="00737049" w:rsidP="002F2054">
      <w:pPr>
        <w:numPr>
          <w:ilvl w:val="0"/>
          <w:numId w:val="4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Подострые</w:t>
      </w:r>
    </w:p>
    <w:p w14:paraId="4F9F3B43" w14:textId="77777777" w:rsidR="00737049" w:rsidRDefault="00737049" w:rsidP="002F2054">
      <w:pPr>
        <w:numPr>
          <w:ilvl w:val="0"/>
          <w:numId w:val="4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рецидивирующие</w:t>
      </w:r>
    </w:p>
    <w:p w14:paraId="2AB1537B" w14:textId="77777777" w:rsidR="00737049" w:rsidRDefault="00737049" w:rsidP="002F2054">
      <w:pPr>
        <w:numPr>
          <w:ilvl w:val="0"/>
          <w:numId w:val="4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хронические</w:t>
      </w:r>
    </w:p>
    <w:p w14:paraId="6FDC5CDD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</w:p>
    <w:p w14:paraId="73E3798D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происхождению:</w:t>
      </w:r>
    </w:p>
    <w:p w14:paraId="78BB0C62" w14:textId="77777777" w:rsidR="00737049" w:rsidRDefault="00737049" w:rsidP="002F2054">
      <w:pPr>
        <w:numPr>
          <w:ilvl w:val="0"/>
          <w:numId w:val="5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первичные</w:t>
      </w:r>
    </w:p>
    <w:p w14:paraId="3AD6F6AD" w14:textId="77777777" w:rsidR="00737049" w:rsidRDefault="00737049" w:rsidP="002F2054">
      <w:pPr>
        <w:numPr>
          <w:ilvl w:val="0"/>
          <w:numId w:val="5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вторичные</w:t>
      </w:r>
    </w:p>
    <w:p w14:paraId="63C2140D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Основным клиническим выражением менингита является менингеальный синдром:</w:t>
      </w:r>
    </w:p>
    <w:p w14:paraId="27882252" w14:textId="77777777" w:rsidR="00737049" w:rsidRDefault="00737049" w:rsidP="002F2054">
      <w:pPr>
        <w:numPr>
          <w:ilvl w:val="0"/>
          <w:numId w:val="6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головная боль</w:t>
      </w:r>
    </w:p>
    <w:p w14:paraId="2C997756" w14:textId="77777777" w:rsidR="00737049" w:rsidRDefault="00737049" w:rsidP="002F2054">
      <w:pPr>
        <w:numPr>
          <w:ilvl w:val="0"/>
          <w:numId w:val="6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тошнота</w:t>
      </w:r>
    </w:p>
    <w:p w14:paraId="1683E607" w14:textId="77777777" w:rsidR="00737049" w:rsidRDefault="00737049" w:rsidP="002F2054">
      <w:pPr>
        <w:numPr>
          <w:ilvl w:val="0"/>
          <w:numId w:val="6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рвота</w:t>
      </w:r>
    </w:p>
    <w:p w14:paraId="5D1C4E78" w14:textId="77777777" w:rsidR="00737049" w:rsidRDefault="00737049" w:rsidP="002F2054">
      <w:pPr>
        <w:numPr>
          <w:ilvl w:val="0"/>
          <w:numId w:val="6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менингеальная поза</w:t>
      </w:r>
    </w:p>
    <w:p w14:paraId="21FB26B7" w14:textId="77777777" w:rsidR="00737049" w:rsidRDefault="00737049" w:rsidP="002F2054">
      <w:pPr>
        <w:numPr>
          <w:ilvl w:val="0"/>
          <w:numId w:val="6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ригидность затылочных мышц</w:t>
      </w:r>
    </w:p>
    <w:p w14:paraId="3B08FB25" w14:textId="77777777" w:rsidR="00737049" w:rsidRDefault="00737049" w:rsidP="002F2054">
      <w:pPr>
        <w:numPr>
          <w:ilvl w:val="0"/>
          <w:numId w:val="6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общая гиперестезия</w:t>
      </w:r>
    </w:p>
    <w:p w14:paraId="62978AEA" w14:textId="77777777" w:rsidR="00737049" w:rsidRDefault="00737049" w:rsidP="002F2054">
      <w:pPr>
        <w:numPr>
          <w:ilvl w:val="0"/>
          <w:numId w:val="6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симптомы: </w:t>
      </w:r>
      <w:proofErr w:type="spellStart"/>
      <w:r>
        <w:rPr>
          <w:rFonts w:ascii="Courier New" w:hAnsi="Courier New" w:cs="Courier New"/>
          <w:sz w:val="18"/>
          <w:szCs w:val="18"/>
        </w:rPr>
        <w:t>Кернига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Брудзинского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Лессажа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т.д.</w:t>
      </w:r>
    </w:p>
    <w:p w14:paraId="6AB90FFE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Головная боль чаще бывает диффузной, но может быть либо в области лба или затылка. Она связана с раздражением чувствительных окончаний тройничного нерва, а также парасимпатических и симпатических волокон, иннервирующих оболочки мозга.</w:t>
      </w:r>
    </w:p>
    <w:p w14:paraId="58A76D12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Рвота  имеет такой же механизм, она нередко сопровождает головную боль. Наличие рвоты иногда обусловлено непосредственным раздражением </w:t>
      </w:r>
      <w:r>
        <w:rPr>
          <w:rFonts w:ascii="Courier New" w:hAnsi="Courier New" w:cs="Courier New"/>
          <w:sz w:val="18"/>
          <w:szCs w:val="18"/>
          <w:lang w:val="en-US"/>
        </w:rPr>
        <w:t>n</w:t>
      </w:r>
      <w:r w:rsidRPr="002F2054">
        <w:rPr>
          <w:rFonts w:ascii="Courier New" w:hAnsi="Courier New" w:cs="Courier New"/>
          <w:sz w:val="18"/>
          <w:szCs w:val="18"/>
        </w:rPr>
        <w:t>.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vagus</w:t>
      </w:r>
      <w:proofErr w:type="spellEnd"/>
      <w:r>
        <w:rPr>
          <w:rFonts w:ascii="Courier New" w:hAnsi="Courier New" w:cs="Courier New"/>
          <w:sz w:val="18"/>
          <w:szCs w:val="18"/>
        </w:rPr>
        <w:t>. Чаще рвоте предшествует тошнота, но бывает внезапная рвота, ее называют мозговая рвота (она не связан с приемом  пищи, лекарств и т.д.)</w:t>
      </w:r>
    </w:p>
    <w:p w14:paraId="2A1037AA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Общая гиперестезия (</w:t>
      </w:r>
      <w:proofErr w:type="spellStart"/>
      <w:r>
        <w:rPr>
          <w:rFonts w:ascii="Courier New" w:hAnsi="Courier New" w:cs="Courier New"/>
          <w:sz w:val="18"/>
          <w:szCs w:val="18"/>
        </w:rPr>
        <w:t>гиперакузия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блефароспазм). Гиперестезия - повышенная кожная чувствительность. </w:t>
      </w:r>
      <w:proofErr w:type="spellStart"/>
      <w:r>
        <w:rPr>
          <w:rFonts w:ascii="Courier New" w:hAnsi="Courier New" w:cs="Courier New"/>
          <w:sz w:val="18"/>
          <w:szCs w:val="18"/>
        </w:rPr>
        <w:t>Гиперакузия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повышенная слуховая чувствительность. Блефароспазм - повышенная зрительная чувствительность. Эти симптомы требуют наблюдения врача.</w:t>
      </w:r>
    </w:p>
    <w:p w14:paraId="4B342C5B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Менингеальная поза - поза “легавой собаки”, взведенного курка. Ребенок обычно лежит на боку, ноги подтянуты к животу, а голова запрокинута, живот ладьевидно втянут - это ни что иное, как тонический рефлекс с мозговых оболочек, тоническое сокращение мышц. Это явление также обусловливает и симптомы </w:t>
      </w:r>
      <w:proofErr w:type="spellStart"/>
      <w:r>
        <w:rPr>
          <w:rFonts w:ascii="Courier New" w:hAnsi="Courier New" w:cs="Courier New"/>
          <w:sz w:val="18"/>
          <w:szCs w:val="18"/>
        </w:rPr>
        <w:t>Брудзинского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Кернига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Лессажа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</w:p>
    <w:p w14:paraId="2B96705B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Напряжение или выбухание большого (переднего) родничка. Следствие повышения внутричерепного давления. Заболевание встречается у всех, но чаще болеют дети. В результате сниженного иммунитета и повышенной проницаемости гемато-</w:t>
      </w:r>
      <w:proofErr w:type="spellStart"/>
      <w:r>
        <w:rPr>
          <w:rFonts w:ascii="Courier New" w:hAnsi="Courier New" w:cs="Courier New"/>
          <w:sz w:val="18"/>
          <w:szCs w:val="18"/>
        </w:rPr>
        <w:t>энцефалического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барьера (ГЭБ). У новорожденных детей этому способствует перинатальная патология:</w:t>
      </w:r>
    </w:p>
    <w:p w14:paraId="45612FF8" w14:textId="77777777" w:rsidR="00737049" w:rsidRDefault="00737049" w:rsidP="002F2054">
      <w:pPr>
        <w:numPr>
          <w:ilvl w:val="0"/>
          <w:numId w:val="7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недоношенность</w:t>
      </w:r>
    </w:p>
    <w:p w14:paraId="3C7A1FED" w14:textId="77777777" w:rsidR="00737049" w:rsidRDefault="00737049" w:rsidP="002F2054">
      <w:pPr>
        <w:numPr>
          <w:ilvl w:val="0"/>
          <w:numId w:val="7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инфекция у матери</w:t>
      </w:r>
    </w:p>
    <w:p w14:paraId="342790FA" w14:textId="77777777" w:rsidR="00737049" w:rsidRDefault="00737049" w:rsidP="002F2054">
      <w:pPr>
        <w:numPr>
          <w:ilvl w:val="0"/>
          <w:numId w:val="7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неблагоприятное течение беременности, родов</w:t>
      </w:r>
    </w:p>
    <w:p w14:paraId="6CF1A467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Входными воротами являются верхние дыхательные пути. Затем гематогенным путем инфекция достигает оболочек мозга. Возможен и контактный путь распространения инфекции при отитах, мастоидитах. </w:t>
      </w:r>
    </w:p>
    <w:p w14:paraId="0D3CFE9A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Начало   острое, бурное. Характерны потрясающий озноб, гипертермия (температура до 40 градусов), резкое ухудшение общего состояния. Появляются жалобы на сильную головную боль.</w:t>
      </w:r>
    </w:p>
    <w:p w14:paraId="78002518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 грудных детей клиника несколько отличается:</w:t>
      </w:r>
    </w:p>
    <w:p w14:paraId="389C110A" w14:textId="77777777" w:rsidR="00737049" w:rsidRDefault="00737049" w:rsidP="002F2054">
      <w:pPr>
        <w:numPr>
          <w:ilvl w:val="0"/>
          <w:numId w:val="8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беспокойство, ребенок не засыпает</w:t>
      </w:r>
    </w:p>
    <w:p w14:paraId="56468845" w14:textId="77777777" w:rsidR="00737049" w:rsidRDefault="00737049" w:rsidP="002F2054">
      <w:pPr>
        <w:numPr>
          <w:ilvl w:val="0"/>
          <w:numId w:val="8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часто вскрикивает во сне</w:t>
      </w:r>
    </w:p>
    <w:p w14:paraId="6AE69E86" w14:textId="77777777" w:rsidR="00737049" w:rsidRDefault="00737049" w:rsidP="002F2054">
      <w:pPr>
        <w:numPr>
          <w:ilvl w:val="0"/>
          <w:numId w:val="8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возбуждается от любого прикосновения</w:t>
      </w:r>
    </w:p>
    <w:p w14:paraId="2C5C6441" w14:textId="77777777" w:rsidR="00737049" w:rsidRDefault="00737049" w:rsidP="002F2054">
      <w:pPr>
        <w:numPr>
          <w:ilvl w:val="0"/>
          <w:numId w:val="8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многократная рвота</w:t>
      </w:r>
    </w:p>
    <w:p w14:paraId="6F7EE8E7" w14:textId="77777777" w:rsidR="00737049" w:rsidRDefault="00737049" w:rsidP="002F2054">
      <w:pPr>
        <w:numPr>
          <w:ilvl w:val="0"/>
          <w:numId w:val="8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возбуждение сменяется вялостью, </w:t>
      </w:r>
      <w:proofErr w:type="spellStart"/>
      <w:r>
        <w:rPr>
          <w:rFonts w:ascii="Courier New" w:hAnsi="Courier New" w:cs="Courier New"/>
          <w:sz w:val="18"/>
          <w:szCs w:val="18"/>
        </w:rPr>
        <w:t>оглушенностью</w:t>
      </w:r>
      <w:proofErr w:type="spellEnd"/>
      <w:r>
        <w:rPr>
          <w:rFonts w:ascii="Courier New" w:hAnsi="Courier New" w:cs="Courier New"/>
          <w:sz w:val="18"/>
          <w:szCs w:val="18"/>
        </w:rPr>
        <w:t>. Сознание изменяется вплоть до комы.</w:t>
      </w:r>
    </w:p>
    <w:p w14:paraId="72B9D735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другом случае возбуждение переходит в двигательное беспокойство, галлюцинации, появляются </w:t>
      </w:r>
      <w:proofErr w:type="spellStart"/>
      <w:r>
        <w:rPr>
          <w:rFonts w:ascii="Courier New" w:hAnsi="Courier New" w:cs="Courier New"/>
          <w:sz w:val="18"/>
          <w:szCs w:val="18"/>
        </w:rPr>
        <w:t>клонико</w:t>
      </w:r>
      <w:proofErr w:type="spellEnd"/>
      <w:r>
        <w:rPr>
          <w:rFonts w:ascii="Courier New" w:hAnsi="Courier New" w:cs="Courier New"/>
          <w:sz w:val="18"/>
          <w:szCs w:val="18"/>
        </w:rPr>
        <w:t>-тонические судороги. Они возникают либо  до, либо после менингеального синдрома, или сопровождают его. Судороги склонны к повторению (чем меньше ребенок, тем  чаще повторяются), могут протекать по типу эпилептического статуса.</w:t>
      </w:r>
    </w:p>
    <w:p w14:paraId="5E81FEAB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Часто поражаются черепно-мозговые нервы по типу токсического или инфильтративного неврита. Чаще вовлекаются 3,6,7,12 пары черепно-мозговых нервов.</w:t>
      </w:r>
    </w:p>
    <w:p w14:paraId="3C13CE0C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Мышечные тонус обычно снижен, а сухожильные рефлексы повышены. Иногда отмечается </w:t>
      </w:r>
      <w:proofErr w:type="spellStart"/>
      <w:r>
        <w:rPr>
          <w:rFonts w:ascii="Courier New" w:hAnsi="Courier New" w:cs="Courier New"/>
          <w:sz w:val="18"/>
          <w:szCs w:val="18"/>
        </w:rPr>
        <w:t>анизорефлексия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(на одной стороне рефлексы выше, чем на другой).</w:t>
      </w:r>
    </w:p>
    <w:p w14:paraId="5ED479B9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тяжелой интоксикации рефлексы могут отсутствовать, из-за токсического действия на рефлекторную дугу. Часто отмечаются клонусы стоп и патологические рефлексы </w:t>
      </w:r>
      <w:proofErr w:type="spellStart"/>
      <w:r>
        <w:rPr>
          <w:rFonts w:ascii="Courier New" w:hAnsi="Courier New" w:cs="Courier New"/>
          <w:sz w:val="18"/>
          <w:szCs w:val="18"/>
        </w:rPr>
        <w:t>Бабинского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Россолимо. Параличи и парезы бывают редко, только в случае присоединения энцефалита. Большое место занимает интоксикация, которая создает фон и нередко обусловливает циркуляторные, водно-солевые и гормональные нарушения. </w:t>
      </w:r>
    </w:p>
    <w:p w14:paraId="184EA678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Лихорадка не имеет определенного типа и не всегда соответствует тяжести состояния.</w:t>
      </w:r>
    </w:p>
    <w:p w14:paraId="1C551187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Ликвор.</w:t>
      </w:r>
    </w:p>
    <w:p w14:paraId="068E29E9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</w:t>
      </w:r>
      <w:proofErr w:type="spellStart"/>
      <w:r>
        <w:rPr>
          <w:rFonts w:ascii="Courier New" w:hAnsi="Courier New" w:cs="Courier New"/>
          <w:sz w:val="18"/>
          <w:szCs w:val="18"/>
        </w:rPr>
        <w:t>люмбальной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пункции у новорожденных давление в норме составляет 100-150 мм водного столба.  При </w:t>
      </w:r>
      <w:proofErr w:type="spellStart"/>
      <w:r>
        <w:rPr>
          <w:rFonts w:ascii="Courier New" w:hAnsi="Courier New" w:cs="Courier New"/>
          <w:sz w:val="18"/>
          <w:szCs w:val="18"/>
        </w:rPr>
        <w:t>вентрикулярной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пункции (через большой родничок) нормальное давление 10-20 мм водного столба.</w:t>
      </w:r>
    </w:p>
    <w:p w14:paraId="16EA7629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Цитоз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</w:p>
    <w:p w14:paraId="3BC3C44F" w14:textId="77777777" w:rsidR="00737049" w:rsidRDefault="00737049" w:rsidP="002F2054">
      <w:pPr>
        <w:numPr>
          <w:ilvl w:val="0"/>
          <w:numId w:val="9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 новорожденных в норме 25-20 лимфоцитов в 1 мкл.</w:t>
      </w:r>
    </w:p>
    <w:p w14:paraId="604ED421" w14:textId="77777777" w:rsidR="00737049" w:rsidRDefault="00737049" w:rsidP="002F2054">
      <w:pPr>
        <w:numPr>
          <w:ilvl w:val="0"/>
          <w:numId w:val="9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 детей  от 3 </w:t>
      </w:r>
      <w:proofErr w:type="spellStart"/>
      <w:r>
        <w:rPr>
          <w:rFonts w:ascii="Courier New" w:hAnsi="Courier New" w:cs="Courier New"/>
          <w:sz w:val="18"/>
          <w:szCs w:val="18"/>
        </w:rPr>
        <w:t>мес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до  1 года - 12-15 лимфоцитов в 1 мкл.</w:t>
      </w:r>
    </w:p>
    <w:p w14:paraId="4B2CD020" w14:textId="77777777" w:rsidR="00737049" w:rsidRDefault="00737049" w:rsidP="002F2054">
      <w:pPr>
        <w:numPr>
          <w:ilvl w:val="0"/>
          <w:numId w:val="9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Старшие дети - 1-5 лимфоцитов в 1 мкл.</w:t>
      </w:r>
    </w:p>
    <w:p w14:paraId="1139492C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Подсчет клеток производится в камере Фукса-Розенталя. Ответ дается в третях: например, 73/3 лимфоцитов (то есть нужно разделить на 3) (так как камера Фукса-Розенталя отличается от камеры Горяева тем что рассчитана на 3 мкл, а камера Горяева на 1 мкл). Если увеличение клеток происходит в спинно-мозговой жидкости - это называется </w:t>
      </w:r>
      <w:proofErr w:type="spellStart"/>
      <w:r>
        <w:rPr>
          <w:rFonts w:ascii="Courier New" w:hAnsi="Courier New" w:cs="Courier New"/>
          <w:sz w:val="18"/>
          <w:szCs w:val="18"/>
        </w:rPr>
        <w:t>цитоз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если их много - </w:t>
      </w:r>
      <w:proofErr w:type="spellStart"/>
      <w:r>
        <w:rPr>
          <w:rFonts w:ascii="Courier New" w:hAnsi="Courier New" w:cs="Courier New"/>
          <w:sz w:val="18"/>
          <w:szCs w:val="18"/>
        </w:rPr>
        <w:t>плеоцитоз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>
        <w:rPr>
          <w:rFonts w:ascii="Courier New" w:hAnsi="Courier New" w:cs="Courier New"/>
          <w:sz w:val="18"/>
          <w:szCs w:val="18"/>
        </w:rPr>
        <w:t>нейтрофильные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</w:t>
      </w:r>
      <w:proofErr w:type="spellStart"/>
      <w:r>
        <w:rPr>
          <w:rFonts w:ascii="Courier New" w:hAnsi="Courier New" w:cs="Courier New"/>
          <w:sz w:val="18"/>
          <w:szCs w:val="18"/>
        </w:rPr>
        <w:t>лимфоцитарный</w:t>
      </w:r>
      <w:proofErr w:type="spellEnd"/>
      <w:r>
        <w:rPr>
          <w:rFonts w:ascii="Courier New" w:hAnsi="Courier New" w:cs="Courier New"/>
          <w:sz w:val="18"/>
          <w:szCs w:val="18"/>
        </w:rPr>
        <w:t>. В норме нейтрофилов и эритроцитов в ликворе не должно быть.</w:t>
      </w:r>
    </w:p>
    <w:p w14:paraId="5DB8E5E3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Белок ликвора: в норме 0.1 - 0.3 г/л. Для определения белка используется проба </w:t>
      </w:r>
      <w:proofErr w:type="spellStart"/>
      <w:r>
        <w:rPr>
          <w:rFonts w:ascii="Courier New" w:hAnsi="Courier New" w:cs="Courier New"/>
          <w:sz w:val="18"/>
          <w:szCs w:val="18"/>
        </w:rPr>
        <w:t>Панди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Pandy</w:t>
      </w:r>
      <w:proofErr w:type="spellEnd"/>
      <w:r w:rsidRPr="002F2054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>, Нонне-</w:t>
      </w:r>
      <w:proofErr w:type="spellStart"/>
      <w:r>
        <w:rPr>
          <w:rFonts w:ascii="Courier New" w:hAnsi="Courier New" w:cs="Courier New"/>
          <w:sz w:val="18"/>
          <w:szCs w:val="18"/>
        </w:rPr>
        <w:t>Апельта</w:t>
      </w:r>
      <w:proofErr w:type="spellEnd"/>
      <w:r>
        <w:rPr>
          <w:rFonts w:ascii="Courier New" w:hAnsi="Courier New" w:cs="Courier New"/>
          <w:sz w:val="18"/>
          <w:szCs w:val="18"/>
        </w:rPr>
        <w:t>. Степень выраженности оценивается плюсами.</w:t>
      </w:r>
    </w:p>
    <w:p w14:paraId="19582B8E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Сахар ликвора. В норме у детей 0.5-075 г/л белка.</w:t>
      </w:r>
    </w:p>
    <w:p w14:paraId="668BA440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Хлориды 7-7.5 г/л.</w:t>
      </w:r>
    </w:p>
    <w:p w14:paraId="162917E6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менингите внутричерепное давление повышается до 300-500 мм водного столба. Но бывает нормальным или даже пониженным, что связано с повышенной вязкостью ликвора, частичной блокадой </w:t>
      </w:r>
      <w:proofErr w:type="spellStart"/>
      <w:r>
        <w:rPr>
          <w:rFonts w:ascii="Courier New" w:hAnsi="Courier New" w:cs="Courier New"/>
          <w:sz w:val="18"/>
          <w:szCs w:val="18"/>
        </w:rPr>
        <w:t>ликворных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путей или консолидаций гноя.</w:t>
      </w:r>
    </w:p>
    <w:p w14:paraId="41869491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Цитоз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обычно выраженный, зависит от вида менингита.</w:t>
      </w:r>
    </w:p>
    <w:p w14:paraId="62FE597D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Белок повышен.</w:t>
      </w:r>
    </w:p>
    <w:p w14:paraId="52BBEFF1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Сахар и хлориды норма или понижены, в зависимости от вида менингита.</w:t>
      </w:r>
    </w:p>
    <w:p w14:paraId="0EF0E119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типичной клинике диагноз не труден, однако типичная клиника бывает редко, особенно у новорожденных детей.</w:t>
      </w:r>
    </w:p>
    <w:p w14:paraId="49F828D0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Клинка полиморфна: непостоянное беспокойство, сменяющееся апатией, отказ от еды, срыгивание, монотонный плач, рвота, периодическое повышение температуры, тремор рук, взгляд устремленный в пространство, выбухание большого родничка.</w:t>
      </w:r>
    </w:p>
    <w:p w14:paraId="50429E42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Эти симптомы заставляют врача думать о менингите, так как симптомы </w:t>
      </w:r>
      <w:proofErr w:type="spellStart"/>
      <w:r>
        <w:rPr>
          <w:rFonts w:ascii="Courier New" w:hAnsi="Courier New" w:cs="Courier New"/>
          <w:sz w:val="18"/>
          <w:szCs w:val="18"/>
        </w:rPr>
        <w:t>Кернига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Брудзинского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ригидность затылочных мышц являются для новорожденных детей физиологическими. Может помочь симптом </w:t>
      </w:r>
      <w:proofErr w:type="spellStart"/>
      <w:r>
        <w:rPr>
          <w:rFonts w:ascii="Courier New" w:hAnsi="Courier New" w:cs="Courier New"/>
          <w:sz w:val="18"/>
          <w:szCs w:val="18"/>
        </w:rPr>
        <w:t>Лессажа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(при попытке поставить ребенка на ноги подтягивает ноги к животу, хотя должен проявляется шаговый рефлекс, или рефлекс опоры). Нередко у новорожденного наиболее явный симптом </w:t>
      </w:r>
      <w:proofErr w:type="spellStart"/>
      <w:r>
        <w:rPr>
          <w:rFonts w:ascii="Courier New" w:hAnsi="Courier New" w:cs="Courier New"/>
          <w:sz w:val="18"/>
          <w:szCs w:val="18"/>
        </w:rPr>
        <w:t>токсикосептического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заболевания. И довольно быстро на 1-6 день у них развивается гидроцефалия. Инфицирование новорожденных обычно происходит либо </w:t>
      </w:r>
      <w:proofErr w:type="spellStart"/>
      <w:r>
        <w:rPr>
          <w:rFonts w:ascii="Courier New" w:hAnsi="Courier New" w:cs="Courier New"/>
          <w:sz w:val="18"/>
          <w:szCs w:val="18"/>
        </w:rPr>
        <w:t>трансплацентарно</w:t>
      </w:r>
      <w:proofErr w:type="spellEnd"/>
      <w:r>
        <w:rPr>
          <w:rFonts w:ascii="Courier New" w:hAnsi="Courier New" w:cs="Courier New"/>
          <w:sz w:val="18"/>
          <w:szCs w:val="18"/>
        </w:rPr>
        <w:t>, либо во время родов, либо в постнатальном периоде. Выше представленная симптоматика характерна для всех менингитов, независимо от этиологии. Тем не менее, каждый менингит имеет свои особенности.</w:t>
      </w:r>
    </w:p>
    <w:p w14:paraId="26BE3CFE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Гнойный менингиты:</w:t>
      </w:r>
    </w:p>
    <w:p w14:paraId="6B36AF24" w14:textId="77777777" w:rsidR="00737049" w:rsidRDefault="00737049" w:rsidP="002F2054">
      <w:pPr>
        <w:numPr>
          <w:ilvl w:val="0"/>
          <w:numId w:val="10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менингококковый менингит (первое место). Регистрируется в 140 странах, очень высокая заболеваемость в Африке. В </w:t>
      </w:r>
      <w:proofErr w:type="spellStart"/>
      <w:r>
        <w:rPr>
          <w:rFonts w:ascii="Courier New" w:hAnsi="Courier New" w:cs="Courier New"/>
          <w:sz w:val="18"/>
          <w:szCs w:val="18"/>
        </w:rPr>
        <w:t>межэпидемический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период 80% всех заболевших составляют дети раннего возраста. В эпидемический период - дети старшего возраста. Периодичность заболевания: нарастание каждый 10-15 лет. Сезонность инфекции - зимне-весенняя (февраль, март, апрель). Источник инфекции - больной, носитель.</w:t>
      </w:r>
    </w:p>
    <w:p w14:paraId="2BE9F43C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Путь передачи - воздушно-капельный (при тесной контакте - менее 50 см).</w:t>
      </w:r>
    </w:p>
    <w:p w14:paraId="494B7AE3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Инкубационный период 1-4 дня.</w:t>
      </w:r>
    </w:p>
    <w:p w14:paraId="6FB62F2D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Характерно для начала заболевания: кожа с сероватым оттенком, судороги с первых часов заболевания, из-за отека мозга, нарушения сознания, </w:t>
      </w:r>
      <w:proofErr w:type="spellStart"/>
      <w:r>
        <w:rPr>
          <w:rFonts w:ascii="Courier New" w:hAnsi="Courier New" w:cs="Courier New"/>
          <w:sz w:val="18"/>
          <w:szCs w:val="18"/>
        </w:rPr>
        <w:t>эритематозная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кореподобная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сыпь, которая держится 1-2 часа. На 3-4 недели могут быть герпетические высыпания на различных участках кожи, слизистых рта, глаз и т.д.</w:t>
      </w:r>
    </w:p>
    <w:p w14:paraId="3B3CD3F3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развитии менингококкового менингита различают несколько стадий:</w:t>
      </w:r>
    </w:p>
    <w:p w14:paraId="279BDBD5" w14:textId="77777777" w:rsidR="00737049" w:rsidRDefault="00737049" w:rsidP="002F2054">
      <w:pPr>
        <w:numPr>
          <w:ilvl w:val="0"/>
          <w:numId w:val="11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Повышение черепно-мозгового давления</w:t>
      </w:r>
    </w:p>
    <w:p w14:paraId="214D49F4" w14:textId="77777777" w:rsidR="00737049" w:rsidRDefault="00737049" w:rsidP="002F2054">
      <w:pPr>
        <w:numPr>
          <w:ilvl w:val="0"/>
          <w:numId w:val="11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Появление в ликворе </w:t>
      </w:r>
      <w:proofErr w:type="spellStart"/>
      <w:r>
        <w:rPr>
          <w:rFonts w:ascii="Courier New" w:hAnsi="Courier New" w:cs="Courier New"/>
          <w:sz w:val="18"/>
          <w:szCs w:val="18"/>
        </w:rPr>
        <w:t>нейтрофильного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цитоза</w:t>
      </w:r>
      <w:proofErr w:type="spellEnd"/>
    </w:p>
    <w:p w14:paraId="2D1AEBBC" w14:textId="77777777" w:rsidR="00737049" w:rsidRDefault="00737049" w:rsidP="002F2054">
      <w:pPr>
        <w:numPr>
          <w:ilvl w:val="0"/>
          <w:numId w:val="11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Типичные для гнойного менингита изменения</w:t>
      </w:r>
    </w:p>
    <w:p w14:paraId="7CD259D1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На этом фоне может развиться </w:t>
      </w:r>
      <w:proofErr w:type="spellStart"/>
      <w:r>
        <w:rPr>
          <w:rFonts w:ascii="Courier New" w:hAnsi="Courier New" w:cs="Courier New"/>
          <w:b/>
          <w:bCs/>
          <w:sz w:val="18"/>
          <w:szCs w:val="18"/>
          <w:u w:val="single"/>
        </w:rPr>
        <w:t>менингококкемия</w:t>
      </w:r>
      <w:proofErr w:type="spellEnd"/>
      <w:r>
        <w:rPr>
          <w:rFonts w:ascii="Courier New" w:hAnsi="Courier New" w:cs="Courier New"/>
          <w:b/>
          <w:bCs/>
          <w:sz w:val="18"/>
          <w:szCs w:val="18"/>
          <w:u w:val="single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Начинается остро, бурно с гипертермии. Через несколько часов на коже появляется геморрагическая сыпь, </w:t>
      </w:r>
      <w:proofErr w:type="spellStart"/>
      <w:r>
        <w:rPr>
          <w:rFonts w:ascii="Courier New" w:hAnsi="Courier New" w:cs="Courier New"/>
          <w:sz w:val="18"/>
          <w:szCs w:val="18"/>
        </w:rPr>
        <w:t>звездачатая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плотная, возвышается над уровне кожи, может быть любой локализации (ягодицы, бедра, веки. Склеры и т.д.). Высыпания могут быть и на внутренних органах. Геморрагическая сыпь - это тромбоз сосудов менингококком. Она заканчивается некрозом, отторжением некротических масс и рубцеванием. Течение благоприятное, если своевременно начато лечение. Но в части случаев заболевание может развиваться злокачественно, приводя к смерти в течение 18-24 часов - молниеносная смерть. В основе лежит сочетание токсикоза, острого отек - набухание головного </w:t>
      </w:r>
      <w:r>
        <w:rPr>
          <w:rFonts w:ascii="Courier New" w:hAnsi="Courier New" w:cs="Courier New"/>
          <w:sz w:val="18"/>
          <w:szCs w:val="18"/>
        </w:rPr>
        <w:lastRenderedPageBreak/>
        <w:t>мозга и менингококковый сепсис. Характерны гипертермия, прогрессирующая артериальная гипотензия из-за острой надпочечниковой недостаточности (кровоизлияния в надпочечники).</w:t>
      </w:r>
    </w:p>
    <w:p w14:paraId="2CCCB4EB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</w:p>
    <w:p w14:paraId="444556F0" w14:textId="77777777" w:rsidR="00737049" w:rsidRDefault="00737049" w:rsidP="002F2054">
      <w:pPr>
        <w:numPr>
          <w:ilvl w:val="0"/>
          <w:numId w:val="12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Пневмококковый менингит. Характеризуется бурным течением и высокой  летальностью (до 60%). Болеют чаще дети 1 года жизни, преобладают мальчики. Заболевание развивается чаще всего среди полного здоровья, иногда на фоне пневмонии (крупозной). Протекает как менингококковый менингит. Часто развивается отек  - набухание головного мозга, что и является причиной смерти в первый 3 дня (дислокация мозга). При </w:t>
      </w:r>
      <w:proofErr w:type="spellStart"/>
      <w:r>
        <w:rPr>
          <w:rFonts w:ascii="Courier New" w:hAnsi="Courier New" w:cs="Courier New"/>
          <w:sz w:val="18"/>
          <w:szCs w:val="18"/>
        </w:rPr>
        <w:t>люмбальной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пункции ликвор обычно мутный, зеленовато-серого цвета, гнойный. Давление незначительно выше, а чаще понижено за счет нарушения ликвородинамических свойств, блок или консолидация гноя. </w:t>
      </w:r>
      <w:proofErr w:type="spellStart"/>
      <w:r>
        <w:rPr>
          <w:rFonts w:ascii="Courier New" w:hAnsi="Courier New" w:cs="Courier New"/>
          <w:sz w:val="18"/>
          <w:szCs w:val="18"/>
        </w:rPr>
        <w:t>Цитоз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от 0.1-10 в 10 степени на литр. Тяжелее протекает с низким </w:t>
      </w:r>
      <w:proofErr w:type="spellStart"/>
      <w:r>
        <w:rPr>
          <w:rFonts w:ascii="Courier New" w:hAnsi="Courier New" w:cs="Courier New"/>
          <w:sz w:val="18"/>
          <w:szCs w:val="18"/>
        </w:rPr>
        <w:t>цитозом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Белок до 3-6 г/л, увеличение его до 9-20 г/л говорит либо о </w:t>
      </w:r>
      <w:proofErr w:type="spellStart"/>
      <w:r>
        <w:rPr>
          <w:rFonts w:ascii="Courier New" w:hAnsi="Courier New" w:cs="Courier New"/>
          <w:sz w:val="18"/>
          <w:szCs w:val="18"/>
        </w:rPr>
        <w:t>вентрикулите</w:t>
      </w:r>
      <w:proofErr w:type="spellEnd"/>
      <w:r>
        <w:rPr>
          <w:rFonts w:ascii="Courier New" w:hAnsi="Courier New" w:cs="Courier New"/>
          <w:sz w:val="18"/>
          <w:szCs w:val="18"/>
        </w:rPr>
        <w:t>, либо о близком летальном исходе. Сахар и хлориды обычно снижены.</w:t>
      </w:r>
    </w:p>
    <w:p w14:paraId="33251E8A" w14:textId="77777777" w:rsidR="00737049" w:rsidRDefault="00737049" w:rsidP="002F2054">
      <w:pPr>
        <w:numPr>
          <w:ilvl w:val="0"/>
          <w:numId w:val="13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Стафилококковый менингит (третье место). Характеризуется бурным течением и высокой летальностью (до 33%). Как правило, является вторичным, на фоне текущего сепсиса.</w:t>
      </w:r>
    </w:p>
    <w:p w14:paraId="32115672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</w:p>
    <w:p w14:paraId="5E2E23BC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Серозные менингиты - это негнойное воспаление мозговых оболочек. Характеризуются доброкачественным течением и редко дают осложнения.</w:t>
      </w:r>
    </w:p>
    <w:p w14:paraId="2B1DD8B6" w14:textId="77777777" w:rsidR="00737049" w:rsidRDefault="00737049" w:rsidP="002F2054">
      <w:pPr>
        <w:numPr>
          <w:ilvl w:val="0"/>
          <w:numId w:val="14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Паротитный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менингит (первое место). Возникает чаще вторично, на фоне паротита. Но может возникать и первично, так как вирус обладает </w:t>
      </w:r>
      <w:proofErr w:type="spellStart"/>
      <w:r>
        <w:rPr>
          <w:rFonts w:ascii="Courier New" w:hAnsi="Courier New" w:cs="Courier New"/>
          <w:sz w:val="18"/>
          <w:szCs w:val="18"/>
        </w:rPr>
        <w:t>аденонейротропизмом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Заболевание начинается остро, с гипертермии, головной боли, тошноты, рвоты и менингеального синдрома. Признаков тяжелой интоксикации нет. Иногда вовлекается вещество мозга и тогда наблюдается атаксия, асимметрия лица, девиация языка, могут поражаться все черепно-мозговые нервы, но чаще 8 пара. Может развиваться </w:t>
      </w:r>
      <w:proofErr w:type="spellStart"/>
      <w:r>
        <w:rPr>
          <w:rFonts w:ascii="Courier New" w:hAnsi="Courier New" w:cs="Courier New"/>
          <w:sz w:val="18"/>
          <w:szCs w:val="18"/>
        </w:rPr>
        <w:t>энцефаломиелит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Ликвор характеризуется повышением белка. </w:t>
      </w:r>
      <w:proofErr w:type="spellStart"/>
      <w:r>
        <w:rPr>
          <w:rFonts w:ascii="Courier New" w:hAnsi="Courier New" w:cs="Courier New"/>
          <w:sz w:val="18"/>
          <w:szCs w:val="18"/>
        </w:rPr>
        <w:t>Лимфоцитарным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цитозом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повышением внутричерепного  давления. После </w:t>
      </w:r>
      <w:proofErr w:type="spellStart"/>
      <w:r>
        <w:rPr>
          <w:rFonts w:ascii="Courier New" w:hAnsi="Courier New" w:cs="Courier New"/>
          <w:sz w:val="18"/>
          <w:szCs w:val="18"/>
        </w:rPr>
        <w:t>люмбальным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пункции наступает улучшение, поэтому она является диагностическим и лечебным мероприятием.</w:t>
      </w:r>
    </w:p>
    <w:p w14:paraId="330F89CC" w14:textId="77777777" w:rsidR="00737049" w:rsidRDefault="00737049" w:rsidP="002F2054">
      <w:pPr>
        <w:numPr>
          <w:ilvl w:val="0"/>
          <w:numId w:val="14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 xml:space="preserve">Энтеровирусный менингит. Вирусы ЕСНО, </w:t>
      </w:r>
      <w:proofErr w:type="spellStart"/>
      <w:r>
        <w:rPr>
          <w:rFonts w:ascii="Courier New" w:hAnsi="Courier New" w:cs="Courier New"/>
          <w:sz w:val="18"/>
          <w:szCs w:val="18"/>
        </w:rPr>
        <w:t>Коксаки</w:t>
      </w:r>
      <w:proofErr w:type="spellEnd"/>
      <w:r>
        <w:rPr>
          <w:rFonts w:ascii="Courier New" w:hAnsi="Courier New" w:cs="Courier New"/>
          <w:sz w:val="18"/>
          <w:szCs w:val="18"/>
        </w:rPr>
        <w:t>. Болеют люди любого возраста, но чаще дети.</w:t>
      </w:r>
      <w:r>
        <w:rPr>
          <w:rFonts w:ascii="Courier New" w:hAnsi="Courier New" w:cs="Courier New"/>
          <w:b/>
          <w:bCs/>
          <w:sz w:val="18"/>
          <w:szCs w:val="18"/>
          <w:u w:val="single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Пути передачи - воздушно-капельный, фекально-оральный, </w:t>
      </w:r>
      <w:proofErr w:type="spellStart"/>
      <w:r>
        <w:rPr>
          <w:rFonts w:ascii="Courier New" w:hAnsi="Courier New" w:cs="Courier New"/>
          <w:sz w:val="18"/>
          <w:szCs w:val="18"/>
        </w:rPr>
        <w:t>трансплацентарный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Сезонность - летне-весенняя. Во время вспышек высокая </w:t>
      </w:r>
      <w:proofErr w:type="spellStart"/>
      <w:r>
        <w:rPr>
          <w:rFonts w:ascii="Courier New" w:hAnsi="Courier New" w:cs="Courier New"/>
          <w:sz w:val="18"/>
          <w:szCs w:val="18"/>
        </w:rPr>
        <w:t>контагиозность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массовость заболевания.  Ведущим является гипертермия, </w:t>
      </w:r>
      <w:proofErr w:type="spellStart"/>
      <w:r>
        <w:rPr>
          <w:rFonts w:ascii="Courier New" w:hAnsi="Courier New" w:cs="Courier New"/>
          <w:sz w:val="18"/>
          <w:szCs w:val="18"/>
        </w:rPr>
        <w:t>гипертензионно-гидроцефальный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синдром (распирающая головная боль, мозговая рвота фонтаном). Менингеальный синдром на 203 день, умеренно выражен и кратковременен. В 40% случаев - очаговая симптоматика. У детей младшего возраста может начинаться с </w:t>
      </w:r>
      <w:proofErr w:type="spellStart"/>
      <w:r>
        <w:rPr>
          <w:rFonts w:ascii="Courier New" w:hAnsi="Courier New" w:cs="Courier New"/>
          <w:sz w:val="18"/>
          <w:szCs w:val="18"/>
        </w:rPr>
        <w:t>генерализованных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судорожных припадков. У детей старшего возраста  - нарушения сознания. Характерен внешний вид больного: бледный </w:t>
      </w:r>
      <w:proofErr w:type="spellStart"/>
      <w:r>
        <w:rPr>
          <w:rFonts w:ascii="Courier New" w:hAnsi="Courier New" w:cs="Courier New"/>
          <w:sz w:val="18"/>
          <w:szCs w:val="18"/>
        </w:rPr>
        <w:t>носогубный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треугольник (не путать со скарлатиной), гиперемия щек, в зеве - герпетическая ангина. Иногда при энтеровирусном менингите может отмечаться геморрагическая сыпь, как при менингококковом менингите. Ликвор прозрачен, бесцветен, вытекает под давлением. Белок либо нормальный, иногда повышен, но чаще понижен - “разведенный белок” так как много экссудата. </w:t>
      </w:r>
      <w:proofErr w:type="spellStart"/>
      <w:r>
        <w:rPr>
          <w:rFonts w:ascii="Courier New" w:hAnsi="Courier New" w:cs="Courier New"/>
          <w:sz w:val="18"/>
          <w:szCs w:val="18"/>
        </w:rPr>
        <w:t>Лимфоцитарный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цитоз</w:t>
      </w:r>
      <w:proofErr w:type="spellEnd"/>
      <w:r>
        <w:rPr>
          <w:rFonts w:ascii="Courier New" w:hAnsi="Courier New" w:cs="Courier New"/>
          <w:sz w:val="18"/>
          <w:szCs w:val="18"/>
        </w:rPr>
        <w:t>. Сахар и хлориды в норме.</w:t>
      </w:r>
    </w:p>
    <w:p w14:paraId="76261C1E" w14:textId="77777777" w:rsidR="00737049" w:rsidRDefault="00737049" w:rsidP="002F2054">
      <w:pPr>
        <w:numPr>
          <w:ilvl w:val="0"/>
          <w:numId w:val="14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Лимфоцитарный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менингит (болезнь </w:t>
      </w:r>
      <w:proofErr w:type="spellStart"/>
      <w:r>
        <w:rPr>
          <w:rFonts w:ascii="Courier New" w:hAnsi="Courier New" w:cs="Courier New"/>
          <w:sz w:val="18"/>
          <w:szCs w:val="18"/>
        </w:rPr>
        <w:t>Армстронга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описан в 1933 году. Зоонозная </w:t>
      </w:r>
      <w:proofErr w:type="spellStart"/>
      <w:r>
        <w:rPr>
          <w:rFonts w:ascii="Courier New" w:hAnsi="Courier New" w:cs="Courier New"/>
          <w:sz w:val="18"/>
          <w:szCs w:val="18"/>
        </w:rPr>
        <w:t>генерализованная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вирусная болезнь человека. Распространена повсеместно. Источник инфекции - домовые мыши, сибирские хомяки. Возбудитель - из группы аденовирусов. Заражение с воздухом, пылью. Либо при укусах клещей, комаров, москитов. От человека к человеку не передается! Сезонность - зима, ранняя весна. Болеют чаще дети и взрослые. Клиника полиморфна. Заболевание может протекать как грипп, миокардит, пневмония, ангина, паротит, орхит и т.д. Начало острое, бурное. Гипертермия, менингеальный синдром появляется с первого дня и является доминирующим. Тяжелое состояние проявляется беспокойством возбуждением, галлюцинациями, потерей сознания. Возможен инфекционно-токсический шок. Ликвор вытекает обычно под давлением, прозрачный или опалесцирующий. Белок, может быть разведенный, </w:t>
      </w:r>
      <w:proofErr w:type="spellStart"/>
      <w:r>
        <w:rPr>
          <w:rFonts w:ascii="Courier New" w:hAnsi="Courier New" w:cs="Courier New"/>
          <w:sz w:val="18"/>
          <w:szCs w:val="18"/>
        </w:rPr>
        <w:t>лимфоцитарный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цитоз</w:t>
      </w:r>
      <w:proofErr w:type="spellEnd"/>
      <w:r>
        <w:rPr>
          <w:rFonts w:ascii="Courier New" w:hAnsi="Courier New" w:cs="Courier New"/>
          <w:sz w:val="18"/>
          <w:szCs w:val="18"/>
        </w:rPr>
        <w:t>, сахар и хлориды в норме.</w:t>
      </w:r>
    </w:p>
    <w:p w14:paraId="2F118FE7" w14:textId="77777777" w:rsidR="00737049" w:rsidRDefault="00737049" w:rsidP="002F2054">
      <w:pPr>
        <w:numPr>
          <w:ilvl w:val="0"/>
          <w:numId w:val="14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Туберкулезный менингит. На фоне текущего туберкулеза. Морфологический процесс носит экссудативно-продуктивный характер. Поражаются в основном оболочки основания мозга по ходу борозд и извилин больших полушарий. Желудочки мозга обычно расширены и заполнены ликвором желеобразной консистенции. Иногда желтоватого цвета (</w:t>
      </w:r>
      <w:proofErr w:type="spellStart"/>
      <w:r>
        <w:rPr>
          <w:rFonts w:ascii="Courier New" w:hAnsi="Courier New" w:cs="Courier New"/>
          <w:sz w:val="18"/>
          <w:szCs w:val="18"/>
        </w:rPr>
        <w:t>ксантохромия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). </w:t>
      </w:r>
      <w:proofErr w:type="spellStart"/>
      <w:r>
        <w:rPr>
          <w:rFonts w:ascii="Courier New" w:hAnsi="Courier New" w:cs="Courier New"/>
          <w:sz w:val="18"/>
          <w:szCs w:val="18"/>
        </w:rPr>
        <w:t>Желеобразность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связана с высоким содержанием белка. Клиника развивается постепенно, с </w:t>
      </w:r>
      <w:proofErr w:type="spellStart"/>
      <w:r>
        <w:rPr>
          <w:rFonts w:ascii="Courier New" w:hAnsi="Courier New" w:cs="Courier New"/>
          <w:sz w:val="18"/>
          <w:szCs w:val="18"/>
        </w:rPr>
        <w:t>продромой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(около 2 недель). У маленьких детей до 3 лет может развиваться остро. Появляется субфебрильная температура, недомогание, общая слабость, безучастность, монотонный крик, гиперестезия, </w:t>
      </w:r>
      <w:proofErr w:type="spellStart"/>
      <w:r>
        <w:rPr>
          <w:rFonts w:ascii="Courier New" w:hAnsi="Courier New" w:cs="Courier New"/>
          <w:sz w:val="18"/>
          <w:szCs w:val="18"/>
        </w:rPr>
        <w:t>гиперакузия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тошнота, рвота. Часто отмечается вегетативная дисфункция: красный стойкий дермографизм, пятна </w:t>
      </w:r>
      <w:proofErr w:type="spellStart"/>
      <w:r>
        <w:rPr>
          <w:rFonts w:ascii="Courier New" w:hAnsi="Courier New" w:cs="Courier New"/>
          <w:sz w:val="18"/>
          <w:szCs w:val="18"/>
        </w:rPr>
        <w:t>Труссо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гипергидроз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тахикардия, сонливость, </w:t>
      </w:r>
      <w:proofErr w:type="spellStart"/>
      <w:r>
        <w:rPr>
          <w:rFonts w:ascii="Courier New" w:hAnsi="Courier New" w:cs="Courier New"/>
          <w:sz w:val="18"/>
          <w:szCs w:val="18"/>
        </w:rPr>
        <w:t>оглушенность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сопор. Менингеальный синдром в начале мало выражен и медленно нарастает, появляется очаговая симптоматика - косоглазие, птоз, амимия, гемипарезы, гиперкинезы, расстройства координации. На  18-19 день расстройство развивается кома на 21 день - гибель, если нет лечения. Ликвор берется в 3 пробирки: на сахар, на паутинную пленку, из нее высевается БК, на белок. Если ликвор некоторое время постоит, то сверху образуется паутинная пленка. </w:t>
      </w:r>
      <w:proofErr w:type="spellStart"/>
      <w:r>
        <w:rPr>
          <w:rFonts w:ascii="Courier New" w:hAnsi="Courier New" w:cs="Courier New"/>
          <w:sz w:val="18"/>
          <w:szCs w:val="18"/>
        </w:rPr>
        <w:t>Цитоз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смешанный. Белок повышено до 1-3 г/л. Сахар и хлориды снижены! Прогноз определяется своевременностью специфической терапии. </w:t>
      </w:r>
    </w:p>
    <w:p w14:paraId="4FCA6510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Лечение  менингитов.</w:t>
      </w:r>
    </w:p>
    <w:p w14:paraId="2293EFFB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 xml:space="preserve">Гнойные менингиты: комплексное лечение, ранние сроки (так как от этого зависит частота осложнений). Выбор антибиотиков от этиологии, проницаемости ГЭБ. </w:t>
      </w:r>
    </w:p>
    <w:p w14:paraId="206A2982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Антибиотикотерапия проводится в 2 этапа:</w:t>
      </w:r>
    </w:p>
    <w:p w14:paraId="23C711FB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а. Ургентный этап (до установления этиологии)</w:t>
      </w:r>
    </w:p>
    <w:p w14:paraId="2709950A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б. После установления этиологии</w:t>
      </w:r>
    </w:p>
    <w:p w14:paraId="35A765B8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lastRenderedPageBreak/>
        <w:t>Прежде всего, назначают пенициллин, так как гнойные менингиты вызываются кокками. Доза 200-300 тыс. Ед. на кг массы. Детям до года  - 8 введений (через 3 часа) (так как  у детей до года процессы выведения идут быстрее).</w:t>
      </w:r>
    </w:p>
    <w:p w14:paraId="71F60973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Старшим детям - 6 введений (через 4 часа).</w:t>
      </w:r>
    </w:p>
    <w:p w14:paraId="06D5772B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 xml:space="preserve">Левомицетин </w:t>
      </w:r>
      <w:proofErr w:type="spellStart"/>
      <w:r>
        <w:rPr>
          <w:rFonts w:ascii="Courier New" w:hAnsi="Courier New" w:cs="Courier New"/>
          <w:sz w:val="18"/>
          <w:szCs w:val="18"/>
        </w:rPr>
        <w:t>сукцинат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- 40-60-100 мг/кг в сутки - 3-4 раза в день (в 1 день - внутривенно).</w:t>
      </w:r>
    </w:p>
    <w:p w14:paraId="46495FCC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Новорожденным не назначают, так как накапливается в организме из-за недостаточной ферментативной активности печени.</w:t>
      </w:r>
    </w:p>
    <w:p w14:paraId="07ECF146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Лучше назначать полусинтетические пенициллины.</w:t>
      </w:r>
    </w:p>
    <w:p w14:paraId="27F0CDF1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Ампициллин  (лучше проникает через ГЭБ и дольше сохраняется). 200-300 мг/кг в сутки.</w:t>
      </w:r>
    </w:p>
    <w:p w14:paraId="5C196347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 xml:space="preserve">Современный препарат из этой группы - </w:t>
      </w:r>
      <w:proofErr w:type="spellStart"/>
      <w:r>
        <w:rPr>
          <w:rFonts w:ascii="Courier New" w:hAnsi="Courier New" w:cs="Courier New"/>
          <w:sz w:val="18"/>
          <w:szCs w:val="18"/>
        </w:rPr>
        <w:t>флемоксин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14:paraId="550274A2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Можно назначать гентамицин, но в раннем возрасте нежелательно из-за ото - и нефротоксического действия.</w:t>
      </w:r>
    </w:p>
    <w:p w14:paraId="5A413C86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 xml:space="preserve">Пролонгированные сульфаниламиды - </w:t>
      </w:r>
      <w:proofErr w:type="spellStart"/>
      <w:r>
        <w:rPr>
          <w:rFonts w:ascii="Courier New" w:hAnsi="Courier New" w:cs="Courier New"/>
          <w:sz w:val="18"/>
          <w:szCs w:val="18"/>
        </w:rPr>
        <w:t>сульфомонометоксин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- 40-50 мг/кг </w:t>
      </w:r>
      <w:proofErr w:type="spellStart"/>
      <w:r>
        <w:rPr>
          <w:rFonts w:ascii="Courier New" w:hAnsi="Courier New" w:cs="Courier New"/>
          <w:sz w:val="18"/>
          <w:szCs w:val="18"/>
        </w:rPr>
        <w:t>пероорально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1 раз в день. Потом в половинной дозе также однократно. Если установлена этиология менингита то вводится </w:t>
      </w:r>
      <w:proofErr w:type="spellStart"/>
      <w:r>
        <w:rPr>
          <w:rFonts w:ascii="Courier New" w:hAnsi="Courier New" w:cs="Courier New"/>
          <w:sz w:val="18"/>
          <w:szCs w:val="18"/>
        </w:rPr>
        <w:t>противоменингококковый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гамма-глобулин или </w:t>
      </w:r>
      <w:proofErr w:type="spellStart"/>
      <w:r>
        <w:rPr>
          <w:rFonts w:ascii="Courier New" w:hAnsi="Courier New" w:cs="Courier New"/>
          <w:sz w:val="18"/>
          <w:szCs w:val="18"/>
        </w:rPr>
        <w:t>противоменинкокковая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плазма (вводится внутримышечно, </w:t>
      </w:r>
      <w:proofErr w:type="spellStart"/>
      <w:r>
        <w:rPr>
          <w:rFonts w:ascii="Courier New" w:hAnsi="Courier New" w:cs="Courier New"/>
          <w:sz w:val="18"/>
          <w:szCs w:val="18"/>
        </w:rPr>
        <w:t>эндолюмбально</w:t>
      </w:r>
      <w:proofErr w:type="spellEnd"/>
      <w:r>
        <w:rPr>
          <w:rFonts w:ascii="Courier New" w:hAnsi="Courier New" w:cs="Courier New"/>
          <w:sz w:val="18"/>
          <w:szCs w:val="18"/>
        </w:rPr>
        <w:t>).</w:t>
      </w:r>
    </w:p>
    <w:p w14:paraId="13BBBA12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При стафилококковой этиологии - антистафилококковая плазма, гамма-глобулин (получают путем иммунизации матери).</w:t>
      </w:r>
    </w:p>
    <w:p w14:paraId="23DE12C4" w14:textId="77777777" w:rsidR="00737049" w:rsidRDefault="00737049" w:rsidP="002F2054">
      <w:pPr>
        <w:numPr>
          <w:ilvl w:val="12"/>
          <w:numId w:val="0"/>
        </w:num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Критерием отмены антибиотиков является:</w:t>
      </w:r>
    </w:p>
    <w:p w14:paraId="1982B4F5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 xml:space="preserve"> стойкая нормальная температура тела</w:t>
      </w:r>
    </w:p>
    <w:p w14:paraId="4664E6FB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исчезновение менингеального синдрома</w:t>
      </w:r>
    </w:p>
    <w:p w14:paraId="27FE0C11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санация ликвора</w:t>
      </w:r>
    </w:p>
    <w:p w14:paraId="5821BCB2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</w:p>
    <w:p w14:paraId="2150CE4F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Патогенетическая и симптоматическая терапия:</w:t>
      </w:r>
    </w:p>
    <w:p w14:paraId="340777C7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дезинтоксикационная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терапия (введение плазмы, альбумина, </w:t>
      </w:r>
      <w:proofErr w:type="spellStart"/>
      <w:r>
        <w:rPr>
          <w:rFonts w:ascii="Courier New" w:hAnsi="Courier New" w:cs="Courier New"/>
          <w:sz w:val="18"/>
          <w:szCs w:val="18"/>
        </w:rPr>
        <w:t>полиионных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растворов)</w:t>
      </w:r>
    </w:p>
    <w:p w14:paraId="1D8AE749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форсированный диурез, для уменьшения интоксикации. Контроль диуреза (лучше поставить мочевой катетер)</w:t>
      </w:r>
    </w:p>
    <w:p w14:paraId="74D794C3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короткий курс преднизолона на 1-2 дня</w:t>
      </w:r>
    </w:p>
    <w:p w14:paraId="0D72F45B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коррекция кислотно-щелочного равновесия</w:t>
      </w:r>
    </w:p>
    <w:p w14:paraId="0E14EFBF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противосудорожная терапия (</w:t>
      </w:r>
      <w:proofErr w:type="spellStart"/>
      <w:r>
        <w:rPr>
          <w:rFonts w:ascii="Courier New" w:hAnsi="Courier New" w:cs="Courier New"/>
          <w:sz w:val="18"/>
          <w:szCs w:val="18"/>
        </w:rPr>
        <w:t>фенобарбитал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дифенин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сибазон</w:t>
      </w:r>
      <w:proofErr w:type="spellEnd"/>
      <w:r>
        <w:rPr>
          <w:rFonts w:ascii="Courier New" w:hAnsi="Courier New" w:cs="Courier New"/>
          <w:sz w:val="18"/>
          <w:szCs w:val="18"/>
        </w:rPr>
        <w:t>, ГОМК лучше не вводить, так сильно угнетает дыхательный центр и может быть остановка дыхания)</w:t>
      </w:r>
    </w:p>
    <w:p w14:paraId="543E3E10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антигистаминные препараты (супрастин, тавегил, </w:t>
      </w:r>
      <w:proofErr w:type="spellStart"/>
      <w:r>
        <w:rPr>
          <w:rFonts w:ascii="Courier New" w:hAnsi="Courier New" w:cs="Courier New"/>
          <w:sz w:val="18"/>
          <w:szCs w:val="18"/>
        </w:rPr>
        <w:t>фенкарол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кларитин</w:t>
      </w:r>
      <w:proofErr w:type="spellEnd"/>
      <w:r>
        <w:rPr>
          <w:rFonts w:ascii="Courier New" w:hAnsi="Courier New" w:cs="Courier New"/>
          <w:sz w:val="18"/>
          <w:szCs w:val="18"/>
        </w:rPr>
        <w:t>)</w:t>
      </w:r>
    </w:p>
    <w:p w14:paraId="72DFD72F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 xml:space="preserve"> витаминотерапия</w:t>
      </w:r>
    </w:p>
    <w:p w14:paraId="104F0B15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</w:p>
    <w:p w14:paraId="4368D269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возникновении отека головного мозга обязательно проведение </w:t>
      </w:r>
      <w:proofErr w:type="spellStart"/>
      <w:r>
        <w:rPr>
          <w:rFonts w:ascii="Courier New" w:hAnsi="Courier New" w:cs="Courier New"/>
          <w:sz w:val="18"/>
          <w:szCs w:val="18"/>
        </w:rPr>
        <w:t>дегидратационной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терапии, </w:t>
      </w:r>
      <w:proofErr w:type="spellStart"/>
      <w:r>
        <w:rPr>
          <w:rFonts w:ascii="Courier New" w:hAnsi="Courier New" w:cs="Courier New"/>
          <w:sz w:val="18"/>
          <w:szCs w:val="18"/>
        </w:rPr>
        <w:t>дезинтоксикационной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противосудорожной терапии. В случае паралича дыхательного центра - ИВЛ. Если развивается церебральная гипотензия - внутривенно </w:t>
      </w:r>
      <w:proofErr w:type="spellStart"/>
      <w:r>
        <w:rPr>
          <w:rFonts w:ascii="Courier New" w:hAnsi="Courier New" w:cs="Courier New"/>
          <w:sz w:val="18"/>
          <w:szCs w:val="18"/>
        </w:rPr>
        <w:t>капельно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физиологический раствор, пункция желудочков мозга.</w:t>
      </w:r>
    </w:p>
    <w:p w14:paraId="275CDF50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Лечение инфекционно-токсического шока.</w:t>
      </w:r>
    </w:p>
    <w:p w14:paraId="30EFB962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Раннее назначение антибиотиков (уменьшает агрегацию форменных элементов, способствует привлечению жидкости из тканей - снижение отека мозга, уменьшение вязкости крови, улучшение </w:t>
      </w:r>
      <w:proofErr w:type="spellStart"/>
      <w:r>
        <w:rPr>
          <w:rFonts w:ascii="Courier New" w:hAnsi="Courier New" w:cs="Courier New"/>
          <w:sz w:val="18"/>
          <w:szCs w:val="18"/>
        </w:rPr>
        <w:t>ликвороциркуляции</w:t>
      </w:r>
      <w:proofErr w:type="spellEnd"/>
      <w:r>
        <w:rPr>
          <w:rFonts w:ascii="Courier New" w:hAnsi="Courier New" w:cs="Courier New"/>
          <w:sz w:val="18"/>
          <w:szCs w:val="18"/>
        </w:rPr>
        <w:t>. Коллоидные растворы - альбумин, плазма. Кристаллоиды - 5% раствор глюкозы (3 части), солевой раствор (1 часть).</w:t>
      </w:r>
    </w:p>
    <w:p w14:paraId="77A7BCB7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шоке 2-3 степени - ИВЛ. Асистолия - закрытые массаж сердца, внутрисердечно адреналин, хлористый кальций.</w:t>
      </w:r>
    </w:p>
    <w:p w14:paraId="78FFA9B2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Лечение серозных менингитов.</w:t>
      </w:r>
    </w:p>
    <w:p w14:paraId="031DFD31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Этиотропного лечения нет (препараты очень дороги - </w:t>
      </w:r>
      <w:proofErr w:type="spellStart"/>
      <w:r>
        <w:rPr>
          <w:rFonts w:ascii="Courier New" w:hAnsi="Courier New" w:cs="Courier New"/>
          <w:sz w:val="18"/>
          <w:szCs w:val="18"/>
        </w:rPr>
        <w:t>зовиракс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напр.). Применяют </w:t>
      </w:r>
      <w:proofErr w:type="spellStart"/>
      <w:r>
        <w:rPr>
          <w:rFonts w:ascii="Courier New" w:hAnsi="Courier New" w:cs="Courier New"/>
          <w:sz w:val="18"/>
          <w:szCs w:val="18"/>
        </w:rPr>
        <w:t>рибонуклеазу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курс 2 недели 6 раз в сутки, дети до 1 года - 3 мг, 2-3 лет - 5-9 мг,  6-10 лет - 14 мг,  11-15 лет - 20 мг.</w:t>
      </w:r>
    </w:p>
    <w:p w14:paraId="3086E717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Дегидратационная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терапия. Критерием ее отмены является исчезновение менингеального синдрома. </w:t>
      </w:r>
      <w:proofErr w:type="spellStart"/>
      <w:r>
        <w:rPr>
          <w:rFonts w:ascii="Courier New" w:hAnsi="Courier New" w:cs="Courier New"/>
          <w:sz w:val="18"/>
          <w:szCs w:val="18"/>
        </w:rPr>
        <w:t>Люмбальная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пункция. Однако если есть отек - набухание мозга при быстром снижении внутричерепного  давления может наступить дислокация мозга.</w:t>
      </w:r>
    </w:p>
    <w:p w14:paraId="425C303B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Патогенетическая и симптоматическая терапия:</w:t>
      </w:r>
    </w:p>
    <w:p w14:paraId="65B30DDD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осмодиуретики</w:t>
      </w:r>
      <w:proofErr w:type="spellEnd"/>
    </w:p>
    <w:p w14:paraId="2127CD99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седативные препараты</w:t>
      </w:r>
    </w:p>
    <w:p w14:paraId="0F073928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гормоны</w:t>
      </w:r>
    </w:p>
    <w:p w14:paraId="23286D74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дезинтоксикационная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терапия</w:t>
      </w:r>
    </w:p>
    <w:p w14:paraId="60FBBE46" w14:textId="77777777" w:rsidR="00737049" w:rsidRDefault="00737049" w:rsidP="002F2054">
      <w:pPr>
        <w:numPr>
          <w:ilvl w:val="0"/>
          <w:numId w:val="15"/>
        </w:numPr>
        <w:ind w:left="0" w:firstLine="709"/>
        <w:jc w:val="both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>витаминотерапия и т.д.</w:t>
      </w:r>
    </w:p>
    <w:p w14:paraId="34BF7A0B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Лечение туберкулезного менингита.</w:t>
      </w:r>
    </w:p>
    <w:p w14:paraId="30B9C014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Противотуберкулезные средства: первого ряда - </w:t>
      </w:r>
      <w:proofErr w:type="spellStart"/>
      <w:r>
        <w:rPr>
          <w:rFonts w:ascii="Courier New" w:hAnsi="Courier New" w:cs="Courier New"/>
          <w:sz w:val="18"/>
          <w:szCs w:val="18"/>
        </w:rPr>
        <w:t>фтивазид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тубазид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ПАСК; препараты второго ряд - </w:t>
      </w:r>
      <w:proofErr w:type="spellStart"/>
      <w:r>
        <w:rPr>
          <w:rFonts w:ascii="Courier New" w:hAnsi="Courier New" w:cs="Courier New"/>
          <w:sz w:val="18"/>
          <w:szCs w:val="18"/>
        </w:rPr>
        <w:t>этионамид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циклосерин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канамицин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Сочетание с </w:t>
      </w:r>
      <w:proofErr w:type="spellStart"/>
      <w:r>
        <w:rPr>
          <w:rFonts w:ascii="Courier New" w:hAnsi="Courier New" w:cs="Courier New"/>
          <w:sz w:val="18"/>
          <w:szCs w:val="18"/>
        </w:rPr>
        <w:t>дегидратационной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терапией, витаминотерапией и сердечными препаратами.</w:t>
      </w:r>
    </w:p>
    <w:p w14:paraId="610A8F10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Профилактика:</w:t>
      </w:r>
    </w:p>
    <w:p w14:paraId="6D1F43CF" w14:textId="77777777" w:rsidR="00737049" w:rsidRDefault="00737049" w:rsidP="002F2054">
      <w:pPr>
        <w:numPr>
          <w:ilvl w:val="0"/>
          <w:numId w:val="16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Тщательное проветривание помещений.</w:t>
      </w:r>
    </w:p>
    <w:p w14:paraId="637944B9" w14:textId="77777777" w:rsidR="00737049" w:rsidRDefault="00737049" w:rsidP="002F2054">
      <w:pPr>
        <w:numPr>
          <w:ilvl w:val="0"/>
          <w:numId w:val="17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Ежедневная влажная уборка дезинфицирующими средствами, УФО помещений.</w:t>
      </w:r>
    </w:p>
    <w:p w14:paraId="3E4E5608" w14:textId="77777777" w:rsidR="00737049" w:rsidRDefault="00737049" w:rsidP="002F2054">
      <w:pPr>
        <w:numPr>
          <w:ilvl w:val="0"/>
          <w:numId w:val="18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Соблюдение общегигиенических  мероприятий. Если регистрируется менингококковый менингит,  то он регистрируется в городской СЭС. Если регистрируется более 5 случаев - доносится в МИНЗДРАВ России. </w:t>
      </w:r>
    </w:p>
    <w:p w14:paraId="5E474F2A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Все больные менингококковой инфекцией госпитализируются. Выписка из стационара после клинического выздоровления и однократного отрицательного </w:t>
      </w:r>
      <w:proofErr w:type="spellStart"/>
      <w:r>
        <w:rPr>
          <w:rFonts w:ascii="Courier New" w:hAnsi="Courier New" w:cs="Courier New"/>
          <w:sz w:val="18"/>
          <w:szCs w:val="18"/>
        </w:rPr>
        <w:t>бакобследования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не ранее чем через 3 дня после отмены антибиотикотерапии. </w:t>
      </w:r>
    </w:p>
    <w:p w14:paraId="70B4EB6D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Реконвалесценты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выписываются в детские учреждения не ранее чем через 5 дней после выписки из стационара после еще одного </w:t>
      </w:r>
      <w:proofErr w:type="spellStart"/>
      <w:r>
        <w:rPr>
          <w:rFonts w:ascii="Courier New" w:hAnsi="Courier New" w:cs="Courier New"/>
          <w:sz w:val="18"/>
          <w:szCs w:val="18"/>
        </w:rPr>
        <w:t>бакобследования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На контактный детей накладывается карантин на 10 дней с момента регистрации последнего случая. Все </w:t>
      </w:r>
      <w:proofErr w:type="spellStart"/>
      <w:r>
        <w:rPr>
          <w:rFonts w:ascii="Courier New" w:hAnsi="Courier New" w:cs="Courier New"/>
          <w:sz w:val="18"/>
          <w:szCs w:val="18"/>
        </w:rPr>
        <w:t>бакобследования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контактных 2 раза с интервалом 3-7 дней. Носители лечатся левомицетином. Контактным детям до 5 лет не позднее 7 дня делается гамма-глобулин в дозе 1.5 мл, от 5-7 лент - 3 мл.</w:t>
      </w:r>
    </w:p>
    <w:p w14:paraId="67B8A763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вспышке, если установлена этиология менингита, проводится вакцинация  полисахаридной </w:t>
      </w:r>
      <w:proofErr w:type="spellStart"/>
      <w:r>
        <w:rPr>
          <w:rFonts w:ascii="Courier New" w:hAnsi="Courier New" w:cs="Courier New"/>
          <w:sz w:val="18"/>
          <w:szCs w:val="18"/>
        </w:rPr>
        <w:t>противоменингококковой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вакциной.</w:t>
      </w:r>
    </w:p>
    <w:p w14:paraId="31FA654C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Профилактика </w:t>
      </w:r>
      <w:proofErr w:type="spellStart"/>
      <w:r>
        <w:rPr>
          <w:rFonts w:ascii="Courier New" w:hAnsi="Courier New" w:cs="Courier New"/>
          <w:sz w:val="18"/>
          <w:szCs w:val="18"/>
        </w:rPr>
        <w:t>паротитного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туберкулезного менингита  - вакцинопрофилактика.</w:t>
      </w:r>
    </w:p>
    <w:p w14:paraId="6E0CD066" w14:textId="77777777" w:rsidR="00737049" w:rsidRDefault="00737049" w:rsidP="002F2054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Профилактика </w:t>
      </w:r>
      <w:proofErr w:type="spellStart"/>
      <w:r>
        <w:rPr>
          <w:rFonts w:ascii="Courier New" w:hAnsi="Courier New" w:cs="Courier New"/>
          <w:sz w:val="18"/>
          <w:szCs w:val="18"/>
        </w:rPr>
        <w:t>лимфохориоцитарного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менингита:</w:t>
      </w:r>
    </w:p>
    <w:p w14:paraId="7CA3D74E" w14:textId="77777777" w:rsidR="00737049" w:rsidRDefault="00737049" w:rsidP="002F2054">
      <w:pPr>
        <w:numPr>
          <w:ilvl w:val="0"/>
          <w:numId w:val="19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Защита помещений, продуктов питания от серых мышей, крыс и других грызунов.</w:t>
      </w:r>
    </w:p>
    <w:p w14:paraId="3487CE16" w14:textId="77777777" w:rsidR="00737049" w:rsidRDefault="00737049" w:rsidP="002F2054">
      <w:pPr>
        <w:numPr>
          <w:ilvl w:val="0"/>
          <w:numId w:val="20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Общегигиенические мероприятия</w:t>
      </w:r>
    </w:p>
    <w:p w14:paraId="58F9FA7B" w14:textId="77777777" w:rsidR="00737049" w:rsidRDefault="00737049" w:rsidP="002F2054">
      <w:pPr>
        <w:numPr>
          <w:ilvl w:val="0"/>
          <w:numId w:val="21"/>
        </w:numPr>
        <w:ind w:left="0" w:firstLine="709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избегать укусов домашних и лабораторных животных, комаров, москитов.</w:t>
      </w:r>
    </w:p>
    <w:sectPr w:rsidR="00737049" w:rsidSect="002F2054">
      <w:headerReference w:type="default" r:id="rId7"/>
      <w:pgSz w:w="11906" w:h="16838"/>
      <w:pgMar w:top="851" w:right="851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3FCC" w14:textId="77777777" w:rsidR="00A0442A" w:rsidRDefault="00A0442A">
      <w:r>
        <w:separator/>
      </w:r>
    </w:p>
  </w:endnote>
  <w:endnote w:type="continuationSeparator" w:id="0">
    <w:p w14:paraId="039C04DA" w14:textId="77777777" w:rsidR="00A0442A" w:rsidRDefault="00A0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1A79" w14:textId="77777777" w:rsidR="00A0442A" w:rsidRDefault="00A0442A">
      <w:r>
        <w:separator/>
      </w:r>
    </w:p>
  </w:footnote>
  <w:footnote w:type="continuationSeparator" w:id="0">
    <w:p w14:paraId="67039314" w14:textId="77777777" w:rsidR="00A0442A" w:rsidRDefault="00A0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CD04" w14:textId="77777777" w:rsidR="00737049" w:rsidRDefault="00737049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13A85">
      <w:rPr>
        <w:rStyle w:val="a6"/>
        <w:noProof/>
      </w:rPr>
      <w:t>4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24C21B8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 w15:restartNumberingAfterBreak="0">
    <w:nsid w:val="228D450C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 w15:restartNumberingAfterBreak="0">
    <w:nsid w:val="29E74457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2C1848EF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34462D9C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 w15:restartNumberingAfterBreak="0">
    <w:nsid w:val="3D117BC4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4BE67F28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 w15:restartNumberingAfterBreak="0">
    <w:nsid w:val="54C71D15"/>
    <w:multiLevelType w:val="singleLevel"/>
    <w:tmpl w:val="E3C8028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 w15:restartNumberingAfterBreak="0">
    <w:nsid w:val="56B10E08"/>
    <w:multiLevelType w:val="singleLevel"/>
    <w:tmpl w:val="F6BC4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74355323"/>
    <w:multiLevelType w:val="singleLevel"/>
    <w:tmpl w:val="E3C802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 w15:restartNumberingAfterBreak="0">
    <w:nsid w:val="79631FFF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 w15:restartNumberingAfterBreak="0">
    <w:nsid w:val="7B054A9A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 w15:restartNumberingAfterBreak="0">
    <w:nsid w:val="7C5D545E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 w15:restartNumberingAfterBreak="0">
    <w:nsid w:val="7E6B319C"/>
    <w:multiLevelType w:val="singleLevel"/>
    <w:tmpl w:val="CB76FA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 w15:restartNumberingAfterBreak="0">
    <w:nsid w:val="7F1064F1"/>
    <w:multiLevelType w:val="singleLevel"/>
    <w:tmpl w:val="5A68D9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4">
    <w:abstractNumId w:val="10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5"/>
  </w:num>
  <w:num w:numId="2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49"/>
    <w:rsid w:val="00101326"/>
    <w:rsid w:val="001B7CE0"/>
    <w:rsid w:val="00296EE8"/>
    <w:rsid w:val="002D6652"/>
    <w:rsid w:val="002F2054"/>
    <w:rsid w:val="00401A25"/>
    <w:rsid w:val="00713A85"/>
    <w:rsid w:val="00737049"/>
    <w:rsid w:val="00A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F0AE8"/>
  <w15:chartTrackingRefBased/>
  <w15:docId w15:val="{DBC8B93E-FFD0-42FF-95D6-9949283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Менингиты у детей</vt:lpstr>
    </vt:vector>
  </TitlesOfParts>
  <Company>Мой оффис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Менингиты у детей</dc:title>
  <dc:subject>Педиатрия</dc:subject>
  <dc:creator>Красножон Дмитрий</dc:creator>
  <cp:keywords>Менгиты у детей</cp:keywords>
  <dc:description/>
  <cp:lastModifiedBy>Igor</cp:lastModifiedBy>
  <cp:revision>2</cp:revision>
  <cp:lastPrinted>1998-06-18T08:58:00Z</cp:lastPrinted>
  <dcterms:created xsi:type="dcterms:W3CDTF">2024-11-01T07:29:00Z</dcterms:created>
  <dcterms:modified xsi:type="dcterms:W3CDTF">2024-11-01T07:29:00Z</dcterms:modified>
</cp:coreProperties>
</file>