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024B" w14:textId="77777777" w:rsidR="008559D4" w:rsidRPr="00F84B0D" w:rsidRDefault="00020E28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  <w:r w:rsidRPr="00F84B0D">
        <w:rPr>
          <w:caps/>
          <w:sz w:val="28"/>
          <w:szCs w:val="28"/>
        </w:rPr>
        <w:t>МИНИСТЕРСТВО СЕЛЬСКОГО ХОЗЯЙСТВА И ПРОДОВОЛЬСТВИЯ РЕСПУБЛИКИ БЕЛАРУСЬ</w:t>
      </w:r>
    </w:p>
    <w:p w14:paraId="420ECA57" w14:textId="77777777" w:rsidR="008559D4" w:rsidRPr="00F84B0D" w:rsidRDefault="00E4240F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  <w:r w:rsidRPr="00F84B0D">
        <w:rPr>
          <w:caps/>
          <w:sz w:val="28"/>
          <w:szCs w:val="28"/>
        </w:rPr>
        <w:t>УО</w:t>
      </w:r>
      <w:r w:rsidR="00F84B0D" w:rsidRPr="00F84B0D">
        <w:rPr>
          <w:caps/>
          <w:sz w:val="28"/>
          <w:szCs w:val="28"/>
        </w:rPr>
        <w:t xml:space="preserve"> </w:t>
      </w:r>
      <w:r w:rsidR="008559D4" w:rsidRPr="00F84B0D">
        <w:rPr>
          <w:caps/>
          <w:sz w:val="28"/>
          <w:szCs w:val="28"/>
        </w:rPr>
        <w:t>ВИТЕБСКАЯ</w:t>
      </w:r>
      <w:r w:rsidR="00F84B0D" w:rsidRPr="00F84B0D">
        <w:rPr>
          <w:caps/>
          <w:sz w:val="28"/>
          <w:szCs w:val="28"/>
        </w:rPr>
        <w:t xml:space="preserve"> </w:t>
      </w:r>
      <w:r w:rsidR="008559D4" w:rsidRPr="00F84B0D">
        <w:rPr>
          <w:caps/>
          <w:sz w:val="28"/>
          <w:szCs w:val="28"/>
        </w:rPr>
        <w:t>ОРДЕНА</w:t>
      </w:r>
      <w:r w:rsidR="00F84B0D" w:rsidRPr="00F84B0D">
        <w:rPr>
          <w:caps/>
          <w:sz w:val="28"/>
          <w:szCs w:val="28"/>
        </w:rPr>
        <w:t xml:space="preserve"> </w:t>
      </w:r>
      <w:r w:rsidR="008559D4" w:rsidRPr="00F84B0D">
        <w:rPr>
          <w:caps/>
          <w:sz w:val="28"/>
          <w:szCs w:val="28"/>
        </w:rPr>
        <w:t>«ЗНАК ПОЧЕТА»</w:t>
      </w:r>
      <w:r w:rsidR="00F84B0D" w:rsidRPr="00F84B0D">
        <w:rPr>
          <w:caps/>
          <w:sz w:val="28"/>
          <w:szCs w:val="28"/>
        </w:rPr>
        <w:t xml:space="preserve"> </w:t>
      </w:r>
      <w:r w:rsidR="008559D4" w:rsidRPr="00F84B0D">
        <w:rPr>
          <w:caps/>
          <w:sz w:val="28"/>
          <w:szCs w:val="28"/>
        </w:rPr>
        <w:t>ГОСУДАРСТВЕННАЯ АКАДЕМИЯ</w:t>
      </w:r>
      <w:r w:rsidR="00F84B0D" w:rsidRPr="00F84B0D">
        <w:rPr>
          <w:caps/>
          <w:sz w:val="28"/>
          <w:szCs w:val="28"/>
        </w:rPr>
        <w:t xml:space="preserve"> </w:t>
      </w:r>
      <w:r w:rsidR="008559D4" w:rsidRPr="00F84B0D">
        <w:rPr>
          <w:caps/>
          <w:sz w:val="28"/>
          <w:szCs w:val="28"/>
        </w:rPr>
        <w:t>ВЕТЕРИНАРНОЙ</w:t>
      </w:r>
      <w:r w:rsidR="00F84B0D" w:rsidRPr="00F84B0D">
        <w:rPr>
          <w:caps/>
          <w:sz w:val="28"/>
          <w:szCs w:val="28"/>
        </w:rPr>
        <w:t xml:space="preserve"> </w:t>
      </w:r>
      <w:r w:rsidR="008559D4" w:rsidRPr="00F84B0D">
        <w:rPr>
          <w:caps/>
          <w:sz w:val="28"/>
          <w:szCs w:val="28"/>
        </w:rPr>
        <w:t>МЕДИЦИНЫ</w:t>
      </w:r>
    </w:p>
    <w:p w14:paraId="4C75564E" w14:textId="77777777" w:rsidR="008559D4" w:rsidRPr="00F84B0D" w:rsidRDefault="000C5A50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  <w:r w:rsidRPr="00F84B0D">
        <w:rPr>
          <w:caps/>
          <w:sz w:val="28"/>
          <w:szCs w:val="28"/>
        </w:rPr>
        <w:t>Кафедра патологической анатомии и гистологии</w:t>
      </w:r>
    </w:p>
    <w:p w14:paraId="4C7CBAFD" w14:textId="77777777" w:rsidR="008559D4" w:rsidRPr="00F84B0D" w:rsidRDefault="008559D4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681E4EC7" w14:textId="77777777" w:rsidR="008559D4" w:rsidRPr="00F84B0D" w:rsidRDefault="008559D4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6DC12472" w14:textId="77777777" w:rsidR="00D5365D" w:rsidRPr="00F84B0D" w:rsidRDefault="00D5365D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40"/>
        </w:rPr>
      </w:pPr>
    </w:p>
    <w:p w14:paraId="25A028CB" w14:textId="77777777" w:rsidR="00D5365D" w:rsidRPr="00F84B0D" w:rsidRDefault="00D5365D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40"/>
        </w:rPr>
      </w:pPr>
    </w:p>
    <w:p w14:paraId="0C49C57F" w14:textId="77777777" w:rsidR="00F84B0D" w:rsidRPr="00B36BD3" w:rsidRDefault="00F84B0D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44"/>
        </w:rPr>
      </w:pPr>
    </w:p>
    <w:p w14:paraId="052A5323" w14:textId="77777777" w:rsidR="00F84B0D" w:rsidRPr="00B36BD3" w:rsidRDefault="00F84B0D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44"/>
        </w:rPr>
      </w:pPr>
    </w:p>
    <w:p w14:paraId="43C40975" w14:textId="77777777" w:rsidR="00F84B0D" w:rsidRPr="00B36BD3" w:rsidRDefault="00F84B0D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44"/>
        </w:rPr>
      </w:pPr>
    </w:p>
    <w:p w14:paraId="52AB99A1" w14:textId="77777777" w:rsidR="00F84B0D" w:rsidRDefault="00F84B0D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44"/>
        </w:rPr>
      </w:pPr>
    </w:p>
    <w:p w14:paraId="1C31A44F" w14:textId="77777777" w:rsidR="008559D4" w:rsidRPr="00F84B0D" w:rsidRDefault="00D5365D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44"/>
        </w:rPr>
      </w:pPr>
      <w:r w:rsidRPr="00F84B0D">
        <w:rPr>
          <w:caps/>
          <w:sz w:val="28"/>
          <w:szCs w:val="44"/>
        </w:rPr>
        <w:t>Курсовая работа</w:t>
      </w:r>
    </w:p>
    <w:p w14:paraId="377936FA" w14:textId="77777777" w:rsidR="00D5365D" w:rsidRPr="00F84B0D" w:rsidRDefault="00D5365D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36"/>
        </w:rPr>
      </w:pPr>
    </w:p>
    <w:p w14:paraId="403EEB37" w14:textId="77777777" w:rsidR="008559D4" w:rsidRPr="00F84B0D" w:rsidRDefault="008559D4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32"/>
        </w:rPr>
      </w:pPr>
      <w:r w:rsidRPr="00F84B0D">
        <w:rPr>
          <w:caps/>
          <w:sz w:val="28"/>
          <w:szCs w:val="32"/>
        </w:rPr>
        <w:t>ОРГАНЫ ЧУВСТВ</w:t>
      </w:r>
    </w:p>
    <w:p w14:paraId="48D26104" w14:textId="77777777" w:rsidR="008559D4" w:rsidRPr="00F84B0D" w:rsidRDefault="008559D4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32"/>
        </w:rPr>
      </w:pPr>
    </w:p>
    <w:p w14:paraId="49E0AD98" w14:textId="77777777" w:rsidR="008559D4" w:rsidRPr="00F84B0D" w:rsidRDefault="008559D4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4B708393" w14:textId="77777777" w:rsidR="008559D4" w:rsidRPr="00F84B0D" w:rsidRDefault="008559D4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367472B3" w14:textId="77777777" w:rsidR="008559D4" w:rsidRPr="00F84B0D" w:rsidRDefault="008559D4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2C60FDC4" w14:textId="77777777" w:rsidR="008559D4" w:rsidRPr="00F84B0D" w:rsidRDefault="008559D4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1FF41FA6" w14:textId="77777777" w:rsidR="008559D4" w:rsidRPr="00F84B0D" w:rsidRDefault="008559D4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736ED5CE" w14:textId="77777777" w:rsidR="008559D4" w:rsidRPr="00F84B0D" w:rsidRDefault="008559D4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7E0D2A02" w14:textId="77777777" w:rsidR="008559D4" w:rsidRPr="00F84B0D" w:rsidRDefault="008559D4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5A117766" w14:textId="77777777" w:rsidR="008559D4" w:rsidRPr="00F84B0D" w:rsidRDefault="008559D4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6B1E7AD0" w14:textId="77777777" w:rsidR="008559D4" w:rsidRPr="00F84B0D" w:rsidRDefault="008559D4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0B5A79F2" w14:textId="77777777" w:rsidR="008559D4" w:rsidRPr="00F84B0D" w:rsidRDefault="008559D4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29050079" w14:textId="77777777" w:rsidR="008559D4" w:rsidRPr="00F84B0D" w:rsidRDefault="008559D4" w:rsidP="00F84B0D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3FEFE757" w14:textId="77777777" w:rsidR="008559D4" w:rsidRPr="00F84B0D" w:rsidRDefault="00D5365D" w:rsidP="00F84B0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84B0D">
        <w:rPr>
          <w:caps/>
          <w:sz w:val="28"/>
          <w:szCs w:val="28"/>
        </w:rPr>
        <w:t>ВИТЕБСК 2011</w:t>
      </w:r>
      <w:r w:rsidR="00F84B0D">
        <w:rPr>
          <w:sz w:val="28"/>
          <w:szCs w:val="28"/>
        </w:rPr>
        <w:t>г.</w:t>
      </w:r>
    </w:p>
    <w:p w14:paraId="718AD616" w14:textId="77777777" w:rsidR="00F84B0D" w:rsidRDefault="00F84B0D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14:paraId="7643EFE4" w14:textId="77777777" w:rsidR="00176C88" w:rsidRPr="00F84B0D" w:rsidRDefault="00773C54" w:rsidP="00F84B0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84B0D">
        <w:rPr>
          <w:sz w:val="28"/>
          <w:szCs w:val="32"/>
        </w:rPr>
        <w:t>ОБЩЕЕ ПОНЯТИЕ ОБ ОР</w:t>
      </w:r>
      <w:r w:rsidR="00F84B0D">
        <w:rPr>
          <w:sz w:val="28"/>
          <w:szCs w:val="32"/>
        </w:rPr>
        <w:t>ГАНАХ ЧУВСТВ И ИХ КЛАССИФИКАЦИЯ</w:t>
      </w:r>
    </w:p>
    <w:p w14:paraId="2756FF3B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14:paraId="4F8A4895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Для выполнения своей инт</w:t>
      </w:r>
      <w:r w:rsidR="00790BD0" w:rsidRPr="00F84B0D">
        <w:rPr>
          <w:sz w:val="28"/>
          <w:szCs w:val="28"/>
        </w:rPr>
        <w:t>еграционно-регуляторной функции</w:t>
      </w:r>
      <w:r w:rsidRPr="00F84B0D">
        <w:rPr>
          <w:sz w:val="28"/>
          <w:szCs w:val="28"/>
        </w:rPr>
        <w:t xml:space="preserve"> кора полушарий большого мозга постоянно получает информацию о состоянии всех органов и частей тела и о воздействии на организм факторов внешней среды. Совокупность нервных образований, обеспечивающих восприятие, доставку и анализ информации, И.П. Павлов назвал системой анализаторов.</w:t>
      </w:r>
    </w:p>
    <w:p w14:paraId="070F6748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 каждом анализаторе различают 3 звена. Самое первое</w:t>
      </w:r>
      <w:r w:rsidR="00773C54" w:rsidRPr="00F84B0D">
        <w:rPr>
          <w:sz w:val="28"/>
          <w:szCs w:val="28"/>
        </w:rPr>
        <w:t>,</w:t>
      </w:r>
      <w:r w:rsidRPr="00F84B0D">
        <w:rPr>
          <w:sz w:val="28"/>
          <w:szCs w:val="28"/>
        </w:rPr>
        <w:t xml:space="preserve"> периферич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ское звено воспринимает раздражение и переводит возникающее возбужд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ние в нервный импульс, который передается далее в центральную нервную систему. Его промежуточное звено доставляет нервные импульсы в це</w:t>
      </w:r>
      <w:r w:rsidRPr="00F84B0D">
        <w:rPr>
          <w:sz w:val="28"/>
          <w:szCs w:val="28"/>
        </w:rPr>
        <w:t>н</w:t>
      </w:r>
      <w:r w:rsidRPr="00F84B0D">
        <w:rPr>
          <w:sz w:val="28"/>
          <w:szCs w:val="28"/>
        </w:rPr>
        <w:t>тральную часть анализатора. Эту функцию обеспечивают проводящие стру</w:t>
      </w:r>
      <w:r w:rsidRPr="00F84B0D">
        <w:rPr>
          <w:sz w:val="28"/>
          <w:szCs w:val="28"/>
        </w:rPr>
        <w:t>к</w:t>
      </w:r>
      <w:r w:rsidRPr="00F84B0D">
        <w:rPr>
          <w:sz w:val="28"/>
          <w:szCs w:val="28"/>
        </w:rPr>
        <w:t>туры чувствительных нейроцитов, ассоциативные клетки спинного и голо</w:t>
      </w:r>
      <w:r w:rsidRPr="00F84B0D">
        <w:rPr>
          <w:sz w:val="28"/>
          <w:szCs w:val="28"/>
        </w:rPr>
        <w:t>в</w:t>
      </w:r>
      <w:r w:rsidRPr="00F84B0D">
        <w:rPr>
          <w:sz w:val="28"/>
          <w:szCs w:val="28"/>
        </w:rPr>
        <w:t>ного мозга, формирующие их проводящие пути</w:t>
      </w:r>
      <w:r w:rsidR="00773C54" w:rsidRPr="00F84B0D">
        <w:rPr>
          <w:sz w:val="28"/>
          <w:szCs w:val="28"/>
        </w:rPr>
        <w:t>,</w:t>
      </w:r>
      <w:r w:rsidRPr="00F84B0D">
        <w:rPr>
          <w:sz w:val="28"/>
          <w:szCs w:val="28"/>
        </w:rPr>
        <w:t xml:space="preserve"> и промежуточные ядра сер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го вещества. Центральные звенья анализаторов образуются нейронами по</w:t>
      </w:r>
      <w:r w:rsidRPr="00F84B0D">
        <w:rPr>
          <w:sz w:val="28"/>
          <w:szCs w:val="28"/>
        </w:rPr>
        <w:t>д</w:t>
      </w:r>
      <w:r w:rsidRPr="00F84B0D">
        <w:rPr>
          <w:sz w:val="28"/>
          <w:szCs w:val="28"/>
        </w:rPr>
        <w:t>корковых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центров (для вегетативных функций) и участками коры головного мозга, где осуществляется анализ и синтез воспринятых ощущений, пре</w:t>
      </w:r>
      <w:r w:rsidRPr="00F84B0D">
        <w:rPr>
          <w:sz w:val="28"/>
          <w:szCs w:val="28"/>
        </w:rPr>
        <w:t>д</w:t>
      </w:r>
      <w:r w:rsidRPr="00F84B0D">
        <w:rPr>
          <w:sz w:val="28"/>
          <w:szCs w:val="28"/>
        </w:rPr>
        <w:t>ставляющих собой высшие центры психической деятельности животных и человека.</w:t>
      </w:r>
    </w:p>
    <w:p w14:paraId="74F9DEE3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Любые периферические звенья анализаторов называются рецептор</w:t>
      </w:r>
      <w:r w:rsidRPr="00F84B0D">
        <w:rPr>
          <w:sz w:val="28"/>
          <w:szCs w:val="28"/>
        </w:rPr>
        <w:t>а</w:t>
      </w:r>
      <w:r w:rsidRPr="00F84B0D">
        <w:rPr>
          <w:sz w:val="28"/>
          <w:szCs w:val="28"/>
        </w:rPr>
        <w:t>ми</w:t>
      </w:r>
      <w:r w:rsidR="00773C54" w:rsidRPr="00F84B0D">
        <w:rPr>
          <w:sz w:val="28"/>
          <w:szCs w:val="28"/>
        </w:rPr>
        <w:t>,</w:t>
      </w:r>
      <w:r w:rsidRPr="00F84B0D">
        <w:rPr>
          <w:sz w:val="28"/>
          <w:szCs w:val="28"/>
        </w:rPr>
        <w:t xml:space="preserve"> или органами чувств. Различают три группы рецепторов: интерорецепт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ры, проприорецепторы и экстерорецепторы.</w:t>
      </w:r>
    </w:p>
    <w:p w14:paraId="30E8B156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Интерорецепторы – органы чувств, заложенные во внутренних орг</w:t>
      </w:r>
      <w:r w:rsidRPr="00F84B0D">
        <w:rPr>
          <w:sz w:val="28"/>
          <w:szCs w:val="28"/>
        </w:rPr>
        <w:t>а</w:t>
      </w:r>
      <w:r w:rsidRPr="00F84B0D">
        <w:rPr>
          <w:sz w:val="28"/>
          <w:szCs w:val="28"/>
        </w:rPr>
        <w:t>нах и кровеносных сосудах. Они воспринимают раздражения, возникающие в процессе функционирования этих органов. Сигналы интерорецепторов большей частью не доходят до сознания, т.к. центры этих анализаторов ра</w:t>
      </w:r>
      <w:r w:rsidRPr="00F84B0D">
        <w:rPr>
          <w:sz w:val="28"/>
          <w:szCs w:val="28"/>
        </w:rPr>
        <w:t>с</w:t>
      </w:r>
      <w:r w:rsidRPr="00F84B0D">
        <w:rPr>
          <w:sz w:val="28"/>
          <w:szCs w:val="28"/>
        </w:rPr>
        <w:t>положены в подкорковых структурах мозга.</w:t>
      </w:r>
    </w:p>
    <w:p w14:paraId="69E80848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Проприорецепторы – органы чувств, воспринимающие раздражения</w:t>
      </w:r>
      <w:r w:rsidR="00773C54" w:rsidRPr="00F84B0D">
        <w:rPr>
          <w:sz w:val="28"/>
          <w:szCs w:val="28"/>
        </w:rPr>
        <w:t>,</w:t>
      </w:r>
      <w:r w:rsidRP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lastRenderedPageBreak/>
        <w:t>исходящие из органов произвольного движения (кости, мышцы, связки, с</w:t>
      </w:r>
      <w:r w:rsidRPr="00F84B0D">
        <w:rPr>
          <w:sz w:val="28"/>
          <w:szCs w:val="28"/>
        </w:rPr>
        <w:t>у</w:t>
      </w:r>
      <w:r w:rsidRPr="00F84B0D">
        <w:rPr>
          <w:sz w:val="28"/>
          <w:szCs w:val="28"/>
        </w:rPr>
        <w:t>хожилия, суставы). Они сигнализируют о натяжении связок и сухожилий и тонусе различных мышечных групп скелетной мускулатуры.</w:t>
      </w:r>
    </w:p>
    <w:p w14:paraId="05929C69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Экстерорецепторы – органы чувств, воспринимающие раздражения, поступающие из внешней среды. Их составляют органы осязания, обоняния, вкуса, зрения, слуха и равновесия.</w:t>
      </w:r>
    </w:p>
    <w:p w14:paraId="64870AFC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Органы чувств характеризуются многообразием форм и широкими конструктивными различиями в строении.</w:t>
      </w:r>
    </w:p>
    <w:p w14:paraId="2BBD5125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Наиболее просто устроены свободные кустиковидные рецепторы, состоящие только из концевых терминальных ветвлений дендритов чувств</w:t>
      </w:r>
      <w:r w:rsidRPr="00F84B0D">
        <w:rPr>
          <w:sz w:val="28"/>
          <w:szCs w:val="28"/>
        </w:rPr>
        <w:t>и</w:t>
      </w:r>
      <w:r w:rsidRPr="00F84B0D">
        <w:rPr>
          <w:sz w:val="28"/>
          <w:szCs w:val="28"/>
        </w:rPr>
        <w:t>тельных псевдоуниполярных нейроцитов, тела которых формируют спинал</w:t>
      </w:r>
      <w:r w:rsidRPr="00F84B0D">
        <w:rPr>
          <w:sz w:val="28"/>
          <w:szCs w:val="28"/>
        </w:rPr>
        <w:t>ь</w:t>
      </w:r>
      <w:r w:rsidRPr="00F84B0D">
        <w:rPr>
          <w:sz w:val="28"/>
          <w:szCs w:val="28"/>
        </w:rPr>
        <w:t>ные ганглии и некоторые узлы черепно-мозговых нервов.</w:t>
      </w:r>
    </w:p>
    <w:p w14:paraId="18DECBFD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Встречаются и более сложные рецепторы. Они содержат в своем составе, кроме терминального разветвления дендрита, либо только клетки не</w:t>
      </w:r>
      <w:r w:rsidRPr="00F84B0D">
        <w:rPr>
          <w:sz w:val="28"/>
          <w:szCs w:val="28"/>
        </w:rPr>
        <w:t>й</w:t>
      </w:r>
      <w:r w:rsidRPr="00F84B0D">
        <w:rPr>
          <w:sz w:val="28"/>
          <w:szCs w:val="28"/>
        </w:rPr>
        <w:t>роглии (неинкапсулированные рецепторы), либо характеризуются наличием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снаружи еще и соединительнотканной капсулы (инкапсулированные реце</w:t>
      </w:r>
      <w:r w:rsidRPr="00F84B0D">
        <w:rPr>
          <w:sz w:val="28"/>
          <w:szCs w:val="28"/>
        </w:rPr>
        <w:t>п</w:t>
      </w:r>
      <w:r w:rsidRPr="00F84B0D">
        <w:rPr>
          <w:sz w:val="28"/>
          <w:szCs w:val="28"/>
        </w:rPr>
        <w:t>торы). К группе инкапсулированных рецепторов относят пластинчатые тел</w:t>
      </w:r>
      <w:r w:rsidRPr="00F84B0D">
        <w:rPr>
          <w:sz w:val="28"/>
          <w:szCs w:val="28"/>
        </w:rPr>
        <w:t>ь</w:t>
      </w:r>
      <w:r w:rsidR="00773C54" w:rsidRPr="00F84B0D">
        <w:rPr>
          <w:sz w:val="28"/>
          <w:szCs w:val="28"/>
        </w:rPr>
        <w:t>ца Фатер-Пачин</w:t>
      </w:r>
      <w:r w:rsidRPr="00F84B0D">
        <w:rPr>
          <w:sz w:val="28"/>
          <w:szCs w:val="28"/>
        </w:rPr>
        <w:t>и (расположенные в глубоких слоях кожи и внутренних о</w:t>
      </w:r>
      <w:r w:rsidRPr="00F84B0D">
        <w:rPr>
          <w:sz w:val="28"/>
          <w:szCs w:val="28"/>
        </w:rPr>
        <w:t>р</w:t>
      </w:r>
      <w:r w:rsidRPr="00F84B0D">
        <w:rPr>
          <w:sz w:val="28"/>
          <w:szCs w:val="28"/>
        </w:rPr>
        <w:t>ганах), осязательные тельца Мейснера, генитальные тельца половых органов и др.</w:t>
      </w:r>
    </w:p>
    <w:p w14:paraId="364470B1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По обозначенному выше принципу устроены все разновидности интеро- и проприорецепторов (механо-, баро-, хемо-, терморецепторы и бол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вые), а также тактильные (осязательные) из группы экстерорецепторов.</w:t>
      </w:r>
    </w:p>
    <w:p w14:paraId="7AA41096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Все экстерорецепторы, за исключением осязательных, устроены зн</w:t>
      </w:r>
      <w:r w:rsidRPr="00F84B0D">
        <w:rPr>
          <w:sz w:val="28"/>
          <w:szCs w:val="28"/>
        </w:rPr>
        <w:t>а</w:t>
      </w:r>
      <w:r w:rsidRPr="00F84B0D">
        <w:rPr>
          <w:sz w:val="28"/>
          <w:szCs w:val="28"/>
        </w:rPr>
        <w:t>чительно с</w:t>
      </w:r>
      <w:r w:rsidR="00773C54" w:rsidRPr="00F84B0D">
        <w:rPr>
          <w:sz w:val="28"/>
          <w:szCs w:val="28"/>
        </w:rPr>
        <w:t>ложнее и вынесены в пограничные</w:t>
      </w:r>
      <w:r w:rsidRPr="00F84B0D">
        <w:rPr>
          <w:sz w:val="28"/>
          <w:szCs w:val="28"/>
        </w:rPr>
        <w:t xml:space="preserve"> с воспринимаемыми раздраж</w:t>
      </w:r>
      <w:r w:rsidRPr="00F84B0D">
        <w:rPr>
          <w:sz w:val="28"/>
          <w:szCs w:val="28"/>
        </w:rPr>
        <w:t>и</w:t>
      </w:r>
      <w:r w:rsidRPr="00F84B0D">
        <w:rPr>
          <w:sz w:val="28"/>
          <w:szCs w:val="28"/>
        </w:rPr>
        <w:t>те</w:t>
      </w:r>
      <w:r w:rsidR="00773C54" w:rsidRPr="00F84B0D">
        <w:rPr>
          <w:sz w:val="28"/>
          <w:szCs w:val="28"/>
        </w:rPr>
        <w:t>лями области тела.</w:t>
      </w:r>
    </w:p>
    <w:p w14:paraId="031D45FA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 их основе заложены или типичные биполярные чувствительные нервные клетки (нейросенсорные), непосредственно воспринимающие ра</w:t>
      </w:r>
      <w:r w:rsidRPr="00F84B0D">
        <w:rPr>
          <w:sz w:val="28"/>
          <w:szCs w:val="28"/>
        </w:rPr>
        <w:t>з</w:t>
      </w:r>
      <w:r w:rsidRPr="00F84B0D">
        <w:rPr>
          <w:sz w:val="28"/>
          <w:szCs w:val="28"/>
        </w:rPr>
        <w:t>дражение и кодирующие его в нервный импульс – первичночувствующие р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 xml:space="preserve">цепторы, или видоизмененные эпителиальные клетки </w:t>
      </w:r>
      <w:r w:rsidRPr="00F84B0D">
        <w:rPr>
          <w:sz w:val="28"/>
          <w:szCs w:val="28"/>
        </w:rPr>
        <w:lastRenderedPageBreak/>
        <w:t>(сенсоэпителиальные), которые не могут сформировать типичный нервный импульс и послать его в головной мозг, а поэтому возникающее в них возбуждение передается бип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лярным чувствительным нейроцитам (вторичночувствующим клеткам), фо</w:t>
      </w:r>
      <w:r w:rsidRPr="00F84B0D">
        <w:rPr>
          <w:sz w:val="28"/>
          <w:szCs w:val="28"/>
        </w:rPr>
        <w:t>р</w:t>
      </w:r>
      <w:r w:rsidRPr="00F84B0D">
        <w:rPr>
          <w:sz w:val="28"/>
          <w:szCs w:val="28"/>
        </w:rPr>
        <w:t>мирующими в совокупности вторичночувствующие рецепторы. Первую группу составляют органы обоняния и зрения, вторую – органы вкуса</w:t>
      </w:r>
      <w:r w:rsidR="00773C54" w:rsidRPr="00F84B0D">
        <w:rPr>
          <w:sz w:val="28"/>
          <w:szCs w:val="28"/>
        </w:rPr>
        <w:t>,</w:t>
      </w:r>
      <w:r w:rsidRPr="00F84B0D">
        <w:rPr>
          <w:sz w:val="28"/>
          <w:szCs w:val="28"/>
        </w:rPr>
        <w:t xml:space="preserve"> слуха и равновесия.</w:t>
      </w:r>
    </w:p>
    <w:p w14:paraId="1512487D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Во всех видах и формах рецепторов специфический нервный импульс возникает вследствие конформационных изменений молекул специальных рецепторных белков при их непосредственном взаимодействии с раздраж</w:t>
      </w:r>
      <w:r w:rsidRPr="00F84B0D">
        <w:rPr>
          <w:sz w:val="28"/>
          <w:szCs w:val="28"/>
        </w:rPr>
        <w:t>и</w:t>
      </w:r>
      <w:r w:rsidRPr="00F84B0D">
        <w:rPr>
          <w:sz w:val="28"/>
          <w:szCs w:val="28"/>
        </w:rPr>
        <w:t>телем.</w:t>
      </w:r>
    </w:p>
    <w:p w14:paraId="79738D85" w14:textId="77777777" w:rsidR="00176C88" w:rsidRPr="00B36BD3" w:rsidRDefault="00176C88" w:rsidP="00B36BD3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61091B4E" w14:textId="77777777" w:rsidR="00176C88" w:rsidRPr="00F84B0D" w:rsidRDefault="00F84B0D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ОБОНЯНИЯ</w:t>
      </w:r>
    </w:p>
    <w:p w14:paraId="35696012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6975920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Орган обоняния – это периферическая часть обонятельного анализ</w:t>
      </w:r>
      <w:r w:rsidRPr="00F84B0D">
        <w:rPr>
          <w:sz w:val="28"/>
          <w:szCs w:val="28"/>
        </w:rPr>
        <w:t>а</w:t>
      </w:r>
      <w:r w:rsidRPr="00F84B0D">
        <w:rPr>
          <w:sz w:val="28"/>
          <w:szCs w:val="28"/>
        </w:rPr>
        <w:t>тора.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Рецепторными элементами в нем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являются первичночувствующие нейросенсорные обонятельные клетки – специализированные биполярные афферентные нейроциты.</w:t>
      </w:r>
    </w:p>
    <w:p w14:paraId="1742D826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По степени развития органа обоняния животных делят на макросм</w:t>
      </w:r>
      <w:r w:rsidRPr="00F84B0D">
        <w:rPr>
          <w:sz w:val="28"/>
          <w:szCs w:val="28"/>
        </w:rPr>
        <w:t>а</w:t>
      </w:r>
      <w:r w:rsidRPr="00F84B0D">
        <w:rPr>
          <w:sz w:val="28"/>
          <w:szCs w:val="28"/>
        </w:rPr>
        <w:t>тиков – с хорошо развитым обонянием (большинство животных), микросм</w:t>
      </w:r>
      <w:r w:rsidRPr="00F84B0D">
        <w:rPr>
          <w:sz w:val="28"/>
          <w:szCs w:val="28"/>
        </w:rPr>
        <w:t>а</w:t>
      </w:r>
      <w:r w:rsidRPr="00F84B0D">
        <w:rPr>
          <w:sz w:val="28"/>
          <w:szCs w:val="28"/>
        </w:rPr>
        <w:t>тиков – со слабо развитым обонянием (приматы) и аносматиков – вторично утерявших обоняние (дельфины, киты).</w:t>
      </w:r>
    </w:p>
    <w:p w14:paraId="7A6AF421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Орган обоняния заложен в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слизистой оболочке верхней и частично средней раковины носа, покрытой обонятельным эпителием. Четкой границы между респираторным и обонятельным эпителием не обнаруживается, ибо в оральном направлении снижается плотность расположения обонятельных клеток до их полного исчезновения.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Обонятельному эпителию у рогатого скота и свиней свойствен желтый цвет, у лошадей – коричневый</w:t>
      </w:r>
    </w:p>
    <w:p w14:paraId="74249D61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 составе однослойного многорядного призматического обонятельн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го эпителия различают клетки трех типов: рецепторные (обонятельные), опорные (поддерживающие) и камбиальные.</w:t>
      </w:r>
    </w:p>
    <w:p w14:paraId="3BB69B22" w14:textId="77777777" w:rsid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lastRenderedPageBreak/>
        <w:t>Обонятельная клетка – это типичный биполярный нейроцит. Тело клетки характеризуется овальной формой и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содержит хорошо выраженные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общеклеточные органеллы. В его центральной части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залегает крупное круглое ядро. Короткий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дендрит направлен в сторону носовой полости. Он заканчивается расширением – обонятельной булавой диаметром 1-2 мкм, кот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рая высту</w:t>
      </w:r>
      <w:r w:rsidR="00F84B0D">
        <w:rPr>
          <w:sz w:val="28"/>
          <w:szCs w:val="28"/>
        </w:rPr>
        <w:t>пает над поверхностью эпителия.</w:t>
      </w:r>
    </w:p>
    <w:p w14:paraId="676A3BCB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На вершине булавы расположены подвижные реснички длиной 50-100мкм, воспринимающие пахучие вещества (в обонятельных клетках рогатого скота их около 17, овец – 40-50, собак – 100 – 150). Реснички от булавы отходят в разные стороны параллельно п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верхности эпителия.</w:t>
      </w:r>
    </w:p>
    <w:p w14:paraId="7184CFC8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От базального полюса рецепторных клеток отходят длинные и тонкие аксоны. Они прободают базальную мембрану эпителия, выходят в собстве</w:t>
      </w:r>
      <w:r w:rsidRPr="00F84B0D">
        <w:rPr>
          <w:sz w:val="28"/>
          <w:szCs w:val="28"/>
        </w:rPr>
        <w:t>н</w:t>
      </w:r>
      <w:r w:rsidRPr="00F84B0D">
        <w:rPr>
          <w:sz w:val="28"/>
          <w:szCs w:val="28"/>
        </w:rPr>
        <w:t>ную пластинку слизистой оболочки, окружаются леммоцитами и формируют безмиелиновые нервные волокна, объединяющиеся в обонятельные нити, к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торые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проникают в черепную полость через отверстия решетчатой кости. Их совокупность и представляет собой обонятельный нерв, который приносит чувствительные импульсы к промежуточным нейроцитам обонятельных л</w:t>
      </w:r>
      <w:r w:rsidRPr="00F84B0D">
        <w:rPr>
          <w:sz w:val="28"/>
          <w:szCs w:val="28"/>
        </w:rPr>
        <w:t>у</w:t>
      </w:r>
      <w:r w:rsidRPr="00F84B0D">
        <w:rPr>
          <w:sz w:val="28"/>
          <w:szCs w:val="28"/>
        </w:rPr>
        <w:t>ковиц головного мозга.</w:t>
      </w:r>
    </w:p>
    <w:p w14:paraId="0F242139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Поддерживающие клетки расположены между рецепторными нейр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цитами. Это высокие призматические эпителиальные клетки с овальными я</w:t>
      </w:r>
      <w:r w:rsidRPr="00F84B0D">
        <w:rPr>
          <w:sz w:val="28"/>
          <w:szCs w:val="28"/>
        </w:rPr>
        <w:t>д</w:t>
      </w:r>
      <w:r w:rsidRPr="00F84B0D">
        <w:rPr>
          <w:sz w:val="28"/>
          <w:szCs w:val="28"/>
        </w:rPr>
        <w:t>рами и микроворсинками на широких апикальных полюсах. В клетках хор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шо развиты органеллы общего назначения, выражены тонофибриллы,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секр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торные гранулы, а также пигментные включения, придающие обонятельной выстилке соответствующий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цветовой оттенок.</w:t>
      </w:r>
    </w:p>
    <w:p w14:paraId="781B3B08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Поддерживающие клетки выполняют опорную, защитную и трофич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скую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функции по отношению к рецепторным нейроцитам.</w:t>
      </w:r>
    </w:p>
    <w:p w14:paraId="47B48C01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Базальные клетки – кубические по форме, расположены на базальной мембране, интенсивно делясь, обеспечивают камбиальную функцию.</w:t>
      </w:r>
    </w:p>
    <w:p w14:paraId="746BE3FE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 собственной пластинке слизистой оболочки, лежащей под обон</w:t>
      </w:r>
      <w:r w:rsidRPr="00F84B0D">
        <w:rPr>
          <w:sz w:val="28"/>
          <w:szCs w:val="28"/>
        </w:rPr>
        <w:t>я</w:t>
      </w:r>
      <w:r w:rsidRPr="00F84B0D">
        <w:rPr>
          <w:sz w:val="28"/>
          <w:szCs w:val="28"/>
        </w:rPr>
        <w:t xml:space="preserve">тельным эпителием, расположены простые, иногда разветвленные, </w:t>
      </w:r>
      <w:r w:rsidRPr="00F84B0D">
        <w:rPr>
          <w:sz w:val="28"/>
          <w:szCs w:val="28"/>
        </w:rPr>
        <w:lastRenderedPageBreak/>
        <w:t>трубчато – альвеолярные железы. Выделяемый ими слизисто- серозный секрет по</w:t>
      </w:r>
      <w:r w:rsidR="00790BD0" w:rsidRPr="00F84B0D">
        <w:rPr>
          <w:sz w:val="28"/>
          <w:szCs w:val="28"/>
        </w:rPr>
        <w:t>к</w:t>
      </w:r>
      <w:r w:rsidRPr="00F84B0D">
        <w:rPr>
          <w:sz w:val="28"/>
          <w:szCs w:val="28"/>
        </w:rPr>
        <w:t>р</w:t>
      </w:r>
      <w:r w:rsidRPr="00F84B0D">
        <w:rPr>
          <w:sz w:val="28"/>
          <w:szCs w:val="28"/>
        </w:rPr>
        <w:t>ы</w:t>
      </w:r>
      <w:r w:rsidRPr="00F84B0D">
        <w:rPr>
          <w:sz w:val="28"/>
          <w:szCs w:val="28"/>
        </w:rPr>
        <w:t>вает поверхность обонятельного эпителия. В нем растворяются некоторые химические вещества вдыхаемого воздуха, которые действуют на рецепто</w:t>
      </w:r>
      <w:r w:rsidRPr="00F84B0D">
        <w:rPr>
          <w:sz w:val="28"/>
          <w:szCs w:val="28"/>
        </w:rPr>
        <w:t>р</w:t>
      </w:r>
      <w:r w:rsidRPr="00F84B0D">
        <w:rPr>
          <w:sz w:val="28"/>
          <w:szCs w:val="28"/>
        </w:rPr>
        <w:t>ные белки, встроенные в плазмолемму обонятельных ресничек. В результате явления конформации белковых молекул раздражение трансформируется в нервный импульс, который по аксону передается в головной мозг.</w:t>
      </w:r>
    </w:p>
    <w:p w14:paraId="6A167B1C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B7DDA7A" w14:textId="77777777" w:rsidR="00176C88" w:rsidRPr="00F84B0D" w:rsidRDefault="00F84B0D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ВКУСА</w:t>
      </w:r>
    </w:p>
    <w:p w14:paraId="26337D72" w14:textId="77777777" w:rsidR="008F780C" w:rsidRPr="00F84B0D" w:rsidRDefault="008F780C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0605376" w14:textId="77777777" w:rsidR="008F780C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Орган вкуса – это периферическая часть вкусового анализатора. Р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цепторными элементами в периферическом отделе анализатора являются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сенсоэпителиальные вкусовые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клетки – видоизмененные эпителиоциты и вторичночувствующие биполярные афферентные н</w:t>
      </w:r>
      <w:r w:rsidR="00773C54" w:rsidRPr="00F84B0D">
        <w:rPr>
          <w:sz w:val="28"/>
          <w:szCs w:val="28"/>
        </w:rPr>
        <w:t>ейроци</w:t>
      </w:r>
      <w:r w:rsidRPr="00F84B0D">
        <w:rPr>
          <w:sz w:val="28"/>
          <w:szCs w:val="28"/>
        </w:rPr>
        <w:t>ты. Их основная локализация – вкусовые сосочки языка: грибовидные, валиковидные и листо</w:t>
      </w:r>
      <w:r w:rsidR="00790BD0" w:rsidRPr="00F84B0D">
        <w:rPr>
          <w:sz w:val="28"/>
          <w:szCs w:val="28"/>
        </w:rPr>
        <w:t>-</w:t>
      </w:r>
      <w:r w:rsidR="008F780C" w:rsidRPr="00F84B0D">
        <w:rPr>
          <w:sz w:val="28"/>
          <w:szCs w:val="28"/>
        </w:rPr>
        <w:t xml:space="preserve"> видные.</w:t>
      </w:r>
      <w:r w:rsidRPr="00F84B0D">
        <w:rPr>
          <w:sz w:val="28"/>
          <w:szCs w:val="28"/>
        </w:rPr>
        <w:t xml:space="preserve"> </w:t>
      </w:r>
      <w:r w:rsidR="008F780C" w:rsidRPr="00F84B0D">
        <w:rPr>
          <w:sz w:val="28"/>
          <w:szCs w:val="28"/>
        </w:rPr>
        <w:t>Каждый вкусовой сосочек представляет собой определенной формы складку слизистой оболочки.</w:t>
      </w:r>
    </w:p>
    <w:p w14:paraId="2A6E8F90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Вкусовым рецепторным органом являются вкусовые почки (луков</w:t>
      </w:r>
      <w:r w:rsidRPr="00F84B0D">
        <w:rPr>
          <w:sz w:val="28"/>
          <w:szCs w:val="28"/>
        </w:rPr>
        <w:t>и</w:t>
      </w:r>
      <w:r w:rsidRPr="00F84B0D">
        <w:rPr>
          <w:sz w:val="28"/>
          <w:szCs w:val="28"/>
        </w:rPr>
        <w:t>цы).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Почки расположены на боковых поверхностях сосочков языка среди клеток многослойного плоского неороговевающего эпителия. Наибольшее количество вкусовых почек содержит листовидный сосочек языка (до 7 000).</w:t>
      </w:r>
    </w:p>
    <w:p w14:paraId="6E865BE7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Вкусовая почка – это тельце яйцевидной формы у жвачных, верет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новидной – у свиньи и овальной – у лошади. Почка состоит из 30–80 удл</w:t>
      </w:r>
      <w:r w:rsidRPr="00F84B0D">
        <w:rPr>
          <w:sz w:val="28"/>
          <w:szCs w:val="28"/>
        </w:rPr>
        <w:t>и</w:t>
      </w:r>
      <w:r w:rsidRPr="00F84B0D">
        <w:rPr>
          <w:sz w:val="28"/>
          <w:szCs w:val="28"/>
        </w:rPr>
        <w:t>ненных эпителиальных клеток, плотно прилегающих друг к другу. Продол</w:t>
      </w:r>
      <w:r w:rsidRPr="00F84B0D">
        <w:rPr>
          <w:sz w:val="28"/>
          <w:szCs w:val="28"/>
        </w:rPr>
        <w:t>ь</w:t>
      </w:r>
      <w:r w:rsidRPr="00F84B0D">
        <w:rPr>
          <w:sz w:val="28"/>
          <w:szCs w:val="28"/>
        </w:rPr>
        <w:t>ная ось почки ориентирована перпендикулярно поверхности языка. Почка отделена базальной мембраной от подлежащей соединительной ткани.</w:t>
      </w:r>
    </w:p>
    <w:p w14:paraId="3380AFE5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На поверхности плоского многослойного неороговевающего эпителия сосочков языка вкусовая почка открывается отверстием – вкусовой порой. Пора ведет в небольшое углубление – вкусовую ямку.</w:t>
      </w:r>
    </w:p>
    <w:p w14:paraId="6AE8AB25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 xml:space="preserve">На дне валиковидных и листовидных сосочков открываются протоки </w:t>
      </w:r>
      <w:r w:rsidRPr="00F84B0D">
        <w:rPr>
          <w:sz w:val="28"/>
          <w:szCs w:val="28"/>
        </w:rPr>
        <w:lastRenderedPageBreak/>
        <w:t>разветвленных, трубчатых слюнных желез. Железы выделяют жидкий серо</w:t>
      </w:r>
      <w:r w:rsidRPr="00F84B0D">
        <w:rPr>
          <w:sz w:val="28"/>
          <w:szCs w:val="28"/>
        </w:rPr>
        <w:t>з</w:t>
      </w:r>
      <w:r w:rsidRPr="00F84B0D">
        <w:rPr>
          <w:sz w:val="28"/>
          <w:szCs w:val="28"/>
        </w:rPr>
        <w:t>ный секрет. Он растворяет частицы корма, увеличивая возможность вкусов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го анализа.</w:t>
      </w:r>
    </w:p>
    <w:p w14:paraId="7AFAAB2A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Во вкусовой почке различают несколько типов клеток.</w:t>
      </w:r>
    </w:p>
    <w:p w14:paraId="7D856CDB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Рецепторные сенсоэпителиальные вкусовые клетки составляют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10-15% от общего числа дифференцированных клеток вкусовой почки. Ап</w:t>
      </w:r>
      <w:r w:rsidRPr="00F84B0D">
        <w:rPr>
          <w:sz w:val="28"/>
          <w:szCs w:val="28"/>
        </w:rPr>
        <w:t>и</w:t>
      </w:r>
      <w:r w:rsidRPr="00F84B0D">
        <w:rPr>
          <w:sz w:val="28"/>
          <w:szCs w:val="28"/>
        </w:rPr>
        <w:t>кальный полюс вытянутых по длине рецепторных клеток снабжен ресничк</w:t>
      </w:r>
      <w:r w:rsidRPr="00F84B0D">
        <w:rPr>
          <w:sz w:val="28"/>
          <w:szCs w:val="28"/>
        </w:rPr>
        <w:t>а</w:t>
      </w:r>
      <w:r w:rsidRPr="00F84B0D">
        <w:rPr>
          <w:sz w:val="28"/>
          <w:szCs w:val="28"/>
        </w:rPr>
        <w:t>ми, которые увеличивают воспринимающую поверхность. Ядра клеток овальные, расположены базально.</w:t>
      </w:r>
    </w:p>
    <w:p w14:paraId="02ADFE7B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Дендриты вторичночувствующих биполярных нейроцитов из соед</w:t>
      </w:r>
      <w:r w:rsidRPr="00F84B0D">
        <w:rPr>
          <w:sz w:val="28"/>
          <w:szCs w:val="28"/>
        </w:rPr>
        <w:t>и</w:t>
      </w:r>
      <w:r w:rsidRPr="00F84B0D">
        <w:rPr>
          <w:sz w:val="28"/>
          <w:szCs w:val="28"/>
        </w:rPr>
        <w:t>нительной ткани собственной пластинки проникают во вкусовую почку и з</w:t>
      </w:r>
      <w:r w:rsidRPr="00F84B0D">
        <w:rPr>
          <w:sz w:val="28"/>
          <w:szCs w:val="28"/>
        </w:rPr>
        <w:t>а</w:t>
      </w:r>
      <w:r w:rsidRPr="00F84B0D">
        <w:rPr>
          <w:sz w:val="28"/>
          <w:szCs w:val="28"/>
        </w:rPr>
        <w:t>канчиваются синаптическими нервными окончаниями на боковой поверхн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сти рецепторных клеток.</w:t>
      </w:r>
    </w:p>
    <w:p w14:paraId="68085DF8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Опорные (поддерживающие) клетки составляют основную клеточную популяцию (до 70%) вкусовой почки, выполняя опорную и защитную фун</w:t>
      </w:r>
      <w:r w:rsidRPr="00F84B0D">
        <w:rPr>
          <w:sz w:val="28"/>
          <w:szCs w:val="28"/>
        </w:rPr>
        <w:t>к</w:t>
      </w:r>
      <w:r w:rsidRPr="00F84B0D">
        <w:rPr>
          <w:sz w:val="28"/>
          <w:szCs w:val="28"/>
        </w:rPr>
        <w:t>ции. Они расположены между рецепторными клетками. Опорные клетки имеют призматическую форму, с удлиненными крупными ядрами и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темн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окрашенной цитоплазмой.</w:t>
      </w:r>
    </w:p>
    <w:p w14:paraId="2409D029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Продолжительность жизни большинства клеток вкусовой почки равна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в среднем 10 дням. Постепенно клетки отмирают и фагоцитируются. Обно</w:t>
      </w:r>
      <w:r w:rsidRPr="00F84B0D">
        <w:rPr>
          <w:sz w:val="28"/>
          <w:szCs w:val="28"/>
        </w:rPr>
        <w:t>в</w:t>
      </w:r>
      <w:r w:rsidRPr="00F84B0D">
        <w:rPr>
          <w:sz w:val="28"/>
          <w:szCs w:val="28"/>
        </w:rPr>
        <w:t>ление клеток осуществляется за счет дифференциации камбиальных базал</w:t>
      </w:r>
      <w:r w:rsidRPr="00F84B0D">
        <w:rPr>
          <w:sz w:val="28"/>
          <w:szCs w:val="28"/>
        </w:rPr>
        <w:t>ь</w:t>
      </w:r>
      <w:r w:rsidRPr="00F84B0D">
        <w:rPr>
          <w:sz w:val="28"/>
          <w:szCs w:val="28"/>
        </w:rPr>
        <w:t>ных клеток. Они залегают на дне вкусовой почки и не достигают вкусовой поры.</w:t>
      </w:r>
    </w:p>
    <w:p w14:paraId="27836FF1" w14:textId="77777777" w:rsidR="00176C88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Вещества корма, растворенные в слизисто-серозном секрете слюнных желез, попадают через вкусовую пору в луковицу. Сигнальные белки пла</w:t>
      </w:r>
      <w:r w:rsidRPr="00F84B0D">
        <w:rPr>
          <w:sz w:val="28"/>
          <w:szCs w:val="28"/>
        </w:rPr>
        <w:t>з</w:t>
      </w:r>
      <w:r w:rsidRPr="00F84B0D">
        <w:rPr>
          <w:sz w:val="28"/>
          <w:szCs w:val="28"/>
        </w:rPr>
        <w:t>молеммы ресничек сенсоэпителиальных рецепторных клеток обеспечивают возникновение возбуждения, которое переводится в типичный нервный и</w:t>
      </w:r>
      <w:r w:rsidRPr="00F84B0D">
        <w:rPr>
          <w:sz w:val="28"/>
          <w:szCs w:val="28"/>
        </w:rPr>
        <w:t>м</w:t>
      </w:r>
      <w:r w:rsidRPr="00F84B0D">
        <w:rPr>
          <w:sz w:val="28"/>
          <w:szCs w:val="28"/>
        </w:rPr>
        <w:t xml:space="preserve">пульс вторичночувствующими афферентными нервными клетками, аксоны которых в составе языкоглоточного нерва передают его в промежуточный центр вкусового анализатора, расположенный в </w:t>
      </w:r>
      <w:r w:rsidRPr="00F84B0D">
        <w:rPr>
          <w:sz w:val="28"/>
          <w:szCs w:val="28"/>
        </w:rPr>
        <w:lastRenderedPageBreak/>
        <w:t>продолговатом мозге.</w:t>
      </w:r>
    </w:p>
    <w:p w14:paraId="786A291E" w14:textId="77777777" w:rsidR="00E4240F" w:rsidRPr="00F84B0D" w:rsidRDefault="00E4240F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ОРГАН СЛУХА И РАВНОВЕСИЯ</w:t>
      </w:r>
    </w:p>
    <w:p w14:paraId="1BB8696C" w14:textId="77777777" w:rsidR="00E4240F" w:rsidRPr="00F84B0D" w:rsidRDefault="00E4240F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CB12217" w14:textId="77777777" w:rsidR="00E4240F" w:rsidRPr="00F84B0D" w:rsidRDefault="00E4240F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Орган слуха и равновесия является периферическим звеном слухов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го и вестибулярного анализаторов. Рецепторные клетки, воспринимающие звуковые, вибрационные и гравитационные сигналы, находятся в перепонч</w:t>
      </w:r>
      <w:r w:rsidRPr="00F84B0D">
        <w:rPr>
          <w:sz w:val="28"/>
          <w:szCs w:val="28"/>
        </w:rPr>
        <w:t>а</w:t>
      </w:r>
      <w:r w:rsidRPr="00F84B0D">
        <w:rPr>
          <w:sz w:val="28"/>
          <w:szCs w:val="28"/>
        </w:rPr>
        <w:t>том лабиринте внутреннего уха и сопряжены с биполярными афферентными нейроцитами вестибулярного и спирального ганглиев, формируя в совоку</w:t>
      </w:r>
      <w:r w:rsidRPr="00F84B0D">
        <w:rPr>
          <w:sz w:val="28"/>
          <w:szCs w:val="28"/>
        </w:rPr>
        <w:t>п</w:t>
      </w:r>
      <w:r w:rsidRPr="00F84B0D">
        <w:rPr>
          <w:sz w:val="28"/>
          <w:szCs w:val="28"/>
        </w:rPr>
        <w:t>ности вторичночувствующей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экстерорецептор.</w:t>
      </w:r>
    </w:p>
    <w:p w14:paraId="02757545" w14:textId="77777777" w:rsidR="00E4240F" w:rsidRPr="00F84B0D" w:rsidRDefault="00E4240F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Располагаясь во внутреннем ухе, рецепторный аппарат слуха и равн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весия надежно защищен от повреждающих факторов внешней среды. Но чтобы обеспечить передачу колебаний звуковой волны непосредственно на рецептор, необходимо иметь целый ряд вспомогательных морфологических образований, формирующих наружное и среднее ухо, структурные комп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ненты которых улавливают звуковую волну и передаю</w:t>
      </w:r>
      <w:r w:rsidR="00773C54" w:rsidRPr="00F84B0D">
        <w:rPr>
          <w:sz w:val="28"/>
          <w:szCs w:val="28"/>
        </w:rPr>
        <w:t>т ее через барабанную перепонку</w:t>
      </w:r>
      <w:r w:rsidR="00790BD0" w:rsidRPr="00F84B0D">
        <w:rPr>
          <w:sz w:val="28"/>
          <w:szCs w:val="28"/>
        </w:rPr>
        <w:t xml:space="preserve"> на</w:t>
      </w:r>
      <w:r w:rsidRPr="00F84B0D">
        <w:rPr>
          <w:sz w:val="28"/>
          <w:szCs w:val="28"/>
        </w:rPr>
        <w:t xml:space="preserve"> подвижно соединенные слуховые косточки среднего уха</w:t>
      </w:r>
      <w:r w:rsidR="00790BD0" w:rsidRPr="00F84B0D">
        <w:rPr>
          <w:sz w:val="28"/>
          <w:szCs w:val="28"/>
        </w:rPr>
        <w:t>,</w:t>
      </w:r>
      <w:r w:rsidRPr="00F84B0D">
        <w:rPr>
          <w:sz w:val="28"/>
          <w:szCs w:val="28"/>
        </w:rPr>
        <w:t xml:space="preserve"> на с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единительнотканную перепонку овального окошка, отделяющую среднее ухо от внутреннего. Ее колебательные движения теперь передаются на перили</w:t>
      </w:r>
      <w:r w:rsidRPr="00F84B0D">
        <w:rPr>
          <w:sz w:val="28"/>
          <w:szCs w:val="28"/>
        </w:rPr>
        <w:t>м</w:t>
      </w:r>
      <w:r w:rsidRPr="00F84B0D">
        <w:rPr>
          <w:sz w:val="28"/>
          <w:szCs w:val="28"/>
        </w:rPr>
        <w:t>фу, заполняющую вестибулярную лестницу улитки, а через отверстие в к</w:t>
      </w:r>
      <w:r w:rsidRPr="00F84B0D">
        <w:rPr>
          <w:sz w:val="28"/>
          <w:szCs w:val="28"/>
        </w:rPr>
        <w:t>у</w:t>
      </w:r>
      <w:r w:rsidRPr="00F84B0D">
        <w:rPr>
          <w:sz w:val="28"/>
          <w:szCs w:val="28"/>
        </w:rPr>
        <w:t>поле последней на перилимфу барабанной лестницы.</w:t>
      </w:r>
    </w:p>
    <w:p w14:paraId="6F209248" w14:textId="77777777" w:rsidR="00E4240F" w:rsidRPr="00F84B0D" w:rsidRDefault="00E4240F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На основн</w:t>
      </w:r>
      <w:r w:rsidR="00773C54" w:rsidRPr="00F84B0D">
        <w:rPr>
          <w:sz w:val="28"/>
          <w:szCs w:val="28"/>
        </w:rPr>
        <w:t>ой пластинке барабанной лестницы</w:t>
      </w:r>
      <w:r w:rsidRPr="00F84B0D">
        <w:rPr>
          <w:sz w:val="28"/>
          <w:szCs w:val="28"/>
        </w:rPr>
        <w:t>, прикрепленной к ко</w:t>
      </w:r>
      <w:r w:rsidR="00790BD0" w:rsidRPr="00F84B0D">
        <w:rPr>
          <w:sz w:val="28"/>
          <w:szCs w:val="28"/>
        </w:rPr>
        <w:t>н</w:t>
      </w:r>
      <w:r w:rsidR="00790BD0" w:rsidRPr="00F84B0D">
        <w:rPr>
          <w:sz w:val="28"/>
          <w:szCs w:val="28"/>
        </w:rPr>
        <w:t>цу спиральной костной пластинки</w:t>
      </w:r>
      <w:r w:rsidRPr="00F84B0D">
        <w:rPr>
          <w:sz w:val="28"/>
          <w:szCs w:val="28"/>
        </w:rPr>
        <w:t xml:space="preserve"> и к наружному краю костного лабиринта, и располагается спиральный (кортиев) орган из слуховых сенсоэпителиал</w:t>
      </w:r>
      <w:r w:rsidRPr="00F84B0D">
        <w:rPr>
          <w:sz w:val="28"/>
          <w:szCs w:val="28"/>
        </w:rPr>
        <w:t>ь</w:t>
      </w:r>
      <w:r w:rsidRPr="00F84B0D">
        <w:rPr>
          <w:sz w:val="28"/>
          <w:szCs w:val="28"/>
        </w:rPr>
        <w:t>ных и поддерживающих клеток. За счет секрета поддерживающих эпители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цитов над слуховыми клетками формируется неподвижная покровная (ко</w:t>
      </w:r>
      <w:r w:rsidRPr="00F84B0D">
        <w:rPr>
          <w:sz w:val="28"/>
          <w:szCs w:val="28"/>
        </w:rPr>
        <w:t>р</w:t>
      </w:r>
      <w:r w:rsidRPr="00F84B0D">
        <w:rPr>
          <w:sz w:val="28"/>
          <w:szCs w:val="28"/>
        </w:rPr>
        <w:t>тиева) пластинка, а над ней косо возвышается вестибулярная мембрана, о</w:t>
      </w:r>
      <w:r w:rsidRPr="00F84B0D">
        <w:rPr>
          <w:sz w:val="28"/>
          <w:szCs w:val="28"/>
        </w:rPr>
        <w:t>т</w:t>
      </w:r>
      <w:r w:rsidRPr="00F84B0D">
        <w:rPr>
          <w:sz w:val="28"/>
          <w:szCs w:val="28"/>
        </w:rPr>
        <w:t>граничивающая внутренний лабиринт от вестибулярной лестницы. Таким образом, внутренний перепончатый лабиринт улитки имеет в поперечном с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 xml:space="preserve">чении треугольную форму, заполнен эндолимфой и отграничен от костного </w:t>
      </w:r>
      <w:r w:rsidRPr="00F84B0D">
        <w:rPr>
          <w:sz w:val="28"/>
          <w:szCs w:val="28"/>
        </w:rPr>
        <w:lastRenderedPageBreak/>
        <w:t>двумя соединительнотканноэпителиальными мембранами, прикрепленными с одной сторон</w:t>
      </w:r>
      <w:r w:rsidR="00773C54" w:rsidRPr="00F84B0D">
        <w:rPr>
          <w:sz w:val="28"/>
          <w:szCs w:val="28"/>
        </w:rPr>
        <w:t>ы к костной спиральной пластинке</w:t>
      </w:r>
      <w:r w:rsidRPr="00F84B0D">
        <w:rPr>
          <w:sz w:val="28"/>
          <w:szCs w:val="28"/>
        </w:rPr>
        <w:t>, а с другой к внешнему краю костного лабиринта через его соединительнотканнососудистый слой.</w:t>
      </w:r>
    </w:p>
    <w:p w14:paraId="4F98D988" w14:textId="77777777" w:rsidR="00E4240F" w:rsidRPr="00F84B0D" w:rsidRDefault="00E4240F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Слуховые (волосковые) клетки имеют несколько десятков коротких, в виде волосков, ресничек с включенными в их плазмолемму рецепторными белками. При колебании перилимфы в барабанной лестнице колеблется в такт звуковой волны основная мембрана вместе с поддерживающими и волосковыми клетками. Волоски слуховых клеток упираются при этом в н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подвижную кортиеву мембрану, вследствие чего и возникает первичное их возбуждение, которое переводится в нервный импульс биполярными чувс</w:t>
      </w:r>
      <w:r w:rsidRPr="00F84B0D">
        <w:rPr>
          <w:sz w:val="28"/>
          <w:szCs w:val="28"/>
        </w:rPr>
        <w:t>т</w:t>
      </w:r>
      <w:r w:rsidRPr="00F84B0D">
        <w:rPr>
          <w:sz w:val="28"/>
          <w:szCs w:val="28"/>
        </w:rPr>
        <w:t>вительными нейроцитами спирального ганглия, лежащими в канале спирал</w:t>
      </w:r>
      <w:r w:rsidRPr="00F84B0D">
        <w:rPr>
          <w:sz w:val="28"/>
          <w:szCs w:val="28"/>
        </w:rPr>
        <w:t>ь</w:t>
      </w:r>
      <w:r w:rsidRPr="00F84B0D">
        <w:rPr>
          <w:sz w:val="28"/>
          <w:szCs w:val="28"/>
        </w:rPr>
        <w:t>ной костной пластинки. Их аксоны формируют акустический корешок слух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вого нерва, входящего в слуховые центры продолговатого мозга.</w:t>
      </w:r>
    </w:p>
    <w:p w14:paraId="35DE0D40" w14:textId="77777777" w:rsidR="00E4240F" w:rsidRPr="00F84B0D" w:rsidRDefault="00E4240F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Орган равновесия представлен также сенсоэпителиальными, подде</w:t>
      </w:r>
      <w:r w:rsidRPr="00F84B0D">
        <w:rPr>
          <w:sz w:val="28"/>
          <w:szCs w:val="28"/>
        </w:rPr>
        <w:t>р</w:t>
      </w:r>
      <w:r w:rsidRPr="00F84B0D">
        <w:rPr>
          <w:sz w:val="28"/>
          <w:szCs w:val="28"/>
        </w:rPr>
        <w:t>живающими и нервными клетками. Они формируют в перепончатом лаб</w:t>
      </w:r>
      <w:r w:rsidRPr="00F84B0D">
        <w:rPr>
          <w:sz w:val="28"/>
          <w:szCs w:val="28"/>
        </w:rPr>
        <w:t>и</w:t>
      </w:r>
      <w:r w:rsidRPr="00F84B0D">
        <w:rPr>
          <w:sz w:val="28"/>
          <w:szCs w:val="28"/>
        </w:rPr>
        <w:t>ринте круглого и овального мешочков преддверия внутреннего уха слуховые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пятна, а в ампулах полукружных каналов – слуховые гребешки.</w:t>
      </w:r>
    </w:p>
    <w:p w14:paraId="22AF17BC" w14:textId="77777777" w:rsidR="00FD3E9D" w:rsidRPr="00F84B0D" w:rsidRDefault="00FD3E9D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Поддерживающие клетки этих структур образуют за счет своих секр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тов вокруг длинных ресничек чувствительных клеток своеобразный студн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видный купол, на поверхности которого оседают кристаллы солей кальция и фосфора – отолиты.</w:t>
      </w:r>
    </w:p>
    <w:p w14:paraId="322E45B7" w14:textId="77777777" w:rsidR="00FD3E9D" w:rsidRPr="00F84B0D" w:rsidRDefault="00FD3E9D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При изменении положения головы и тела в пространстве за счет переливания пери- и эндолимфы отолиты смещаются, деформируют купол ст</w:t>
      </w:r>
      <w:r w:rsidRPr="00F84B0D">
        <w:rPr>
          <w:sz w:val="28"/>
          <w:szCs w:val="28"/>
        </w:rPr>
        <w:t>а</w:t>
      </w:r>
      <w:r w:rsidRPr="00F84B0D">
        <w:rPr>
          <w:sz w:val="28"/>
          <w:szCs w:val="28"/>
        </w:rPr>
        <w:t>тических пятен, вследствие чего изгибаются реснички волосковых клеток и возникает первичное их возбуждение.</w:t>
      </w:r>
    </w:p>
    <w:p w14:paraId="34353CB9" w14:textId="77777777" w:rsidR="00FD3E9D" w:rsidRPr="00F84B0D" w:rsidRDefault="00FD3E9D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 слуховых гребешках полукружных каналов реснички у волосковых клеток длиннее. При изменении угловых скоростей и вращении тела они п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рекручиваются, создавая при участии вторичночувствующих вестибулярн</w:t>
      </w:r>
      <w:r w:rsidR="00773C54" w:rsidRPr="00F84B0D">
        <w:rPr>
          <w:sz w:val="28"/>
          <w:szCs w:val="28"/>
        </w:rPr>
        <w:t>ых нейроцитов ощущение ускорения</w:t>
      </w:r>
      <w:r w:rsidRPr="00F84B0D">
        <w:rPr>
          <w:sz w:val="28"/>
          <w:szCs w:val="28"/>
        </w:rPr>
        <w:t xml:space="preserve"> движения и ориентации </w:t>
      </w:r>
      <w:r w:rsidRPr="00F84B0D">
        <w:rPr>
          <w:sz w:val="28"/>
          <w:szCs w:val="28"/>
        </w:rPr>
        <w:lastRenderedPageBreak/>
        <w:t>тела в пространс</w:t>
      </w:r>
      <w:r w:rsidRPr="00F84B0D">
        <w:rPr>
          <w:sz w:val="28"/>
          <w:szCs w:val="28"/>
        </w:rPr>
        <w:t>т</w:t>
      </w:r>
      <w:r w:rsidRPr="00F84B0D">
        <w:rPr>
          <w:sz w:val="28"/>
          <w:szCs w:val="28"/>
        </w:rPr>
        <w:t>ве. Аксоны биполярных афферентных нейронов вестибулярного ганглия формируют статический корешок слухового нерва.</w:t>
      </w:r>
    </w:p>
    <w:p w14:paraId="7967445E" w14:textId="77777777" w:rsidR="00E4240F" w:rsidRPr="00F84B0D" w:rsidRDefault="00E4240F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9B6CF13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ОРГАН</w:t>
      </w:r>
      <w:r w:rsidR="00F84B0D">
        <w:rPr>
          <w:sz w:val="28"/>
          <w:szCs w:val="28"/>
        </w:rPr>
        <w:t xml:space="preserve"> ЗРЕНИЯ (ГЛАЗ)</w:t>
      </w:r>
    </w:p>
    <w:p w14:paraId="4532C85F" w14:textId="77777777" w:rsidR="00FD3E9D" w:rsidRPr="00F84B0D" w:rsidRDefault="00FD3E9D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83DAE64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Обеспечивает организму восприятие более 80% всей информации о внешней среде. Представляет собой периферическую часть зрительного ан</w:t>
      </w:r>
      <w:r w:rsidRPr="00F84B0D">
        <w:rPr>
          <w:sz w:val="28"/>
          <w:szCs w:val="28"/>
        </w:rPr>
        <w:t>а</w:t>
      </w:r>
      <w:r w:rsidRPr="00F84B0D">
        <w:rPr>
          <w:sz w:val="28"/>
          <w:szCs w:val="28"/>
        </w:rPr>
        <w:t>лизатора. Его промежуточной частью является зрительный нерв и нейроциты ядер промежуточного мозга, а центральной – чувствительные клетки зерн</w:t>
      </w:r>
      <w:r w:rsidRPr="00F84B0D">
        <w:rPr>
          <w:sz w:val="28"/>
          <w:szCs w:val="28"/>
        </w:rPr>
        <w:t>и</w:t>
      </w:r>
      <w:r w:rsidRPr="00F84B0D">
        <w:rPr>
          <w:sz w:val="28"/>
          <w:szCs w:val="28"/>
        </w:rPr>
        <w:t>стых слоев затылочной области коры полушарий большого мозга.</w:t>
      </w:r>
    </w:p>
    <w:p w14:paraId="01580FEB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Орган зрения состоит из глазного яблока, воспринимающего световые раздражения, из защитных и вспомогательных образований.</w:t>
      </w:r>
    </w:p>
    <w:p w14:paraId="2A6758D4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Различные структурные элементы глазного яблока развиваются из ра</w:t>
      </w:r>
      <w:r w:rsidRPr="00F84B0D">
        <w:rPr>
          <w:sz w:val="28"/>
          <w:szCs w:val="28"/>
        </w:rPr>
        <w:t>з</w:t>
      </w:r>
      <w:r w:rsidRPr="00F84B0D">
        <w:rPr>
          <w:sz w:val="28"/>
          <w:szCs w:val="28"/>
        </w:rPr>
        <w:t>ных эмбриональных зачатков.</w:t>
      </w:r>
    </w:p>
    <w:p w14:paraId="59C7882B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Выпячивание латеральных стенок промежуточного мозга в направл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нии эктодермы формирует с кажд</w:t>
      </w:r>
      <w:r w:rsidR="008A636E" w:rsidRPr="00F84B0D">
        <w:rPr>
          <w:sz w:val="28"/>
          <w:szCs w:val="28"/>
        </w:rPr>
        <w:t>ой стороны по глазному пузырю. С</w:t>
      </w:r>
      <w:r w:rsidRPr="00F84B0D">
        <w:rPr>
          <w:sz w:val="28"/>
          <w:szCs w:val="28"/>
        </w:rPr>
        <w:t>оотве</w:t>
      </w:r>
      <w:r w:rsidRPr="00F84B0D">
        <w:rPr>
          <w:sz w:val="28"/>
          <w:szCs w:val="28"/>
        </w:rPr>
        <w:t>т</w:t>
      </w:r>
      <w:r w:rsidRPr="00F84B0D">
        <w:rPr>
          <w:sz w:val="28"/>
          <w:szCs w:val="28"/>
        </w:rPr>
        <w:t>ствующие участки эктодермы впячиваются навстречу глазному пузырю, вдавливают его, превращая пузырь в двухслойный глазной бокал. Передняя часть эктодермального пузыря, отшнуровываясь, развивается в хрусталик.</w:t>
      </w:r>
    </w:p>
    <w:p w14:paraId="56BFC614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Края глазного бокала служат зачатками радужной оболочки и ресни</w:t>
      </w:r>
      <w:r w:rsidRPr="00F84B0D">
        <w:rPr>
          <w:sz w:val="28"/>
          <w:szCs w:val="28"/>
        </w:rPr>
        <w:t>ч</w:t>
      </w:r>
      <w:r w:rsidRPr="00F84B0D">
        <w:rPr>
          <w:sz w:val="28"/>
          <w:szCs w:val="28"/>
        </w:rPr>
        <w:t>ного тела, его наружный слой – основой для развития пигментного эпителия сетчатки, а внутренний – ее светочувствительной части.</w:t>
      </w:r>
    </w:p>
    <w:p w14:paraId="161ED75E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Эпителиальные клет</w:t>
      </w:r>
      <w:r w:rsidR="00773C54" w:rsidRPr="00F84B0D">
        <w:rPr>
          <w:sz w:val="28"/>
          <w:szCs w:val="28"/>
        </w:rPr>
        <w:t>ки хрусталика растут, сильно вытяг</w:t>
      </w:r>
      <w:r w:rsidRPr="00F84B0D">
        <w:rPr>
          <w:sz w:val="28"/>
          <w:szCs w:val="28"/>
        </w:rPr>
        <w:t>иваются, пр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вращаются в длинные, уплощенные хрусталиковые волокна, наслаивающи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ся друг на друга.</w:t>
      </w:r>
    </w:p>
    <w:p w14:paraId="3838EC6B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Эпителий роговицы развивается из эктодермы. Сосудистая оболочка и склера образуются из мезенхимы, окружающей развивающийся глазной б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кал. Из передних миотомов головы формируются мышцы глазного яблока.</w:t>
      </w:r>
    </w:p>
    <w:p w14:paraId="7AD29258" w14:textId="77777777" w:rsidR="00983B4C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lastRenderedPageBreak/>
        <w:t>Глазное яблоко имеет форму шара, незначительно сплюснутого спере</w:t>
      </w:r>
      <w:r w:rsidR="008A636E" w:rsidRPr="00F84B0D">
        <w:rPr>
          <w:sz w:val="28"/>
          <w:szCs w:val="28"/>
        </w:rPr>
        <w:t>-</w:t>
      </w:r>
      <w:r w:rsidRPr="00F84B0D">
        <w:rPr>
          <w:sz w:val="28"/>
          <w:szCs w:val="28"/>
        </w:rPr>
        <w:t xml:space="preserve"> ди назад. Стенка глазного яблока состоит из трех оболочек – наружной, средней и внутренней. В составе глазного яблока имеются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светопреломля</w:t>
      </w:r>
      <w:r w:rsidRPr="00F84B0D">
        <w:rPr>
          <w:sz w:val="28"/>
          <w:szCs w:val="28"/>
        </w:rPr>
        <w:t>ю</w:t>
      </w:r>
      <w:r w:rsidRPr="00F84B0D">
        <w:rPr>
          <w:sz w:val="28"/>
          <w:szCs w:val="28"/>
        </w:rPr>
        <w:t xml:space="preserve">щие образования и среды – роговица, хрусталик, жидкость передней и </w:t>
      </w:r>
      <w:r w:rsidR="00983B4C" w:rsidRPr="00F84B0D">
        <w:rPr>
          <w:sz w:val="28"/>
          <w:szCs w:val="28"/>
        </w:rPr>
        <w:t>задней камер глаз</w:t>
      </w:r>
      <w:r w:rsidR="00773C54" w:rsidRPr="00F84B0D">
        <w:rPr>
          <w:sz w:val="28"/>
          <w:szCs w:val="28"/>
        </w:rPr>
        <w:t>а, стекловидное тело, формирующи</w:t>
      </w:r>
      <w:r w:rsidR="00983B4C" w:rsidRPr="00F84B0D">
        <w:rPr>
          <w:sz w:val="28"/>
          <w:szCs w:val="28"/>
        </w:rPr>
        <w:t>е в совокупности дио</w:t>
      </w:r>
      <w:r w:rsidR="008A636E" w:rsidRPr="00F84B0D">
        <w:rPr>
          <w:sz w:val="28"/>
          <w:szCs w:val="28"/>
        </w:rPr>
        <w:t>п</w:t>
      </w:r>
      <w:r w:rsidR="00983B4C" w:rsidRPr="00F84B0D">
        <w:rPr>
          <w:sz w:val="28"/>
          <w:szCs w:val="28"/>
        </w:rPr>
        <w:t>трич</w:t>
      </w:r>
      <w:r w:rsidR="00983B4C" w:rsidRPr="00F84B0D">
        <w:rPr>
          <w:sz w:val="28"/>
          <w:szCs w:val="28"/>
        </w:rPr>
        <w:t>е</w:t>
      </w:r>
      <w:r w:rsidR="00983B4C" w:rsidRPr="00F84B0D">
        <w:rPr>
          <w:sz w:val="28"/>
          <w:szCs w:val="28"/>
        </w:rPr>
        <w:t>ский аппарат.</w:t>
      </w:r>
    </w:p>
    <w:p w14:paraId="7B453320" w14:textId="77777777" w:rsidR="00983B4C" w:rsidRPr="00F84B0D" w:rsidRDefault="00983B4C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Наружная оболочка глазного яблока – фиброзная, образована плотной волокнистой соединительной тканью и включает две части – роговицу и склеру.</w:t>
      </w:r>
    </w:p>
    <w:p w14:paraId="28C747E4" w14:textId="77777777" w:rsidR="00983B4C" w:rsidRPr="00F84B0D" w:rsidRDefault="00983B4C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Роговица – передняя часть наружной оболочки. Это тонкая плотная прозрачная оболочка, состоящая из 5 слоев: переднего эпителия, передней пограничной мембраны, собственного вещества роговицы, задней пограни</w:t>
      </w:r>
      <w:r w:rsidRPr="00F84B0D">
        <w:rPr>
          <w:sz w:val="28"/>
          <w:szCs w:val="28"/>
        </w:rPr>
        <w:t>ч</w:t>
      </w:r>
      <w:r w:rsidRPr="00F84B0D">
        <w:rPr>
          <w:sz w:val="28"/>
          <w:szCs w:val="28"/>
        </w:rPr>
        <w:t>ной мембраны и заднего эпителия роговицы.</w:t>
      </w:r>
    </w:p>
    <w:p w14:paraId="001DB3A6" w14:textId="77777777" w:rsidR="00983B4C" w:rsidRPr="00F84B0D" w:rsidRDefault="00983B4C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Передний ее слой – это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многослойный плоский неороговевающий эпителий, содержит 5-7 слоев клеток. В нем залегает множество нервных око</w:t>
      </w:r>
      <w:r w:rsidRPr="00F84B0D">
        <w:rPr>
          <w:sz w:val="28"/>
          <w:szCs w:val="28"/>
        </w:rPr>
        <w:t>н</w:t>
      </w:r>
      <w:r w:rsidRPr="00F84B0D">
        <w:rPr>
          <w:sz w:val="28"/>
          <w:szCs w:val="28"/>
        </w:rPr>
        <w:t>чаний, обеспечивающих роговице высокую чувствительность к различным раздражителям внешней среды.</w:t>
      </w:r>
    </w:p>
    <w:p w14:paraId="0E81952A" w14:textId="77777777" w:rsidR="00FD3E9D" w:rsidRPr="00F84B0D" w:rsidRDefault="00983B4C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Передняя пограничная мембрана представляет утощенную базальную мембрану. Она помогает поддерживать форму роговицы. Состоит из амор</w:t>
      </w:r>
      <w:r w:rsidRPr="00F84B0D">
        <w:rPr>
          <w:sz w:val="28"/>
          <w:szCs w:val="28"/>
        </w:rPr>
        <w:t>ф</w:t>
      </w:r>
      <w:r w:rsidRPr="00F84B0D">
        <w:rPr>
          <w:sz w:val="28"/>
          <w:szCs w:val="28"/>
        </w:rPr>
        <w:t>ного вещества и неупорядоченно ориентированных тонких коллагеновых и</w:t>
      </w:r>
      <w:r w:rsidR="00F84B0D">
        <w:rPr>
          <w:sz w:val="28"/>
          <w:szCs w:val="28"/>
        </w:rPr>
        <w:t xml:space="preserve"> </w:t>
      </w:r>
      <w:r w:rsidR="00FD3E9D" w:rsidRPr="00F84B0D">
        <w:rPr>
          <w:sz w:val="28"/>
          <w:szCs w:val="28"/>
        </w:rPr>
        <w:t>ретикулярных волокон.</w:t>
      </w:r>
    </w:p>
    <w:p w14:paraId="1C442608" w14:textId="77777777" w:rsidR="00FD3E9D" w:rsidRPr="00F84B0D" w:rsidRDefault="00FD3E9D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Собственное вещество роговицы составляет ее основу. Включает мн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гочисленные, параллельно расположенные соединительнотканные пластинки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из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тонких коллагеновых волокон, клеток фибробластического ряда и амор</w:t>
      </w:r>
      <w:r w:rsidRPr="00F84B0D">
        <w:rPr>
          <w:sz w:val="28"/>
          <w:szCs w:val="28"/>
        </w:rPr>
        <w:t>ф</w:t>
      </w:r>
      <w:r w:rsidRPr="00F84B0D">
        <w:rPr>
          <w:sz w:val="28"/>
          <w:szCs w:val="28"/>
        </w:rPr>
        <w:t>ного вещества.</w:t>
      </w:r>
    </w:p>
    <w:p w14:paraId="7D73C478" w14:textId="77777777" w:rsidR="00FD3E9D" w:rsidRPr="00F84B0D" w:rsidRDefault="00FD3E9D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Прозрачность собственного вещества роговицы обеспечивается отсу</w:t>
      </w:r>
      <w:r w:rsidRPr="00F84B0D">
        <w:rPr>
          <w:sz w:val="28"/>
          <w:szCs w:val="28"/>
        </w:rPr>
        <w:t>т</w:t>
      </w:r>
      <w:r w:rsidRPr="00F84B0D">
        <w:rPr>
          <w:sz w:val="28"/>
          <w:szCs w:val="28"/>
        </w:rPr>
        <w:t>ствием кровеносных сосудов и параллельной ориентацией одинаковых по толщине коллагеновых волокон, что становится возможным вследствие н</w:t>
      </w:r>
      <w:r w:rsidRPr="00F84B0D">
        <w:rPr>
          <w:sz w:val="28"/>
          <w:szCs w:val="28"/>
        </w:rPr>
        <w:t>а</w:t>
      </w:r>
      <w:r w:rsidRPr="00F84B0D">
        <w:rPr>
          <w:sz w:val="28"/>
          <w:szCs w:val="28"/>
        </w:rPr>
        <w:t>бухания гликозаминогликанов.</w:t>
      </w:r>
    </w:p>
    <w:p w14:paraId="5D453185" w14:textId="77777777" w:rsidR="00FD3E9D" w:rsidRPr="00F84B0D" w:rsidRDefault="00FD3E9D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 xml:space="preserve">Задняя пограничная мембрана содержит тонкие коллагеновые волокна </w:t>
      </w:r>
      <w:r w:rsidRPr="00F84B0D">
        <w:rPr>
          <w:sz w:val="28"/>
          <w:szCs w:val="28"/>
        </w:rPr>
        <w:lastRenderedPageBreak/>
        <w:t>и аморфное вещество.</w:t>
      </w:r>
    </w:p>
    <w:p w14:paraId="428993F5" w14:textId="77777777" w:rsidR="00FD3E9D" w:rsidRPr="00F84B0D" w:rsidRDefault="00FD3E9D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Задний эпителий роговицы – однослойный плоский.</w:t>
      </w:r>
    </w:p>
    <w:p w14:paraId="32FDF346" w14:textId="77777777" w:rsidR="00FD3E9D" w:rsidRPr="00F84B0D" w:rsidRDefault="00FD3E9D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Из-за отсутствия</w:t>
      </w:r>
      <w:r w:rsidR="00773C54" w:rsidRPr="00F84B0D">
        <w:rPr>
          <w:sz w:val="28"/>
          <w:szCs w:val="28"/>
        </w:rPr>
        <w:t xml:space="preserve"> в роговице кровеносных сосудов</w:t>
      </w:r>
      <w:r w:rsidRPr="00F84B0D">
        <w:rPr>
          <w:sz w:val="28"/>
          <w:szCs w:val="28"/>
        </w:rPr>
        <w:t xml:space="preserve"> ее питание осущес</w:t>
      </w:r>
      <w:r w:rsidRPr="00F84B0D">
        <w:rPr>
          <w:sz w:val="28"/>
          <w:szCs w:val="28"/>
        </w:rPr>
        <w:t>т</w:t>
      </w:r>
      <w:r w:rsidRPr="00F84B0D">
        <w:rPr>
          <w:sz w:val="28"/>
          <w:szCs w:val="28"/>
        </w:rPr>
        <w:t>вляется путем диффузии жидкости из передней камеры глаза и сосудов ли</w:t>
      </w:r>
      <w:r w:rsidRPr="00F84B0D">
        <w:rPr>
          <w:sz w:val="28"/>
          <w:szCs w:val="28"/>
        </w:rPr>
        <w:t>м</w:t>
      </w:r>
      <w:r w:rsidRPr="00F84B0D">
        <w:rPr>
          <w:sz w:val="28"/>
          <w:szCs w:val="28"/>
        </w:rPr>
        <w:t>ба склеры, в которую роговица встроена по принципу часового стекла.</w:t>
      </w:r>
    </w:p>
    <w:p w14:paraId="536A9307" w14:textId="77777777" w:rsidR="00FD3E9D" w:rsidRPr="00F84B0D" w:rsidRDefault="00FD3E9D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Роговица характеризуется гладкой поверхностью с определенной кр</w:t>
      </w:r>
      <w:r w:rsidRPr="00F84B0D">
        <w:rPr>
          <w:sz w:val="28"/>
          <w:szCs w:val="28"/>
        </w:rPr>
        <w:t>и</w:t>
      </w:r>
      <w:r w:rsidRPr="00F84B0D">
        <w:rPr>
          <w:sz w:val="28"/>
          <w:szCs w:val="28"/>
        </w:rPr>
        <w:t>визной, в силу чего она не только пропускает свет, но и достаточно сильно преломляет его (коэффициент преломления 1,37</w:t>
      </w:r>
      <w:r w:rsidR="00773C54" w:rsidRPr="00F84B0D">
        <w:rPr>
          <w:sz w:val="28"/>
          <w:szCs w:val="28"/>
        </w:rPr>
        <w:t>),</w:t>
      </w:r>
      <w:r w:rsidRPr="00F84B0D">
        <w:rPr>
          <w:sz w:val="28"/>
          <w:szCs w:val="28"/>
        </w:rPr>
        <w:t xml:space="preserve"> направляя в зрачок раду</w:t>
      </w:r>
      <w:r w:rsidRPr="00F84B0D">
        <w:rPr>
          <w:sz w:val="28"/>
          <w:szCs w:val="28"/>
        </w:rPr>
        <w:t>ж</w:t>
      </w:r>
      <w:r w:rsidRPr="00F84B0D">
        <w:rPr>
          <w:sz w:val="28"/>
          <w:szCs w:val="28"/>
        </w:rPr>
        <w:t>ной оболочки.</w:t>
      </w:r>
    </w:p>
    <w:p w14:paraId="3A976223" w14:textId="77777777" w:rsidR="00773C54" w:rsidRPr="00F84B0D" w:rsidRDefault="00773C54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Склера – непрозрачная большая часть наружной оболочки глазного я</w:t>
      </w:r>
      <w:r w:rsidRPr="00F84B0D">
        <w:rPr>
          <w:sz w:val="28"/>
          <w:szCs w:val="28"/>
        </w:rPr>
        <w:t>б</w:t>
      </w:r>
      <w:r w:rsidRPr="00F84B0D">
        <w:rPr>
          <w:sz w:val="28"/>
          <w:szCs w:val="28"/>
        </w:rPr>
        <w:t>лока. Представлена плотной неоформленной соединительной тканью.</w:t>
      </w:r>
    </w:p>
    <w:p w14:paraId="5C9CB673" w14:textId="77777777" w:rsidR="00773C54" w:rsidRPr="00F84B0D" w:rsidRDefault="00773C54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Склера выполняет функцию прочного остова стенки глаза. Ее краевая зона в области перехода роговицы в склеру называется лимбом. В нем расп</w:t>
      </w:r>
      <w:r w:rsidRPr="00F84B0D">
        <w:rPr>
          <w:sz w:val="28"/>
          <w:szCs w:val="28"/>
        </w:rPr>
        <w:t>о</w:t>
      </w:r>
      <w:r w:rsidR="003A6942" w:rsidRPr="00F84B0D">
        <w:rPr>
          <w:sz w:val="28"/>
          <w:szCs w:val="28"/>
        </w:rPr>
        <w:t>ложены венозные сплетения</w:t>
      </w:r>
      <w:r w:rsidRPr="00F84B0D">
        <w:rPr>
          <w:sz w:val="28"/>
          <w:szCs w:val="28"/>
        </w:rPr>
        <w:t xml:space="preserve"> и лимфатические каналы, обеспечивающие о</w:t>
      </w:r>
      <w:r w:rsidRPr="00F84B0D">
        <w:rPr>
          <w:sz w:val="28"/>
          <w:szCs w:val="28"/>
        </w:rPr>
        <w:t>т</w:t>
      </w:r>
      <w:r w:rsidRPr="00F84B0D">
        <w:rPr>
          <w:sz w:val="28"/>
          <w:szCs w:val="28"/>
        </w:rPr>
        <w:t>ток жидкости из передней камеры глаза.</w:t>
      </w:r>
    </w:p>
    <w:p w14:paraId="03103C89" w14:textId="77777777" w:rsidR="00773C54" w:rsidRPr="00F84B0D" w:rsidRDefault="00773C54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Средняя (сосудистая) оболочка глазного яблока состоит из трех частей: радужной оболочки, ресничного тела и собственно сосудистой оболочки.</w:t>
      </w:r>
    </w:p>
    <w:p w14:paraId="20EF16AF" w14:textId="77777777" w:rsidR="00176C88" w:rsidRPr="00F84B0D" w:rsidRDefault="003A6942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Радужная оболочка – это передняя часть средней оболочки, имеет фо</w:t>
      </w:r>
      <w:r w:rsidRPr="00F84B0D">
        <w:rPr>
          <w:sz w:val="28"/>
          <w:szCs w:val="28"/>
        </w:rPr>
        <w:t>р</w:t>
      </w:r>
      <w:r w:rsidRPr="00F84B0D">
        <w:rPr>
          <w:sz w:val="28"/>
          <w:szCs w:val="28"/>
        </w:rPr>
        <w:t>му кольца, поставленного перпендикулярно к продольной оси глаза. Основу радужки составляют пучки клеток гладкой мышечной ткани нейтрального</w:t>
      </w:r>
      <w:r w:rsidR="00F84B0D">
        <w:rPr>
          <w:sz w:val="28"/>
          <w:szCs w:val="28"/>
        </w:rPr>
        <w:t xml:space="preserve"> </w:t>
      </w:r>
      <w:r w:rsidR="00176C88" w:rsidRPr="00F84B0D">
        <w:rPr>
          <w:sz w:val="28"/>
          <w:szCs w:val="28"/>
        </w:rPr>
        <w:t>происхождения и рыхлая соединительная ткань с большим количеством пи</w:t>
      </w:r>
      <w:r w:rsidR="00176C88" w:rsidRPr="00F84B0D">
        <w:rPr>
          <w:sz w:val="28"/>
          <w:szCs w:val="28"/>
        </w:rPr>
        <w:t>г</w:t>
      </w:r>
      <w:r w:rsidR="00176C88" w:rsidRPr="00F84B0D">
        <w:rPr>
          <w:sz w:val="28"/>
          <w:szCs w:val="28"/>
        </w:rPr>
        <w:t>ментных клеток и кровеносных сосудов. Пигментные клетки обусловливают цвет глаз. Передняя поверхность этой оболочки покрыта однослойным пл</w:t>
      </w:r>
      <w:r w:rsidR="00176C88" w:rsidRPr="00F84B0D">
        <w:rPr>
          <w:sz w:val="28"/>
          <w:szCs w:val="28"/>
        </w:rPr>
        <w:t>о</w:t>
      </w:r>
      <w:r w:rsidR="00176C88" w:rsidRPr="00F84B0D">
        <w:rPr>
          <w:sz w:val="28"/>
          <w:szCs w:val="28"/>
        </w:rPr>
        <w:t>ским, а задняя – кубическим эпителием.</w:t>
      </w:r>
    </w:p>
    <w:p w14:paraId="0F45F2EC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 центральной части радужной оболочки имеется отверстие – зрачок,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который у собак, свиней и птиц имеет округлую форму, у кошек выражен в виде вертикальной щели, а у травоядных – поперечно-овальной.</w:t>
      </w:r>
    </w:p>
    <w:p w14:paraId="09850CD2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 xml:space="preserve">Гладкая мышечная ткань формирует в радужке две мышцы. Мышца, суживающая зрачок (сфинктер), состоит из клеток, ориентированных </w:t>
      </w:r>
      <w:r w:rsidRPr="00F84B0D">
        <w:rPr>
          <w:sz w:val="28"/>
          <w:szCs w:val="28"/>
        </w:rPr>
        <w:lastRenderedPageBreak/>
        <w:t>цирк</w:t>
      </w:r>
      <w:r w:rsidRPr="00F84B0D">
        <w:rPr>
          <w:sz w:val="28"/>
          <w:szCs w:val="28"/>
        </w:rPr>
        <w:t>у</w:t>
      </w:r>
      <w:r w:rsidRPr="00F84B0D">
        <w:rPr>
          <w:sz w:val="28"/>
          <w:szCs w:val="28"/>
        </w:rPr>
        <w:t>лярно. Мы</w:t>
      </w:r>
      <w:r w:rsidR="008A636E" w:rsidRPr="00F84B0D">
        <w:rPr>
          <w:sz w:val="28"/>
          <w:szCs w:val="28"/>
        </w:rPr>
        <w:t>шца, расширяющая зрачок (дилятот</w:t>
      </w:r>
      <w:r w:rsidR="003A6942" w:rsidRPr="00F84B0D">
        <w:rPr>
          <w:sz w:val="28"/>
          <w:szCs w:val="28"/>
        </w:rPr>
        <w:t>ор),</w:t>
      </w:r>
      <w:r w:rsidRPr="00F84B0D">
        <w:rPr>
          <w:sz w:val="28"/>
          <w:szCs w:val="28"/>
        </w:rPr>
        <w:t xml:space="preserve"> состоит из клеток, напра</w:t>
      </w:r>
      <w:r w:rsidRPr="00F84B0D">
        <w:rPr>
          <w:sz w:val="28"/>
          <w:szCs w:val="28"/>
        </w:rPr>
        <w:t>в</w:t>
      </w:r>
      <w:r w:rsidRPr="00F84B0D">
        <w:rPr>
          <w:sz w:val="28"/>
          <w:szCs w:val="28"/>
        </w:rPr>
        <w:t>ленных радиально. С помощью названных мышц радужная оболочка выпо</w:t>
      </w:r>
      <w:r w:rsidRPr="00F84B0D">
        <w:rPr>
          <w:sz w:val="28"/>
          <w:szCs w:val="28"/>
        </w:rPr>
        <w:t>л</w:t>
      </w:r>
      <w:r w:rsidRPr="00F84B0D">
        <w:rPr>
          <w:sz w:val="28"/>
          <w:szCs w:val="28"/>
        </w:rPr>
        <w:t>няет роль диафрагмы, регулирующей силу и интенсивность световых пот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ков, что позволяет глазу воспринимать зрительные образы в условиях разной освещенности.</w:t>
      </w:r>
    </w:p>
    <w:p w14:paraId="504999E6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Между радужной обо</w:t>
      </w:r>
      <w:r w:rsidR="003A6942" w:rsidRPr="00F84B0D">
        <w:rPr>
          <w:sz w:val="28"/>
          <w:szCs w:val="28"/>
        </w:rPr>
        <w:t>лочкой и роговицей расположена</w:t>
      </w:r>
      <w:r w:rsidRPr="00F84B0D">
        <w:rPr>
          <w:sz w:val="28"/>
          <w:szCs w:val="28"/>
        </w:rPr>
        <w:t xml:space="preserve"> передняя камера глаза.</w:t>
      </w:r>
    </w:p>
    <w:p w14:paraId="32A1DC94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Ресничное тело – утолщенная, треугольная на разрезе, поясковидная часть средней оболочки, лежащая сразу за радужной оболочкой. Оно разд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ляется на периферическую гладкую зону – ресничный кружок и центральную – ресничный венчик. Ресничный венчик собран в радиальные складки - ре</w:t>
      </w:r>
      <w:r w:rsidRPr="00F84B0D">
        <w:rPr>
          <w:sz w:val="28"/>
          <w:szCs w:val="28"/>
        </w:rPr>
        <w:t>с</w:t>
      </w:r>
      <w:r w:rsidRPr="00F84B0D">
        <w:rPr>
          <w:sz w:val="28"/>
          <w:szCs w:val="28"/>
        </w:rPr>
        <w:t>ничные отростки, обращенные свободными концами к хрусталику. Отростки и складки ресничного тела покрыты кубическими эпителиоцитами, перех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дящими на него с пигментного слоя сетчатки. Эпителиоциты принимают участие в образовании жидкости, заполняющей переднюю и заднюю камеры глаза.</w:t>
      </w:r>
    </w:p>
    <w:p w14:paraId="0697F34F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Основную массу ресничного тела составляет ресничная мышца, обр</w:t>
      </w:r>
      <w:r w:rsidRPr="00F84B0D">
        <w:rPr>
          <w:sz w:val="28"/>
          <w:szCs w:val="28"/>
        </w:rPr>
        <w:t>а</w:t>
      </w:r>
      <w:r w:rsidRPr="00F84B0D">
        <w:rPr>
          <w:sz w:val="28"/>
          <w:szCs w:val="28"/>
        </w:rPr>
        <w:t>зованная пучками нейрогенных гладкомышечных клеток. Между пучками гладких миоцитов расположена рыхлая соединительная ткань с большим к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личеством пигментных клеток и кровеносных капилляров.</w:t>
      </w:r>
    </w:p>
    <w:p w14:paraId="0E5DD380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Ресничное тело связано с капсулой хрусталика круговой цилиарной (цинновой) связкой, которая фиксирует хрусталик и меняет его кривизну за счет своего расслабления или натяжения. Это свойство играет решающую роль в процессах аккомодации глаза, т.е. возможности видеть предметы на ближнем или дальнем расстоянии за счет разной фокусировки света на се</w:t>
      </w:r>
      <w:r w:rsidRPr="00F84B0D">
        <w:rPr>
          <w:sz w:val="28"/>
          <w:szCs w:val="28"/>
        </w:rPr>
        <w:t>т</w:t>
      </w:r>
      <w:r w:rsidRPr="00F84B0D">
        <w:rPr>
          <w:sz w:val="28"/>
          <w:szCs w:val="28"/>
        </w:rPr>
        <w:t>чатке округлым (при расслаблении) или вытянутым (при натяжении) хруст</w:t>
      </w:r>
      <w:r w:rsidRPr="00F84B0D">
        <w:rPr>
          <w:sz w:val="28"/>
          <w:szCs w:val="28"/>
        </w:rPr>
        <w:t>а</w:t>
      </w:r>
      <w:r w:rsidRPr="00F84B0D">
        <w:rPr>
          <w:sz w:val="28"/>
          <w:szCs w:val="28"/>
        </w:rPr>
        <w:t>ликом (его максимальный коэффициент преломления составляет 1,42).</w:t>
      </w:r>
    </w:p>
    <w:p w14:paraId="40879903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Собственно сосудистая оболочка – задняя часть средней оболочки глазного яблока. Состоит из рыхлой соединительной ткани, отличается об</w:t>
      </w:r>
      <w:r w:rsidRPr="00F84B0D">
        <w:rPr>
          <w:sz w:val="28"/>
          <w:szCs w:val="28"/>
        </w:rPr>
        <w:t>и</w:t>
      </w:r>
      <w:r w:rsidRPr="00F84B0D">
        <w:rPr>
          <w:sz w:val="28"/>
          <w:szCs w:val="28"/>
        </w:rPr>
        <w:t xml:space="preserve">лием кровеносных </w:t>
      </w:r>
      <w:r w:rsidR="003A6942" w:rsidRPr="00F84B0D">
        <w:rPr>
          <w:sz w:val="28"/>
          <w:szCs w:val="28"/>
        </w:rPr>
        <w:t>со</w:t>
      </w:r>
      <w:r w:rsidRPr="00F84B0D">
        <w:rPr>
          <w:sz w:val="28"/>
          <w:szCs w:val="28"/>
        </w:rPr>
        <w:t xml:space="preserve">судов и пигментных клеток, отчего приобретает </w:t>
      </w:r>
      <w:r w:rsidRPr="00F84B0D">
        <w:rPr>
          <w:sz w:val="28"/>
          <w:szCs w:val="28"/>
        </w:rPr>
        <w:lastRenderedPageBreak/>
        <w:t>темно-коричневую окраску. Со склерой соединяется рыхло, а с внутренней стороны плотно срастается с пигментным слоем сетчатки.</w:t>
      </w:r>
    </w:p>
    <w:p w14:paraId="2D05D4D1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Сетчатка – внутренняя оболочка стенки глазного яблока, прилегающая к стекловидному телу. Стекловидное тело – прозрачное, студневидное вещ</w:t>
      </w:r>
      <w:r w:rsidRPr="00F84B0D">
        <w:rPr>
          <w:sz w:val="28"/>
          <w:szCs w:val="28"/>
        </w:rPr>
        <w:t>е</w:t>
      </w:r>
      <w:r w:rsidR="003A6942" w:rsidRPr="00F84B0D">
        <w:rPr>
          <w:sz w:val="28"/>
          <w:szCs w:val="28"/>
        </w:rPr>
        <w:t>ство, состоит из гли</w:t>
      </w:r>
      <w:r w:rsidRPr="00F84B0D">
        <w:rPr>
          <w:sz w:val="28"/>
          <w:szCs w:val="28"/>
        </w:rPr>
        <w:t>козаминогликанов, белка витреина и редких волокон, о</w:t>
      </w:r>
      <w:r w:rsidRPr="00F84B0D">
        <w:rPr>
          <w:sz w:val="28"/>
          <w:szCs w:val="28"/>
        </w:rPr>
        <w:t>б</w:t>
      </w:r>
      <w:r w:rsidRPr="00F84B0D">
        <w:rPr>
          <w:sz w:val="28"/>
          <w:szCs w:val="28"/>
        </w:rPr>
        <w:t>ладает светопреломляющей способностью с коэффициентом 1,33.</w:t>
      </w:r>
    </w:p>
    <w:p w14:paraId="53C22FC4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 соответствии с расположением, строением и функцией в сетчатке различают две части: зрительную (нервноклеточную), выстилающую изнутри собственно сосудистую оболочку, т.е. большую заднюю часть стенки глазн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го яблока и переднюю слепую (эпителиальную или пигментную) часть, п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крывающую задние поверхности ресничного тела и радужной оболочки.</w:t>
      </w:r>
    </w:p>
    <w:p w14:paraId="5BAF43E0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При жизни сетчатка представляет собой нежную прозрачную оболочку розоватого цвета, после смерти мутнеет.</w:t>
      </w:r>
    </w:p>
    <w:p w14:paraId="6DCBC1C3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Сетчатка прочно фиксируется в области выхода из глазного яблока зрительного нерва. Это место называется зрительным соском. Здесь образ</w:t>
      </w:r>
      <w:r w:rsidRPr="00F84B0D">
        <w:rPr>
          <w:sz w:val="28"/>
          <w:szCs w:val="28"/>
        </w:rPr>
        <w:t>у</w:t>
      </w:r>
      <w:r w:rsidRPr="00F84B0D">
        <w:rPr>
          <w:sz w:val="28"/>
          <w:szCs w:val="28"/>
        </w:rPr>
        <w:t>ется слепое пятно – участок, лишенный светочувствительных клеток.</w:t>
      </w:r>
    </w:p>
    <w:p w14:paraId="3CD54A6E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Наибольшая концентрация светочувствительных клеток обнаруживае</w:t>
      </w:r>
      <w:r w:rsidRPr="00F84B0D">
        <w:rPr>
          <w:sz w:val="28"/>
          <w:szCs w:val="28"/>
        </w:rPr>
        <w:t>т</w:t>
      </w:r>
      <w:r w:rsidRPr="00F84B0D">
        <w:rPr>
          <w:sz w:val="28"/>
          <w:szCs w:val="28"/>
        </w:rPr>
        <w:t>ся в центральной области сетчатки, именуемой желтым пятном. В гистолог</w:t>
      </w:r>
      <w:r w:rsidRPr="00F84B0D">
        <w:rPr>
          <w:sz w:val="28"/>
          <w:szCs w:val="28"/>
        </w:rPr>
        <w:t>и</w:t>
      </w:r>
      <w:r w:rsidRPr="00F84B0D">
        <w:rPr>
          <w:sz w:val="28"/>
          <w:szCs w:val="28"/>
        </w:rPr>
        <w:t>ческом отношении сетчатка представляет собой сложное морфологическое образование из типично</w:t>
      </w:r>
      <w:r w:rsidR="003A6942" w:rsidRPr="00F84B0D">
        <w:rPr>
          <w:sz w:val="28"/>
          <w:szCs w:val="28"/>
        </w:rPr>
        <w:t>й</w:t>
      </w:r>
      <w:r w:rsidRPr="00F84B0D">
        <w:rPr>
          <w:sz w:val="28"/>
          <w:szCs w:val="28"/>
        </w:rPr>
        <w:t xml:space="preserve"> нервной ткани и пигментных эпителиоцитов не</w:t>
      </w:r>
      <w:r w:rsidRPr="00F84B0D">
        <w:rPr>
          <w:sz w:val="28"/>
          <w:szCs w:val="28"/>
        </w:rPr>
        <w:t>й</w:t>
      </w:r>
      <w:r w:rsidRPr="00F84B0D">
        <w:rPr>
          <w:sz w:val="28"/>
          <w:szCs w:val="28"/>
        </w:rPr>
        <w:t>рального происхождения.</w:t>
      </w:r>
    </w:p>
    <w:p w14:paraId="5D9529B6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 зрительной части сетчатки при микроскопировании ее поперечного среза различают 10 слоев, считая от поверхности, соприкасающейся с сос</w:t>
      </w:r>
      <w:r w:rsidRPr="00F84B0D">
        <w:rPr>
          <w:sz w:val="28"/>
          <w:szCs w:val="28"/>
        </w:rPr>
        <w:t>у</w:t>
      </w:r>
      <w:r w:rsidRPr="00F84B0D">
        <w:rPr>
          <w:sz w:val="28"/>
          <w:szCs w:val="28"/>
        </w:rPr>
        <w:t>дистой оболочкой: пигментный слой, слой палочек и колбочек, наружная п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граничная мембрана, наружный ядерный слой, наружный сетчатый слой, внутренний ядерный слой, внутренний сетчатый слой, ганглиозный слой, слой нервных волокон и внутренняя пограничная мембрана.</w:t>
      </w:r>
    </w:p>
    <w:p w14:paraId="3E6E1D75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 xml:space="preserve">Пигментный слой – самый наружный эпителиальный слой сетчатки, кубические клетки которого расположены на базальной мембране, </w:t>
      </w:r>
      <w:r w:rsidRPr="00F84B0D">
        <w:rPr>
          <w:sz w:val="28"/>
          <w:szCs w:val="28"/>
        </w:rPr>
        <w:lastRenderedPageBreak/>
        <w:t>прил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гающей к сосудистой оболочке. От апикальной поверхности клеток, обр</w:t>
      </w:r>
      <w:r w:rsidRPr="00F84B0D">
        <w:rPr>
          <w:sz w:val="28"/>
          <w:szCs w:val="28"/>
        </w:rPr>
        <w:t>а</w:t>
      </w:r>
      <w:r w:rsidRPr="00F84B0D">
        <w:rPr>
          <w:sz w:val="28"/>
          <w:szCs w:val="28"/>
        </w:rPr>
        <w:t>щенной в глубь оболочки, отходят отростки (бороды), которые располагаю</w:t>
      </w:r>
      <w:r w:rsidRPr="00F84B0D">
        <w:rPr>
          <w:sz w:val="28"/>
          <w:szCs w:val="28"/>
        </w:rPr>
        <w:t>т</w:t>
      </w:r>
      <w:r w:rsidRPr="00F84B0D">
        <w:rPr>
          <w:sz w:val="28"/>
          <w:szCs w:val="28"/>
        </w:rPr>
        <w:t>ся между наружными сегментами дендритов светочувствительных клеток (палочками и колбочками). Отростки пигментных клеток на свету заполн</w:t>
      </w:r>
      <w:r w:rsidRPr="00F84B0D">
        <w:rPr>
          <w:sz w:val="28"/>
          <w:szCs w:val="28"/>
        </w:rPr>
        <w:t>я</w:t>
      </w:r>
      <w:r w:rsidRPr="00F84B0D">
        <w:rPr>
          <w:sz w:val="28"/>
          <w:szCs w:val="28"/>
        </w:rPr>
        <w:t>ются зернами пигмента – меланина, который способен поглощать до 80% проникающего света и таким образом защищать светочувствительные клетки сетчатки от излишнего раздражения. В темноте меланин перемещается в тела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пигментных клеток.</w:t>
      </w:r>
    </w:p>
    <w:p w14:paraId="216CF263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Транспортно-трофическая функция пигментных клеток заключается в том, что они обеспечивают поступление питательных веществ и витамина А из сосудистой оболочки к нервным клеткам сетчатки. Пигментные эпители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циты способны, кроме того, фагоцитировать повреждаемые участки дендр</w:t>
      </w:r>
      <w:r w:rsidRPr="00F84B0D">
        <w:rPr>
          <w:sz w:val="28"/>
          <w:szCs w:val="28"/>
        </w:rPr>
        <w:t>и</w:t>
      </w:r>
      <w:r w:rsidRPr="00F84B0D">
        <w:rPr>
          <w:sz w:val="28"/>
          <w:szCs w:val="28"/>
        </w:rPr>
        <w:t>тов фоторецепторных клеток.</w:t>
      </w:r>
    </w:p>
    <w:p w14:paraId="6B9B947B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Слой палочек и колбочек состоит из наружных сегментов зрительных светочувствительных клеток. Они окружены отростками пигментных клеток и находятся в матриксе, содержащем гликозаминогликаны и гликопротеиды. Имеется два вида фоторецепторных клеток, которые различаются по форме наружного сегмента их дендритов, по количеству и распределению в сетча</w:t>
      </w:r>
      <w:r w:rsidRPr="00F84B0D">
        <w:rPr>
          <w:sz w:val="28"/>
          <w:szCs w:val="28"/>
        </w:rPr>
        <w:t>т</w:t>
      </w:r>
      <w:r w:rsidRPr="00F84B0D">
        <w:rPr>
          <w:sz w:val="28"/>
          <w:szCs w:val="28"/>
        </w:rPr>
        <w:t>ке, по особенностям ультраструктурной организации.</w:t>
      </w:r>
    </w:p>
    <w:p w14:paraId="4A9C2EB1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Светочувствительные клетки – это типичные биполярные нейроциты, дендриты которых обращены кнаружи, к пигментному эпителию. Палочки и колбочки – это наружные сегменты дендрит</w:t>
      </w:r>
      <w:r w:rsidR="003A6942"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в фоторецепторных палочкон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сущих и колбочконесущих нейроцитов (палочковые и колбочковые клетки).</w:t>
      </w:r>
    </w:p>
    <w:p w14:paraId="64B80774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Палочковые нейроциты обл</w:t>
      </w:r>
      <w:r w:rsidR="003A6942" w:rsidRPr="00F84B0D">
        <w:rPr>
          <w:sz w:val="28"/>
          <w:szCs w:val="28"/>
        </w:rPr>
        <w:t>адают более высокой светочувствите</w:t>
      </w:r>
      <w:r w:rsidRPr="00F84B0D">
        <w:rPr>
          <w:sz w:val="28"/>
          <w:szCs w:val="28"/>
        </w:rPr>
        <w:t>льн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стью, обеспечивая черно-белое сумеречное зрение, а колбочковые – цветное дневное видение. Именно поэтому в сетчатке животных и птиц, ведущих дневной образ жизни, содержатся преимущественно колбочконесущие кле</w:t>
      </w:r>
      <w:r w:rsidRPr="00F84B0D">
        <w:rPr>
          <w:sz w:val="28"/>
          <w:szCs w:val="28"/>
        </w:rPr>
        <w:t>т</w:t>
      </w:r>
      <w:r w:rsidRPr="00F84B0D">
        <w:rPr>
          <w:sz w:val="28"/>
          <w:szCs w:val="28"/>
        </w:rPr>
        <w:t>ки, а в сетчатке животных с ночным образом жизни – палочконесущие. П</w:t>
      </w:r>
      <w:r w:rsidRPr="00F84B0D">
        <w:rPr>
          <w:sz w:val="28"/>
          <w:szCs w:val="28"/>
        </w:rPr>
        <w:t>а</w:t>
      </w:r>
      <w:r w:rsidRPr="00F84B0D">
        <w:rPr>
          <w:sz w:val="28"/>
          <w:szCs w:val="28"/>
        </w:rPr>
        <w:t xml:space="preserve">лочконесущие клетки в большей </w:t>
      </w:r>
      <w:r w:rsidRPr="00F84B0D">
        <w:rPr>
          <w:sz w:val="28"/>
          <w:szCs w:val="28"/>
        </w:rPr>
        <w:lastRenderedPageBreak/>
        <w:t>степени сконцентрированы на периферии зрительной части сетчатки, выполняя ведущую роль в зрительном процессе при слабом освещении.</w:t>
      </w:r>
    </w:p>
    <w:p w14:paraId="0302CE1A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Каждый дендрит фоторецепторных клеток состоит из наружного и внутреннего сегментов, соединенных между собой узкой ножкой с опорными ресничками внутри. Палочка представляе</w:t>
      </w:r>
      <w:r w:rsidR="003A6942" w:rsidRPr="00F84B0D">
        <w:rPr>
          <w:sz w:val="28"/>
          <w:szCs w:val="28"/>
        </w:rPr>
        <w:t>т собой тонкий, длинный сегмент</w:t>
      </w:r>
      <w:r w:rsidRPr="00F84B0D">
        <w:rPr>
          <w:sz w:val="28"/>
          <w:szCs w:val="28"/>
        </w:rPr>
        <w:t xml:space="preserve"> цилиндрической, колбочка – более короткий, конической формы. Внутре</w:t>
      </w:r>
      <w:r w:rsidRPr="00F84B0D">
        <w:rPr>
          <w:sz w:val="28"/>
          <w:szCs w:val="28"/>
        </w:rPr>
        <w:t>н</w:t>
      </w:r>
      <w:r w:rsidRPr="00F84B0D">
        <w:rPr>
          <w:sz w:val="28"/>
          <w:szCs w:val="28"/>
        </w:rPr>
        <w:t>ние сегменты дендритов также отличаются по форме и величине – у колбо</w:t>
      </w:r>
      <w:r w:rsidRPr="00F84B0D">
        <w:rPr>
          <w:sz w:val="28"/>
          <w:szCs w:val="28"/>
        </w:rPr>
        <w:t>ч</w:t>
      </w:r>
      <w:r w:rsidRPr="00F84B0D">
        <w:rPr>
          <w:sz w:val="28"/>
          <w:szCs w:val="28"/>
        </w:rPr>
        <w:t>конесущих клеток он значительно толще. Во внутреннем сегменте сконце</w:t>
      </w:r>
      <w:r w:rsidRPr="00F84B0D">
        <w:rPr>
          <w:sz w:val="28"/>
          <w:szCs w:val="28"/>
        </w:rPr>
        <w:t>н</w:t>
      </w:r>
      <w:r w:rsidRPr="00F84B0D">
        <w:rPr>
          <w:sz w:val="28"/>
          <w:szCs w:val="28"/>
        </w:rPr>
        <w:t>трированы основные клеточные органеллы.</w:t>
      </w:r>
    </w:p>
    <w:p w14:paraId="1DA97092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 наружных сегментах дендритов светочувствительных клеток соде</w:t>
      </w:r>
      <w:r w:rsidRPr="00F84B0D">
        <w:rPr>
          <w:sz w:val="28"/>
          <w:szCs w:val="28"/>
        </w:rPr>
        <w:t>р</w:t>
      </w:r>
      <w:r w:rsidRPr="00F84B0D">
        <w:rPr>
          <w:sz w:val="28"/>
          <w:szCs w:val="28"/>
        </w:rPr>
        <w:t>жится большое количество уплощенных дисков, состоящих из сдвоенных мембран и ориентированных перпендикулярно длинной оси клетки. В э</w:t>
      </w:r>
      <w:r w:rsidRPr="00F84B0D">
        <w:rPr>
          <w:sz w:val="28"/>
          <w:szCs w:val="28"/>
        </w:rPr>
        <w:t>м</w:t>
      </w:r>
      <w:r w:rsidRPr="00F84B0D">
        <w:rPr>
          <w:sz w:val="28"/>
          <w:szCs w:val="28"/>
        </w:rPr>
        <w:t>бриогенезе и постнатальном периоде онтогенеза диски палочек и колбочек образуются как складки плазмолеммы. В палочках связь дисков с наружной мембраной утрачивается, причем и в сформированной палочке постоянно продолжается процесс образования новых дисков.</w:t>
      </w:r>
    </w:p>
    <w:p w14:paraId="08506291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Дисковые мембраны колбочек связаны с плазмолеммой постоянно. Расстояние между дисками составляет около 30 нм.</w:t>
      </w:r>
    </w:p>
    <w:p w14:paraId="0EE210C6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На мембранах дисков палочек и колбочек расположены молекулы зрительных пигментов. Наиболее изучен пигмент палочек – родопсин. Погл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щение пигментом даже одного кванта света приводит к распаду родопсина на белок опсин и альдегид витамина А – ретиналь, что в свою очередь приводит к изменению ионной проницаемости плазмолеммы фоторецепторной клетки, появлению разности потенциалов, а следовательно, и нервного импульса.</w:t>
      </w:r>
    </w:p>
    <w:p w14:paraId="11AA22F8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Мембраны дисков колбочек, от</w:t>
      </w:r>
      <w:r w:rsidR="003A6942" w:rsidRPr="00F84B0D">
        <w:rPr>
          <w:sz w:val="28"/>
          <w:szCs w:val="28"/>
        </w:rPr>
        <w:t>вечающих за цветовое восприятие</w:t>
      </w:r>
      <w:r w:rsidRPr="00F84B0D">
        <w:rPr>
          <w:sz w:val="28"/>
          <w:szCs w:val="28"/>
        </w:rPr>
        <w:t xml:space="preserve"> обр</w:t>
      </w:r>
      <w:r w:rsidRPr="00F84B0D">
        <w:rPr>
          <w:sz w:val="28"/>
          <w:szCs w:val="28"/>
        </w:rPr>
        <w:t>а</w:t>
      </w:r>
      <w:r w:rsidRPr="00F84B0D">
        <w:rPr>
          <w:sz w:val="28"/>
          <w:szCs w:val="28"/>
        </w:rPr>
        <w:t>зов, содержит пигмент иодопсин. У животных, обладающих цветовосприн</w:t>
      </w:r>
      <w:r w:rsidRPr="00F84B0D">
        <w:rPr>
          <w:sz w:val="28"/>
          <w:szCs w:val="28"/>
        </w:rPr>
        <w:t>и</w:t>
      </w:r>
      <w:r w:rsidRPr="00F84B0D">
        <w:rPr>
          <w:sz w:val="28"/>
          <w:szCs w:val="28"/>
        </w:rPr>
        <w:t>мающим зрением, в сетчатке их глаза должны присутствовать колбочкон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сущие фоторецепторные нейроциты трех типов – в соответствии с основн</w:t>
      </w:r>
      <w:r w:rsidRPr="00F84B0D">
        <w:rPr>
          <w:sz w:val="28"/>
          <w:szCs w:val="28"/>
        </w:rPr>
        <w:t>ы</w:t>
      </w:r>
      <w:r w:rsidRPr="00F84B0D">
        <w:rPr>
          <w:sz w:val="28"/>
          <w:szCs w:val="28"/>
        </w:rPr>
        <w:t xml:space="preserve">ми спектрами солнечного света (красный, зеленый, синий). </w:t>
      </w:r>
      <w:r w:rsidRPr="00F84B0D">
        <w:rPr>
          <w:sz w:val="28"/>
          <w:szCs w:val="28"/>
        </w:rPr>
        <w:lastRenderedPageBreak/>
        <w:t>Выпадение к</w:t>
      </w:r>
      <w:r w:rsidRPr="00F84B0D">
        <w:rPr>
          <w:sz w:val="28"/>
          <w:szCs w:val="28"/>
        </w:rPr>
        <w:t>а</w:t>
      </w:r>
      <w:r w:rsidRPr="00F84B0D">
        <w:rPr>
          <w:sz w:val="28"/>
          <w:szCs w:val="28"/>
        </w:rPr>
        <w:t>ких-либо звеньев приводит к развитию цветовой слепоты – дальтонизму.</w:t>
      </w:r>
    </w:p>
    <w:p w14:paraId="470C4FEC" w14:textId="77777777" w:rsidR="00E63DA8" w:rsidRPr="00F84B0D" w:rsidRDefault="00E63DA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Между слоем палочек и колбочек и следующим наружным ядерным длинными отростками опорных нейроглиальных клеток (мюллеровы клетки - столбы) формируется наружная пограничная мембрана для фиксации ден</w:t>
      </w:r>
      <w:r w:rsidRPr="00F84B0D">
        <w:rPr>
          <w:sz w:val="28"/>
          <w:szCs w:val="28"/>
        </w:rPr>
        <w:t>д</w:t>
      </w:r>
      <w:r w:rsidRPr="00F84B0D">
        <w:rPr>
          <w:sz w:val="28"/>
          <w:szCs w:val="28"/>
        </w:rPr>
        <w:t>ритов светочувствительных нейроцитов.</w:t>
      </w:r>
    </w:p>
    <w:p w14:paraId="3E62E3AE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Наружный ядерный слой сформирован ядросодержащими участками, телами фоторецепторных клеток. Ядра колбочконесущих клеток отличаются большей величиной и светло окрашенным хроматином.</w:t>
      </w:r>
    </w:p>
    <w:p w14:paraId="72C566F8" w14:textId="77777777" w:rsidR="00176C8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 xml:space="preserve">В наружном сетчатом слое сетчатки аксоны палочковых и колбочковых </w:t>
      </w:r>
      <w:r w:rsidR="003A6942" w:rsidRPr="00F84B0D">
        <w:rPr>
          <w:sz w:val="28"/>
          <w:szCs w:val="28"/>
        </w:rPr>
        <w:t>17- ганглиозные клетки; 18- лучистый глиоцит</w:t>
      </w:r>
      <w:r w:rsidR="00B8664C" w:rsidRP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фоторецепторных клеток вступают в синаптические контакты с одиночными дендритами биполярных нейроцитов и множеством отростков горизонтальных клеток. Дендрит</w:t>
      </w:r>
      <w:r w:rsidR="006227F8" w:rsidRPr="00F84B0D">
        <w:rPr>
          <w:sz w:val="28"/>
          <w:szCs w:val="28"/>
        </w:rPr>
        <w:t>ы а</w:t>
      </w:r>
      <w:r w:rsidR="006227F8" w:rsidRPr="00F84B0D">
        <w:rPr>
          <w:sz w:val="28"/>
          <w:szCs w:val="28"/>
        </w:rPr>
        <w:t>с</w:t>
      </w:r>
      <w:r w:rsidR="006227F8" w:rsidRPr="00F84B0D">
        <w:rPr>
          <w:sz w:val="28"/>
          <w:szCs w:val="28"/>
        </w:rPr>
        <w:t>социативных</w:t>
      </w:r>
      <w:r w:rsidRPr="00F84B0D">
        <w:rPr>
          <w:sz w:val="28"/>
          <w:szCs w:val="28"/>
        </w:rPr>
        <w:t xml:space="preserve"> биполярных нейроцитов </w:t>
      </w:r>
      <w:r w:rsidR="006227F8" w:rsidRPr="00F84B0D">
        <w:rPr>
          <w:sz w:val="28"/>
          <w:szCs w:val="28"/>
        </w:rPr>
        <w:t>принимают</w:t>
      </w:r>
      <w:r w:rsidR="00F84B0D">
        <w:rPr>
          <w:sz w:val="28"/>
          <w:szCs w:val="28"/>
        </w:rPr>
        <w:t xml:space="preserve"> </w:t>
      </w:r>
      <w:r w:rsidR="006227F8" w:rsidRPr="00F84B0D">
        <w:rPr>
          <w:sz w:val="28"/>
          <w:szCs w:val="28"/>
        </w:rPr>
        <w:t xml:space="preserve">здесь нервные </w:t>
      </w:r>
      <w:r w:rsidRPr="00F84B0D">
        <w:rPr>
          <w:sz w:val="28"/>
          <w:szCs w:val="28"/>
        </w:rPr>
        <w:t>импульс</w:t>
      </w:r>
      <w:r w:rsidR="006227F8" w:rsidRPr="00F84B0D">
        <w:rPr>
          <w:sz w:val="28"/>
          <w:szCs w:val="28"/>
        </w:rPr>
        <w:t>ы</w:t>
      </w:r>
      <w:r w:rsidRPr="00F84B0D">
        <w:rPr>
          <w:sz w:val="28"/>
          <w:szCs w:val="28"/>
        </w:rPr>
        <w:t xml:space="preserve"> от светочувствительных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клеток.</w:t>
      </w:r>
    </w:p>
    <w:p w14:paraId="1A0C335A" w14:textId="77777777" w:rsidR="006227F8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 xml:space="preserve">Внутренний ядерный слой </w:t>
      </w:r>
      <w:r w:rsidR="006227F8" w:rsidRPr="00F84B0D">
        <w:rPr>
          <w:sz w:val="28"/>
          <w:szCs w:val="28"/>
        </w:rPr>
        <w:t xml:space="preserve">представлен </w:t>
      </w:r>
      <w:r w:rsidRPr="00F84B0D">
        <w:rPr>
          <w:sz w:val="28"/>
          <w:szCs w:val="28"/>
        </w:rPr>
        <w:t>тела</w:t>
      </w:r>
      <w:r w:rsidR="006227F8" w:rsidRPr="00F84B0D">
        <w:rPr>
          <w:sz w:val="28"/>
          <w:szCs w:val="28"/>
        </w:rPr>
        <w:t>ми</w:t>
      </w:r>
      <w:r w:rsidRPr="00F84B0D">
        <w:rPr>
          <w:sz w:val="28"/>
          <w:szCs w:val="28"/>
        </w:rPr>
        <w:t xml:space="preserve"> </w:t>
      </w:r>
      <w:r w:rsidR="006227F8" w:rsidRPr="00F84B0D">
        <w:rPr>
          <w:sz w:val="28"/>
          <w:szCs w:val="28"/>
        </w:rPr>
        <w:t xml:space="preserve">биполярных, а также </w:t>
      </w:r>
      <w:r w:rsidRPr="00F84B0D">
        <w:rPr>
          <w:sz w:val="28"/>
          <w:szCs w:val="28"/>
        </w:rPr>
        <w:t>горизонтальных</w:t>
      </w:r>
      <w:r w:rsidR="008A636E" w:rsidRPr="00F84B0D">
        <w:rPr>
          <w:sz w:val="28"/>
          <w:szCs w:val="28"/>
        </w:rPr>
        <w:t xml:space="preserve"> и ама</w:t>
      </w:r>
      <w:r w:rsidR="006227F8" w:rsidRPr="00F84B0D">
        <w:rPr>
          <w:sz w:val="28"/>
          <w:szCs w:val="28"/>
        </w:rPr>
        <w:t xml:space="preserve">криновых </w:t>
      </w:r>
      <w:r w:rsidRPr="00F84B0D">
        <w:rPr>
          <w:sz w:val="28"/>
          <w:szCs w:val="28"/>
        </w:rPr>
        <w:t>нейроцитов</w:t>
      </w:r>
      <w:r w:rsidR="006227F8" w:rsidRPr="00F84B0D">
        <w:rPr>
          <w:sz w:val="28"/>
          <w:szCs w:val="28"/>
        </w:rPr>
        <w:t>.</w:t>
      </w:r>
      <w:r w:rsidRPr="00F84B0D">
        <w:rPr>
          <w:sz w:val="28"/>
          <w:szCs w:val="28"/>
        </w:rPr>
        <w:t xml:space="preserve"> </w:t>
      </w:r>
      <w:r w:rsidR="006227F8" w:rsidRPr="00F84B0D">
        <w:rPr>
          <w:sz w:val="28"/>
          <w:szCs w:val="28"/>
        </w:rPr>
        <w:t>Последние залегают в с</w:t>
      </w:r>
      <w:r w:rsidR="00146D22" w:rsidRPr="00F84B0D">
        <w:rPr>
          <w:sz w:val="28"/>
          <w:szCs w:val="28"/>
        </w:rPr>
        <w:t>амой глубокой части описываемого слоя. Горизонтальные и ам</w:t>
      </w:r>
      <w:r w:rsidR="008A636E" w:rsidRPr="00F84B0D">
        <w:rPr>
          <w:sz w:val="28"/>
          <w:szCs w:val="28"/>
        </w:rPr>
        <w:t>а</w:t>
      </w:r>
      <w:r w:rsidR="00146D22" w:rsidRPr="00F84B0D">
        <w:rPr>
          <w:sz w:val="28"/>
          <w:szCs w:val="28"/>
        </w:rPr>
        <w:t>криновые нервные клетки являются ассоциативным</w:t>
      </w:r>
      <w:r w:rsidR="008A636E" w:rsidRPr="00F84B0D">
        <w:rPr>
          <w:sz w:val="28"/>
          <w:szCs w:val="28"/>
        </w:rPr>
        <w:t>и нейронами, обеспечивающими пре</w:t>
      </w:r>
      <w:r w:rsidR="00146D22" w:rsidRPr="00F84B0D">
        <w:rPr>
          <w:sz w:val="28"/>
          <w:szCs w:val="28"/>
        </w:rPr>
        <w:t>сина</w:t>
      </w:r>
      <w:r w:rsidR="00146D22" w:rsidRPr="00F84B0D">
        <w:rPr>
          <w:sz w:val="28"/>
          <w:szCs w:val="28"/>
        </w:rPr>
        <w:t>п</w:t>
      </w:r>
      <w:r w:rsidR="00146D22" w:rsidRPr="00F84B0D">
        <w:rPr>
          <w:sz w:val="28"/>
          <w:szCs w:val="28"/>
        </w:rPr>
        <w:t>тическое тормозное действие, что усиливает контрастирование восприн</w:t>
      </w:r>
      <w:r w:rsidR="00146D22" w:rsidRPr="00F84B0D">
        <w:rPr>
          <w:sz w:val="28"/>
          <w:szCs w:val="28"/>
        </w:rPr>
        <w:t>и</w:t>
      </w:r>
      <w:r w:rsidR="00146D22" w:rsidRPr="00F84B0D">
        <w:rPr>
          <w:sz w:val="28"/>
          <w:szCs w:val="28"/>
        </w:rPr>
        <w:t>маемых изображений.</w:t>
      </w:r>
    </w:p>
    <w:p w14:paraId="611AD5E4" w14:textId="77777777" w:rsidR="00146D22" w:rsidRPr="00F84B0D" w:rsidRDefault="00176C88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 xml:space="preserve">Ветвящиеся </w:t>
      </w:r>
      <w:r w:rsidR="00146D22" w:rsidRPr="00F84B0D">
        <w:rPr>
          <w:sz w:val="28"/>
          <w:szCs w:val="28"/>
        </w:rPr>
        <w:t>аксоны</w:t>
      </w:r>
      <w:r w:rsidR="008A636E" w:rsidRPr="00F84B0D">
        <w:rPr>
          <w:sz w:val="28"/>
          <w:szCs w:val="28"/>
        </w:rPr>
        <w:t xml:space="preserve"> ама</w:t>
      </w:r>
      <w:r w:rsidRPr="00F84B0D">
        <w:rPr>
          <w:sz w:val="28"/>
          <w:szCs w:val="28"/>
        </w:rPr>
        <w:t>крин</w:t>
      </w:r>
      <w:r w:rsidR="00146D22" w:rsidRPr="00F84B0D">
        <w:rPr>
          <w:sz w:val="28"/>
          <w:szCs w:val="28"/>
        </w:rPr>
        <w:t>ов</w:t>
      </w:r>
      <w:r w:rsidRPr="00F84B0D">
        <w:rPr>
          <w:sz w:val="28"/>
          <w:szCs w:val="28"/>
        </w:rPr>
        <w:t>ых</w:t>
      </w:r>
      <w:r w:rsidR="00146D22" w:rsidRPr="00F84B0D">
        <w:rPr>
          <w:sz w:val="28"/>
          <w:szCs w:val="28"/>
        </w:rPr>
        <w:t xml:space="preserve"> и биполярных</w:t>
      </w:r>
      <w:r w:rsidRPr="00F84B0D">
        <w:rPr>
          <w:sz w:val="28"/>
          <w:szCs w:val="28"/>
        </w:rPr>
        <w:t xml:space="preserve"> нейроцитов</w:t>
      </w:r>
      <w:r w:rsidR="003A6942" w:rsidRPr="00F84B0D">
        <w:rPr>
          <w:sz w:val="28"/>
          <w:szCs w:val="28"/>
        </w:rPr>
        <w:t xml:space="preserve"> совместно с дендритами</w:t>
      </w:r>
      <w:r w:rsidR="00146D22" w:rsidRPr="00F84B0D">
        <w:rPr>
          <w:sz w:val="28"/>
          <w:szCs w:val="28"/>
        </w:rPr>
        <w:t xml:space="preserve"> расположенных глубже ганглиозных клеток, формируют вну</w:t>
      </w:r>
      <w:r w:rsidR="00146D22" w:rsidRPr="00F84B0D">
        <w:rPr>
          <w:sz w:val="28"/>
          <w:szCs w:val="28"/>
        </w:rPr>
        <w:t>т</w:t>
      </w:r>
      <w:r w:rsidR="00146D22" w:rsidRPr="00F84B0D">
        <w:rPr>
          <w:sz w:val="28"/>
          <w:szCs w:val="28"/>
        </w:rPr>
        <w:t>ренний сетчатый слой.</w:t>
      </w:r>
    </w:p>
    <w:p w14:paraId="5D8C6FA2" w14:textId="77777777" w:rsidR="00FD3E9D" w:rsidRPr="00F84B0D" w:rsidRDefault="00146D22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Тела крупных мультиполярных</w:t>
      </w:r>
      <w:r w:rsidR="003A6942" w:rsidRPr="00F84B0D">
        <w:rPr>
          <w:sz w:val="28"/>
          <w:szCs w:val="28"/>
        </w:rPr>
        <w:t xml:space="preserve"> с ассоциативной функцией</w:t>
      </w:r>
      <w:r w:rsidRPr="00F84B0D">
        <w:rPr>
          <w:sz w:val="28"/>
          <w:szCs w:val="28"/>
        </w:rPr>
        <w:t xml:space="preserve"> ганглиозных клеток образуют узкий ганглиозный слой сетчатки. Их аксоны имеют радиал</w:t>
      </w:r>
      <w:r w:rsidRPr="00F84B0D">
        <w:rPr>
          <w:sz w:val="28"/>
          <w:szCs w:val="28"/>
        </w:rPr>
        <w:t>ь</w:t>
      </w:r>
      <w:r w:rsidRPr="00F84B0D">
        <w:rPr>
          <w:sz w:val="28"/>
          <w:szCs w:val="28"/>
        </w:rPr>
        <w:t xml:space="preserve">ное положение, </w:t>
      </w:r>
      <w:r w:rsidR="00E63DA8" w:rsidRPr="00F84B0D">
        <w:rPr>
          <w:sz w:val="28"/>
          <w:szCs w:val="28"/>
        </w:rPr>
        <w:t>потому что</w:t>
      </w:r>
      <w:r w:rsidR="00F84B0D">
        <w:rPr>
          <w:sz w:val="28"/>
          <w:szCs w:val="28"/>
        </w:rPr>
        <w:t xml:space="preserve"> </w:t>
      </w:r>
      <w:r w:rsidR="00FD3E9D" w:rsidRPr="00F84B0D">
        <w:rPr>
          <w:sz w:val="28"/>
          <w:szCs w:val="28"/>
        </w:rPr>
        <w:t>они, сходясь в единый пучок, формируют зрительный нерв. Этот слой сетч</w:t>
      </w:r>
      <w:r w:rsidR="00FD3E9D" w:rsidRPr="00F84B0D">
        <w:rPr>
          <w:sz w:val="28"/>
          <w:szCs w:val="28"/>
        </w:rPr>
        <w:t>а</w:t>
      </w:r>
      <w:r w:rsidR="00FD3E9D" w:rsidRPr="00F84B0D">
        <w:rPr>
          <w:sz w:val="28"/>
          <w:szCs w:val="28"/>
        </w:rPr>
        <w:t>той оболочки и получает наименование слоя нервных волокон.</w:t>
      </w:r>
    </w:p>
    <w:p w14:paraId="6FA37197" w14:textId="77777777" w:rsidR="00FD3E9D" w:rsidRPr="00F84B0D" w:rsidRDefault="00FD3E9D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 xml:space="preserve">Самым внутренним слоем сетчатки, примыкающим к стекловидному </w:t>
      </w:r>
      <w:r w:rsidRPr="00F84B0D">
        <w:rPr>
          <w:sz w:val="28"/>
          <w:szCs w:val="28"/>
        </w:rPr>
        <w:lastRenderedPageBreak/>
        <w:t>телу, является внутренняя пограничная мембрана. Образуется она расширенными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основаниями опорных клеток – столбов.</w:t>
      </w:r>
    </w:p>
    <w:p w14:paraId="6C49A297" w14:textId="77777777" w:rsidR="00FD3E9D" w:rsidRPr="00F84B0D" w:rsidRDefault="00FD3E9D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Сетчатка как оболочка, построенная из нервной ткани, кроме нейроц</w:t>
      </w:r>
      <w:r w:rsidRPr="00F84B0D">
        <w:rPr>
          <w:sz w:val="28"/>
          <w:szCs w:val="28"/>
        </w:rPr>
        <w:t>и</w:t>
      </w:r>
      <w:r w:rsidRPr="00F84B0D">
        <w:rPr>
          <w:sz w:val="28"/>
          <w:szCs w:val="28"/>
        </w:rPr>
        <w:t>тов включает и клетки нейроглии: астроциты, клетки микроглии и упомян</w:t>
      </w:r>
      <w:r w:rsidRPr="00F84B0D">
        <w:rPr>
          <w:sz w:val="28"/>
          <w:szCs w:val="28"/>
        </w:rPr>
        <w:t>у</w:t>
      </w:r>
      <w:r w:rsidRPr="00F84B0D">
        <w:rPr>
          <w:sz w:val="28"/>
          <w:szCs w:val="28"/>
        </w:rPr>
        <w:t>тые уже опорные лучевые глиоциты (мюллеровы клетки).</w:t>
      </w:r>
    </w:p>
    <w:p w14:paraId="5FEF7B0E" w14:textId="77777777" w:rsidR="00CD6731" w:rsidRPr="00F84B0D" w:rsidRDefault="00CD6731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Суммируя изложенное, можно придти к заключительному выводу о формировании структурами глазного яблока нескольких функциональных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аппаратов:</w:t>
      </w:r>
    </w:p>
    <w:p w14:paraId="0150C033" w14:textId="77777777" w:rsidR="003A6942" w:rsidRPr="00F84B0D" w:rsidRDefault="003A6942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А)</w:t>
      </w:r>
      <w:r w:rsidR="00F84B0D">
        <w:rPr>
          <w:sz w:val="28"/>
          <w:szCs w:val="28"/>
        </w:rPr>
        <w:t>.</w:t>
      </w:r>
      <w:r w:rsidRPr="00F84B0D">
        <w:rPr>
          <w:sz w:val="28"/>
          <w:szCs w:val="28"/>
        </w:rPr>
        <w:t xml:space="preserve"> защитно-опорного (представлен склерой);</w:t>
      </w:r>
    </w:p>
    <w:p w14:paraId="11EA1E86" w14:textId="77777777" w:rsidR="003A6942" w:rsidRPr="00F84B0D" w:rsidRDefault="003A6942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Б)</w:t>
      </w:r>
      <w:r w:rsidR="00F84B0D">
        <w:rPr>
          <w:sz w:val="28"/>
          <w:szCs w:val="28"/>
        </w:rPr>
        <w:t>.</w:t>
      </w:r>
      <w:r w:rsidRPr="00F84B0D">
        <w:rPr>
          <w:sz w:val="28"/>
          <w:szCs w:val="28"/>
        </w:rPr>
        <w:t xml:space="preserve"> трофического (сформирован собственно сосудистой оболочкой);</w:t>
      </w:r>
    </w:p>
    <w:p w14:paraId="5DA1C4C9" w14:textId="77777777" w:rsidR="003A6942" w:rsidRPr="00F84B0D" w:rsidRDefault="003A6942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В)</w:t>
      </w:r>
      <w:r w:rsidR="00F84B0D">
        <w:rPr>
          <w:sz w:val="28"/>
          <w:szCs w:val="28"/>
        </w:rPr>
        <w:t>.</w:t>
      </w:r>
      <w:r w:rsidRPr="00F84B0D">
        <w:rPr>
          <w:sz w:val="28"/>
          <w:szCs w:val="28"/>
        </w:rPr>
        <w:t xml:space="preserve"> диоптрического (его составляют светопреломляющие среды - рог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вица, внутриглазная жидкость, хрусталик, стекловидное тело);</w:t>
      </w:r>
    </w:p>
    <w:p w14:paraId="22072AA6" w14:textId="77777777" w:rsidR="003A6942" w:rsidRPr="00F84B0D" w:rsidRDefault="003A6942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Г)</w:t>
      </w:r>
      <w:r w:rsidR="00F84B0D">
        <w:rPr>
          <w:sz w:val="28"/>
          <w:szCs w:val="28"/>
        </w:rPr>
        <w:t>.</w:t>
      </w:r>
      <w:r w:rsidRPr="00F84B0D">
        <w:rPr>
          <w:sz w:val="28"/>
          <w:szCs w:val="28"/>
        </w:rPr>
        <w:t xml:space="preserve"> аккомодационного (образован радужной оболочкой и ресничным т</w:t>
      </w:r>
      <w:r w:rsidRPr="00F84B0D">
        <w:rPr>
          <w:sz w:val="28"/>
          <w:szCs w:val="28"/>
        </w:rPr>
        <w:t>е</w:t>
      </w:r>
      <w:r w:rsidRPr="00F84B0D">
        <w:rPr>
          <w:sz w:val="28"/>
          <w:szCs w:val="28"/>
        </w:rPr>
        <w:t>лом);</w:t>
      </w:r>
    </w:p>
    <w:p w14:paraId="07FBF960" w14:textId="77777777" w:rsidR="003A6942" w:rsidRPr="00F84B0D" w:rsidRDefault="003A6942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Д)</w:t>
      </w:r>
      <w:r w:rsidR="00F84B0D">
        <w:rPr>
          <w:sz w:val="28"/>
          <w:szCs w:val="28"/>
        </w:rPr>
        <w:t>.</w:t>
      </w:r>
      <w:r w:rsidRPr="00F84B0D">
        <w:rPr>
          <w:sz w:val="28"/>
          <w:szCs w:val="28"/>
        </w:rPr>
        <w:t xml:space="preserve"> рецепторного (включает светочувствительные и совокупность всех типов ассоциативных нейроцитов).</w:t>
      </w:r>
    </w:p>
    <w:p w14:paraId="689A8DE5" w14:textId="77777777" w:rsidR="003A6942" w:rsidRPr="00F84B0D" w:rsidRDefault="003A6942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C4288F9" w14:textId="77777777" w:rsidR="00F84B0D" w:rsidRDefault="00F84B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8D78D1" w14:textId="77777777" w:rsidR="00B411BB" w:rsidRPr="00F84B0D" w:rsidRDefault="00F84B0D" w:rsidP="00F84B0D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F84B0D">
        <w:rPr>
          <w:caps/>
          <w:sz w:val="28"/>
          <w:szCs w:val="28"/>
        </w:rPr>
        <w:t>Литература</w:t>
      </w:r>
    </w:p>
    <w:p w14:paraId="2160EB41" w14:textId="77777777" w:rsidR="00F84B0D" w:rsidRPr="00F84B0D" w:rsidRDefault="00F84B0D" w:rsidP="00F84B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E2DE3DF" w14:textId="77777777" w:rsidR="00B411BB" w:rsidRPr="00F84B0D" w:rsidRDefault="00B411BB" w:rsidP="00F84B0D">
      <w:pPr>
        <w:widowControl w:val="0"/>
        <w:numPr>
          <w:ilvl w:val="0"/>
          <w:numId w:val="11"/>
        </w:numPr>
        <w:tabs>
          <w:tab w:val="clear" w:pos="5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Александровская О.В., Радостина Т.Н., Козлов Н.А. Цитология, гист</w:t>
      </w:r>
      <w:r w:rsidRPr="00F84B0D">
        <w:rPr>
          <w:sz w:val="28"/>
          <w:szCs w:val="28"/>
        </w:rPr>
        <w:t>о</w:t>
      </w:r>
      <w:r w:rsidRPr="00F84B0D">
        <w:rPr>
          <w:sz w:val="28"/>
          <w:szCs w:val="28"/>
        </w:rPr>
        <w:t>логия и эмбриология.- М.: Агропромиздат, 1987.</w:t>
      </w:r>
    </w:p>
    <w:p w14:paraId="618BB1E2" w14:textId="77777777" w:rsidR="00B411BB" w:rsidRPr="00F84B0D" w:rsidRDefault="00B411BB" w:rsidP="00F84B0D">
      <w:pPr>
        <w:widowControl w:val="0"/>
        <w:numPr>
          <w:ilvl w:val="0"/>
          <w:numId w:val="11"/>
        </w:numPr>
        <w:tabs>
          <w:tab w:val="clear" w:pos="5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Алмазов И.В., Сутулов Л.В. Атлас по гистологии и эмбриологии.- М.: Медицина, 1978.</w:t>
      </w:r>
    </w:p>
    <w:p w14:paraId="47341D11" w14:textId="77777777" w:rsidR="00B411BB" w:rsidRPr="00F84B0D" w:rsidRDefault="00B411BB" w:rsidP="00F84B0D">
      <w:pPr>
        <w:widowControl w:val="0"/>
        <w:numPr>
          <w:ilvl w:val="0"/>
          <w:numId w:val="11"/>
        </w:numPr>
        <w:tabs>
          <w:tab w:val="clear" w:pos="5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Вракин В.Ф., Сидорова М.В. Морфология сельскохозяйственных ж</w:t>
      </w:r>
      <w:r w:rsidRPr="00F84B0D">
        <w:rPr>
          <w:sz w:val="28"/>
          <w:szCs w:val="28"/>
        </w:rPr>
        <w:t>и</w:t>
      </w:r>
      <w:r w:rsidRPr="00F84B0D">
        <w:rPr>
          <w:sz w:val="28"/>
          <w:szCs w:val="28"/>
        </w:rPr>
        <w:t>вотных.- М.: Агропромиздат, 1991.</w:t>
      </w:r>
    </w:p>
    <w:p w14:paraId="354BF995" w14:textId="77777777" w:rsidR="00B411BB" w:rsidRPr="00F84B0D" w:rsidRDefault="00B411BB" w:rsidP="00F84B0D">
      <w:pPr>
        <w:widowControl w:val="0"/>
        <w:numPr>
          <w:ilvl w:val="0"/>
          <w:numId w:val="11"/>
        </w:numPr>
        <w:tabs>
          <w:tab w:val="clear" w:pos="5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Гистология. Ю.И. Афанасьев, Н.А. Юрина</w:t>
      </w:r>
      <w:r w:rsidR="00D9133A" w:rsidRPr="00F84B0D">
        <w:rPr>
          <w:sz w:val="28"/>
          <w:szCs w:val="28"/>
        </w:rPr>
        <w:t>,</w:t>
      </w:r>
      <w:r w:rsidRPr="00F84B0D">
        <w:rPr>
          <w:sz w:val="28"/>
          <w:szCs w:val="28"/>
        </w:rPr>
        <w:t xml:space="preserve"> Е.Ф. Котовский и др.,-5 изд.,</w:t>
      </w:r>
    </w:p>
    <w:p w14:paraId="3EB28BE4" w14:textId="77777777" w:rsidR="00B411BB" w:rsidRPr="00F84B0D" w:rsidRDefault="00B411BB" w:rsidP="00F84B0D">
      <w:pPr>
        <w:widowControl w:val="0"/>
        <w:tabs>
          <w:tab w:val="num" w:pos="426"/>
        </w:tabs>
        <w:spacing w:line="360" w:lineRule="auto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перераб. и доп. М.: Медицина, 1999.</w:t>
      </w:r>
    </w:p>
    <w:p w14:paraId="62AD7D99" w14:textId="77777777" w:rsidR="00B411BB" w:rsidRPr="00F84B0D" w:rsidRDefault="00B411BB" w:rsidP="00F84B0D">
      <w:pPr>
        <w:widowControl w:val="0"/>
        <w:numPr>
          <w:ilvl w:val="0"/>
          <w:numId w:val="11"/>
        </w:numPr>
        <w:tabs>
          <w:tab w:val="clear" w:pos="5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Гистология (введение в патологию), под ред. Э.Г. Улумбекова, Ю.А. Че-</w:t>
      </w:r>
    </w:p>
    <w:p w14:paraId="34B83345" w14:textId="77777777" w:rsidR="00B411BB" w:rsidRPr="00F84B0D" w:rsidRDefault="00B411BB" w:rsidP="00F84B0D">
      <w:pPr>
        <w:widowControl w:val="0"/>
        <w:tabs>
          <w:tab w:val="num" w:pos="426"/>
        </w:tabs>
        <w:spacing w:line="360" w:lineRule="auto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лышева,- М.: ГЭОТАР Медицина, 1998.</w:t>
      </w:r>
    </w:p>
    <w:p w14:paraId="1993ABFF" w14:textId="77777777" w:rsidR="00B411BB" w:rsidRPr="00F84B0D" w:rsidRDefault="00B411BB" w:rsidP="00F84B0D">
      <w:pPr>
        <w:widowControl w:val="0"/>
        <w:numPr>
          <w:ilvl w:val="0"/>
          <w:numId w:val="11"/>
        </w:numPr>
        <w:tabs>
          <w:tab w:val="clear" w:pos="5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Голиков А.Н. Физиология сельскохозяйственных животных.- М.: Агро-</w:t>
      </w:r>
    </w:p>
    <w:p w14:paraId="513A0584" w14:textId="77777777" w:rsidR="00B411BB" w:rsidRPr="00F84B0D" w:rsidRDefault="00B411BB" w:rsidP="00F84B0D">
      <w:pPr>
        <w:widowControl w:val="0"/>
        <w:tabs>
          <w:tab w:val="num" w:pos="426"/>
        </w:tabs>
        <w:spacing w:line="360" w:lineRule="auto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промиздат, 1991.</w:t>
      </w:r>
    </w:p>
    <w:p w14:paraId="39F2756A" w14:textId="77777777" w:rsidR="00B411BB" w:rsidRPr="00F84B0D" w:rsidRDefault="00B411BB" w:rsidP="00F84B0D">
      <w:pPr>
        <w:widowControl w:val="0"/>
        <w:numPr>
          <w:ilvl w:val="0"/>
          <w:numId w:val="11"/>
        </w:numPr>
        <w:tabs>
          <w:tab w:val="clear" w:pos="5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Гуков Ф.Д., Соколов В.И., Гусева Е.В</w:t>
      </w:r>
      <w:r w:rsidR="00F84B0D" w:rsidRPr="00F84B0D">
        <w:rPr>
          <w:sz w:val="28"/>
          <w:szCs w:val="28"/>
        </w:rPr>
        <w:t>. Практикум по цитологии, гисто</w:t>
      </w:r>
      <w:r w:rsidRPr="00F84B0D">
        <w:rPr>
          <w:sz w:val="28"/>
          <w:szCs w:val="28"/>
        </w:rPr>
        <w:t>логии и эмбриологии сельскохозяйственных животных.- Владимир:</w:t>
      </w:r>
    </w:p>
    <w:p w14:paraId="258F42E5" w14:textId="77777777" w:rsidR="00B411BB" w:rsidRPr="00F84B0D" w:rsidRDefault="00B411BB" w:rsidP="00F84B0D">
      <w:pPr>
        <w:widowControl w:val="0"/>
        <w:tabs>
          <w:tab w:val="num" w:pos="426"/>
        </w:tabs>
        <w:spacing w:line="360" w:lineRule="auto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«Фолиант», 2001.</w:t>
      </w:r>
    </w:p>
    <w:p w14:paraId="04060770" w14:textId="77777777" w:rsidR="00B411BB" w:rsidRPr="00F84B0D" w:rsidRDefault="00B411BB" w:rsidP="00F84B0D">
      <w:pPr>
        <w:widowControl w:val="0"/>
        <w:tabs>
          <w:tab w:val="num" w:pos="426"/>
        </w:tabs>
        <w:spacing w:line="360" w:lineRule="auto"/>
        <w:jc w:val="both"/>
        <w:rPr>
          <w:sz w:val="28"/>
          <w:szCs w:val="28"/>
        </w:rPr>
      </w:pPr>
      <w:r w:rsidRPr="00F84B0D">
        <w:rPr>
          <w:sz w:val="28"/>
          <w:szCs w:val="28"/>
        </w:rPr>
        <w:t>8.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Мяделец О.Д. Основы частной гистологии.- М.: Медицинская книга,</w:t>
      </w:r>
      <w:r w:rsidR="00F84B0D">
        <w:rPr>
          <w:sz w:val="28"/>
          <w:szCs w:val="28"/>
        </w:rPr>
        <w:t xml:space="preserve"> </w:t>
      </w:r>
      <w:r w:rsidRPr="00F84B0D">
        <w:rPr>
          <w:sz w:val="28"/>
          <w:szCs w:val="28"/>
        </w:rPr>
        <w:t>Н. Новгород, изд., НГМА, 2002.</w:t>
      </w:r>
    </w:p>
    <w:sectPr w:rsidR="00B411BB" w:rsidRPr="00F84B0D" w:rsidSect="00F84B0D">
      <w:headerReference w:type="even" r:id="rId7"/>
      <w:headerReference w:type="first" r:id="rId8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B316" w14:textId="77777777" w:rsidR="003230A4" w:rsidRDefault="003230A4">
      <w:r>
        <w:separator/>
      </w:r>
    </w:p>
  </w:endnote>
  <w:endnote w:type="continuationSeparator" w:id="0">
    <w:p w14:paraId="5D2FF72F" w14:textId="77777777" w:rsidR="003230A4" w:rsidRDefault="0032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3A56" w14:textId="77777777" w:rsidR="003230A4" w:rsidRDefault="003230A4">
      <w:r>
        <w:separator/>
      </w:r>
    </w:p>
  </w:footnote>
  <w:footnote w:type="continuationSeparator" w:id="0">
    <w:p w14:paraId="5530BD7F" w14:textId="77777777" w:rsidR="003230A4" w:rsidRDefault="0032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2A1B" w14:textId="77777777" w:rsidR="002177FB" w:rsidRDefault="002177FB" w:rsidP="002177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6F4179D" w14:textId="77777777" w:rsidR="002177FB" w:rsidRDefault="002177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B79B" w14:textId="77777777" w:rsidR="00997AAC" w:rsidRPr="00997AAC" w:rsidRDefault="00997AAC" w:rsidP="00997AAC">
    <w:pPr>
      <w:pStyle w:val="a3"/>
      <w:jc w:val="center"/>
      <w:rPr>
        <w:sz w:val="28"/>
        <w:szCs w:val="28"/>
      </w:rPr>
    </w:pPr>
    <w:r w:rsidRPr="00997AAC">
      <w:rPr>
        <w:sz w:val="28"/>
        <w:szCs w:val="28"/>
      </w:rPr>
      <w:t>Размещено на http://www.allbest.ru/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637"/>
    <w:multiLevelType w:val="hybridMultilevel"/>
    <w:tmpl w:val="42B0C414"/>
    <w:lvl w:ilvl="0" w:tplc="DDCA38A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C0682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11ECE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2647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55279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1E6B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1B22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94F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927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7156BBB"/>
    <w:multiLevelType w:val="hybridMultilevel"/>
    <w:tmpl w:val="96363A0C"/>
    <w:lvl w:ilvl="0" w:tplc="E0B62AB4">
      <w:start w:val="1"/>
      <w:numFmt w:val="decimal"/>
      <w:lvlText w:val="%1-"/>
      <w:lvlJc w:val="left"/>
      <w:pPr>
        <w:tabs>
          <w:tab w:val="num" w:pos="5914"/>
        </w:tabs>
        <w:ind w:left="59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34"/>
        </w:tabs>
        <w:ind w:left="66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354"/>
        </w:tabs>
        <w:ind w:left="73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074"/>
        </w:tabs>
        <w:ind w:left="80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794"/>
        </w:tabs>
        <w:ind w:left="87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514"/>
        </w:tabs>
        <w:ind w:left="95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234"/>
        </w:tabs>
        <w:ind w:left="102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954"/>
        </w:tabs>
        <w:ind w:left="109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674"/>
        </w:tabs>
        <w:ind w:left="11674" w:hanging="180"/>
      </w:pPr>
      <w:rPr>
        <w:rFonts w:cs="Times New Roman"/>
      </w:rPr>
    </w:lvl>
  </w:abstractNum>
  <w:abstractNum w:abstractNumId="2" w15:restartNumberingAfterBreak="0">
    <w:nsid w:val="08D33C3A"/>
    <w:multiLevelType w:val="hybridMultilevel"/>
    <w:tmpl w:val="0C86E02A"/>
    <w:lvl w:ilvl="0" w:tplc="0BFC07CA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 w15:restartNumberingAfterBreak="0">
    <w:nsid w:val="12172F08"/>
    <w:multiLevelType w:val="hybridMultilevel"/>
    <w:tmpl w:val="560674C8"/>
    <w:lvl w:ilvl="0" w:tplc="94228A04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 w15:restartNumberingAfterBreak="0">
    <w:nsid w:val="165B4373"/>
    <w:multiLevelType w:val="hybridMultilevel"/>
    <w:tmpl w:val="D6B68AF2"/>
    <w:lvl w:ilvl="0" w:tplc="2B12DF8E">
      <w:start w:val="1"/>
      <w:numFmt w:val="decimal"/>
      <w:lvlText w:val="%1-"/>
      <w:lvlJc w:val="left"/>
      <w:pPr>
        <w:tabs>
          <w:tab w:val="num" w:pos="3945"/>
        </w:tabs>
        <w:ind w:left="3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45"/>
        </w:tabs>
        <w:ind w:left="7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65"/>
        </w:tabs>
        <w:ind w:left="8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85"/>
        </w:tabs>
        <w:ind w:left="8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05"/>
        </w:tabs>
        <w:ind w:left="9705" w:hanging="180"/>
      </w:pPr>
      <w:rPr>
        <w:rFonts w:cs="Times New Roman"/>
      </w:rPr>
    </w:lvl>
  </w:abstractNum>
  <w:abstractNum w:abstractNumId="5" w15:restartNumberingAfterBreak="0">
    <w:nsid w:val="181A468B"/>
    <w:multiLevelType w:val="hybridMultilevel"/>
    <w:tmpl w:val="AB0088A2"/>
    <w:lvl w:ilvl="0" w:tplc="7E96A530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 w15:restartNumberingAfterBreak="0">
    <w:nsid w:val="1CB50BC2"/>
    <w:multiLevelType w:val="hybridMultilevel"/>
    <w:tmpl w:val="DA6876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7A7AF8"/>
    <w:multiLevelType w:val="hybridMultilevel"/>
    <w:tmpl w:val="CE1EE08C"/>
    <w:lvl w:ilvl="0" w:tplc="A086A0F2">
      <w:start w:val="1"/>
      <w:numFmt w:val="decimal"/>
      <w:lvlText w:val="%1-"/>
      <w:lvlJc w:val="left"/>
      <w:pPr>
        <w:tabs>
          <w:tab w:val="num" w:pos="3739"/>
        </w:tabs>
        <w:ind w:left="37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9"/>
        </w:tabs>
        <w:ind w:left="4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9"/>
        </w:tabs>
        <w:ind w:left="5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899"/>
        </w:tabs>
        <w:ind w:left="5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19"/>
        </w:tabs>
        <w:ind w:left="6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39"/>
        </w:tabs>
        <w:ind w:left="7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059"/>
        </w:tabs>
        <w:ind w:left="8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779"/>
        </w:tabs>
        <w:ind w:left="8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499"/>
        </w:tabs>
        <w:ind w:left="9499" w:hanging="180"/>
      </w:pPr>
      <w:rPr>
        <w:rFonts w:cs="Times New Roman"/>
      </w:rPr>
    </w:lvl>
  </w:abstractNum>
  <w:abstractNum w:abstractNumId="8" w15:restartNumberingAfterBreak="0">
    <w:nsid w:val="3A3137EF"/>
    <w:multiLevelType w:val="hybridMultilevel"/>
    <w:tmpl w:val="27F8CB76"/>
    <w:lvl w:ilvl="0" w:tplc="337A292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9" w15:restartNumberingAfterBreak="0">
    <w:nsid w:val="3FEB6B99"/>
    <w:multiLevelType w:val="hybridMultilevel"/>
    <w:tmpl w:val="3CCCE07C"/>
    <w:lvl w:ilvl="0" w:tplc="499430DE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0" w15:restartNumberingAfterBreak="0">
    <w:nsid w:val="5F6E4794"/>
    <w:multiLevelType w:val="hybridMultilevel"/>
    <w:tmpl w:val="16CC03F6"/>
    <w:lvl w:ilvl="0" w:tplc="495A7CE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F22C1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B078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046A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B6D8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8263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01442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248CD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7634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7F"/>
    <w:rsid w:val="00020E28"/>
    <w:rsid w:val="00036F7B"/>
    <w:rsid w:val="000577A6"/>
    <w:rsid w:val="000C59B5"/>
    <w:rsid w:val="000C5A50"/>
    <w:rsid w:val="00146D22"/>
    <w:rsid w:val="00176C88"/>
    <w:rsid w:val="002177FB"/>
    <w:rsid w:val="00234CC5"/>
    <w:rsid w:val="003230A4"/>
    <w:rsid w:val="003A0B36"/>
    <w:rsid w:val="003A6942"/>
    <w:rsid w:val="003B0216"/>
    <w:rsid w:val="003B079F"/>
    <w:rsid w:val="00402AAE"/>
    <w:rsid w:val="00414391"/>
    <w:rsid w:val="005850F3"/>
    <w:rsid w:val="005D352E"/>
    <w:rsid w:val="005E31D2"/>
    <w:rsid w:val="006227F8"/>
    <w:rsid w:val="006E0EB6"/>
    <w:rsid w:val="00773C54"/>
    <w:rsid w:val="00790BD0"/>
    <w:rsid w:val="00835985"/>
    <w:rsid w:val="00841FD7"/>
    <w:rsid w:val="008559D4"/>
    <w:rsid w:val="008A636E"/>
    <w:rsid w:val="008F780C"/>
    <w:rsid w:val="00983B4C"/>
    <w:rsid w:val="00997AAC"/>
    <w:rsid w:val="00AB137F"/>
    <w:rsid w:val="00AC4F05"/>
    <w:rsid w:val="00B36BD3"/>
    <w:rsid w:val="00B411BB"/>
    <w:rsid w:val="00B8664C"/>
    <w:rsid w:val="00B94FCC"/>
    <w:rsid w:val="00CD6731"/>
    <w:rsid w:val="00D5365D"/>
    <w:rsid w:val="00D539BC"/>
    <w:rsid w:val="00D615B3"/>
    <w:rsid w:val="00D910EF"/>
    <w:rsid w:val="00D9133A"/>
    <w:rsid w:val="00DA2FEE"/>
    <w:rsid w:val="00E03892"/>
    <w:rsid w:val="00E4240F"/>
    <w:rsid w:val="00E60CCB"/>
    <w:rsid w:val="00E63DA8"/>
    <w:rsid w:val="00E8514D"/>
    <w:rsid w:val="00EB7592"/>
    <w:rsid w:val="00EE0628"/>
    <w:rsid w:val="00F84B0D"/>
    <w:rsid w:val="00F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376AE"/>
  <w15:chartTrackingRefBased/>
  <w15:docId w15:val="{D93D95F8-F970-4748-9884-95410561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0E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177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177FB"/>
    <w:rPr>
      <w:rFonts w:cs="Times New Roman"/>
    </w:rPr>
  </w:style>
  <w:style w:type="paragraph" w:styleId="a5">
    <w:name w:val="footer"/>
    <w:basedOn w:val="a"/>
    <w:link w:val="a6"/>
    <w:rsid w:val="00997A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997AA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4526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3</vt:lpstr>
    </vt:vector>
  </TitlesOfParts>
  <Company>VGAVM</Company>
  <LinksUpToDate>false</LinksUpToDate>
  <CharactersWithSpaces>30266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Зигма</dc:creator>
  <cp:keywords/>
  <dc:description/>
  <cp:lastModifiedBy>Igor</cp:lastModifiedBy>
  <cp:revision>2</cp:revision>
  <cp:lastPrinted>2002-11-12T11:34:00Z</cp:lastPrinted>
  <dcterms:created xsi:type="dcterms:W3CDTF">2024-11-05T08:03:00Z</dcterms:created>
  <dcterms:modified xsi:type="dcterms:W3CDTF">2024-11-05T08:03:00Z</dcterms:modified>
</cp:coreProperties>
</file>