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85B95"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Гистология лекция 3</w:t>
      </w:r>
    </w:p>
    <w:p w14:paraId="569E4CC7"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ТЕМА: ПИЩЕВАРИТЕЛЬНАЯ СИСТЕМА</w:t>
      </w:r>
    </w:p>
    <w:p w14:paraId="11F44C7B"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Обеспечивает процесс пищеварения - превращения пищи в вещества, способные усваиваться организмом. Функциональное значение - обеспечение организма необходимой энергией и пластическим материалом.</w:t>
      </w:r>
    </w:p>
    <w:p w14:paraId="6426CA85"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Основные структурные компоненты: пищеварительный канал и многочисленные пищеварительные железы, секреты которых изливаются в просвет тракта.</w:t>
      </w:r>
    </w:p>
    <w:p w14:paraId="3F34473A"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Топографически и функционально пищеварительная система делится на 3 отдела:</w:t>
      </w:r>
    </w:p>
    <w:p w14:paraId="539D6006"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передний</w:t>
      </w:r>
    </w:p>
    <w:p w14:paraId="5779ABDB"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средний</w:t>
      </w:r>
    </w:p>
    <w:p w14:paraId="71C2DD0D"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задний</w:t>
      </w:r>
    </w:p>
    <w:p w14:paraId="5BA73C86"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Несмотря на подразделение на отделы, стенка пищеварительного канал</w:t>
      </w:r>
      <w:r w:rsidRPr="001C2C96">
        <w:rPr>
          <w:sz w:val="28"/>
        </w:rPr>
        <w:t>а</w:t>
      </w:r>
      <w:r>
        <w:rPr>
          <w:rFonts w:ascii="Courier New" w:hAnsi="Courier New"/>
          <w:sz w:val="28"/>
        </w:rPr>
        <w:t xml:space="preserve"> имеет общие принципы  структурной организации - в ней выделяют 4 оболочки:</w:t>
      </w:r>
    </w:p>
    <w:p w14:paraId="39C9C3CF" w14:textId="77777777" w:rsidR="005C7100" w:rsidRDefault="005C7100" w:rsidP="00295CEB">
      <w:pPr>
        <w:numPr>
          <w:ilvl w:val="0"/>
          <w:numId w:val="2"/>
        </w:numPr>
        <w:spacing w:line="360" w:lineRule="auto"/>
        <w:ind w:left="0" w:firstLine="709"/>
        <w:jc w:val="both"/>
        <w:rPr>
          <w:rFonts w:ascii="Courier New" w:hAnsi="Courier New"/>
          <w:sz w:val="28"/>
        </w:rPr>
      </w:pPr>
      <w:r>
        <w:rPr>
          <w:rFonts w:ascii="Courier New" w:hAnsi="Courier New"/>
          <w:sz w:val="28"/>
        </w:rPr>
        <w:t>Внутренная-слизистая</w:t>
      </w:r>
    </w:p>
    <w:p w14:paraId="0C69C1F5" w14:textId="77777777" w:rsidR="005C7100" w:rsidRDefault="005C7100" w:rsidP="00295CEB">
      <w:pPr>
        <w:numPr>
          <w:ilvl w:val="0"/>
          <w:numId w:val="3"/>
        </w:numPr>
        <w:spacing w:line="360" w:lineRule="auto"/>
        <w:ind w:left="0" w:firstLine="709"/>
        <w:jc w:val="both"/>
        <w:rPr>
          <w:rFonts w:ascii="Courier New" w:hAnsi="Courier New"/>
          <w:sz w:val="28"/>
        </w:rPr>
      </w:pPr>
      <w:r>
        <w:rPr>
          <w:rFonts w:ascii="Courier New" w:hAnsi="Courier New"/>
          <w:sz w:val="28"/>
        </w:rPr>
        <w:t xml:space="preserve"> Основа - подслизистая</w:t>
      </w:r>
    </w:p>
    <w:p w14:paraId="50427ABE" w14:textId="77777777" w:rsidR="005C7100" w:rsidRDefault="005C7100" w:rsidP="00295CEB">
      <w:pPr>
        <w:numPr>
          <w:ilvl w:val="0"/>
          <w:numId w:val="4"/>
        </w:numPr>
        <w:spacing w:line="360" w:lineRule="auto"/>
        <w:ind w:left="0" w:firstLine="709"/>
        <w:jc w:val="both"/>
        <w:rPr>
          <w:rFonts w:ascii="Courier New" w:hAnsi="Courier New"/>
          <w:sz w:val="28"/>
        </w:rPr>
      </w:pPr>
      <w:r>
        <w:rPr>
          <w:rFonts w:ascii="Courier New" w:hAnsi="Courier New"/>
          <w:sz w:val="28"/>
        </w:rPr>
        <w:t>Мышечная</w:t>
      </w:r>
    </w:p>
    <w:p w14:paraId="216BA158" w14:textId="77777777" w:rsidR="005C7100" w:rsidRDefault="005C7100" w:rsidP="00295CEB">
      <w:pPr>
        <w:numPr>
          <w:ilvl w:val="0"/>
          <w:numId w:val="5"/>
        </w:numPr>
        <w:spacing w:line="360" w:lineRule="auto"/>
        <w:ind w:left="0" w:firstLine="709"/>
        <w:jc w:val="both"/>
        <w:rPr>
          <w:rFonts w:ascii="Courier New" w:hAnsi="Courier New"/>
          <w:sz w:val="28"/>
        </w:rPr>
      </w:pPr>
      <w:r>
        <w:rPr>
          <w:rFonts w:ascii="Courier New" w:hAnsi="Courier New"/>
          <w:sz w:val="28"/>
        </w:rPr>
        <w:t>Наружная - соединительно-тканная</w:t>
      </w:r>
    </w:p>
    <w:p w14:paraId="39196A09" w14:textId="77777777" w:rsidR="005C7100" w:rsidRDefault="005C7100" w:rsidP="00295CEB">
      <w:pPr>
        <w:spacing w:line="360" w:lineRule="auto"/>
        <w:ind w:firstLine="709"/>
        <w:jc w:val="both"/>
        <w:rPr>
          <w:rFonts w:ascii="Courier New" w:hAnsi="Courier New"/>
          <w:sz w:val="28"/>
        </w:rPr>
      </w:pPr>
      <w:r>
        <w:rPr>
          <w:rFonts w:ascii="Courier New" w:hAnsi="Courier New"/>
          <w:b/>
          <w:sz w:val="28"/>
          <w:u w:val="single"/>
        </w:rPr>
        <w:t>СЛИЗИСТАЯ</w:t>
      </w:r>
      <w:r>
        <w:rPr>
          <w:rFonts w:ascii="Courier New" w:hAnsi="Courier New"/>
          <w:sz w:val="28"/>
        </w:rPr>
        <w:t xml:space="preserve"> называется так, потому что постоянно увлажняется слизью которая является защитным фактором. Слизистая состоит из 3 структурных компонентов:</w:t>
      </w:r>
    </w:p>
    <w:p w14:paraId="1F05B689" w14:textId="77777777" w:rsidR="005C7100" w:rsidRDefault="005C7100" w:rsidP="00295CEB">
      <w:pPr>
        <w:numPr>
          <w:ilvl w:val="0"/>
          <w:numId w:val="6"/>
        </w:numPr>
        <w:spacing w:line="360" w:lineRule="auto"/>
        <w:ind w:left="0" w:firstLine="709"/>
        <w:jc w:val="both"/>
        <w:rPr>
          <w:rFonts w:ascii="Courier New" w:hAnsi="Courier New"/>
          <w:sz w:val="28"/>
        </w:rPr>
      </w:pPr>
      <w:r>
        <w:rPr>
          <w:rFonts w:ascii="Courier New" w:hAnsi="Courier New"/>
          <w:sz w:val="28"/>
        </w:rPr>
        <w:t>Эпителиальная выстилка</w:t>
      </w:r>
    </w:p>
    <w:p w14:paraId="39386263" w14:textId="77777777" w:rsidR="005C7100" w:rsidRDefault="005C7100" w:rsidP="00295CEB">
      <w:pPr>
        <w:numPr>
          <w:ilvl w:val="0"/>
          <w:numId w:val="7"/>
        </w:numPr>
        <w:spacing w:line="360" w:lineRule="auto"/>
        <w:ind w:left="0" w:firstLine="709"/>
        <w:jc w:val="both"/>
        <w:rPr>
          <w:rFonts w:ascii="Courier New" w:hAnsi="Courier New"/>
          <w:sz w:val="28"/>
        </w:rPr>
      </w:pPr>
      <w:r>
        <w:rPr>
          <w:rFonts w:ascii="Courier New" w:hAnsi="Courier New"/>
          <w:sz w:val="28"/>
        </w:rPr>
        <w:t>Собственная пластинка слизистой оболочки</w:t>
      </w:r>
    </w:p>
    <w:p w14:paraId="432347C8" w14:textId="77777777" w:rsidR="005C7100" w:rsidRDefault="005C7100" w:rsidP="00295CEB">
      <w:pPr>
        <w:numPr>
          <w:ilvl w:val="0"/>
          <w:numId w:val="8"/>
        </w:numPr>
        <w:spacing w:line="360" w:lineRule="auto"/>
        <w:ind w:left="0" w:firstLine="709"/>
        <w:jc w:val="both"/>
        <w:rPr>
          <w:rFonts w:ascii="Courier New" w:hAnsi="Courier New"/>
          <w:sz w:val="28"/>
        </w:rPr>
      </w:pPr>
      <w:r>
        <w:rPr>
          <w:rFonts w:ascii="Courier New" w:hAnsi="Courier New"/>
          <w:sz w:val="28"/>
        </w:rPr>
        <w:t>Мышечная пластинка слизистой оболочки</w:t>
      </w:r>
    </w:p>
    <w:p w14:paraId="3B859900"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Наличие первых трех говорит о полной слизистой. Нередко мышечный слой отсутствует - неполная слизистая.</w:t>
      </w:r>
    </w:p>
    <w:p w14:paraId="0F4B6A92" w14:textId="77777777" w:rsidR="005C7100" w:rsidRDefault="005C7100" w:rsidP="00295CEB">
      <w:pPr>
        <w:spacing w:line="360" w:lineRule="auto"/>
        <w:ind w:firstLine="709"/>
        <w:jc w:val="both"/>
        <w:rPr>
          <w:rFonts w:ascii="Courier New" w:hAnsi="Courier New"/>
          <w:sz w:val="28"/>
        </w:rPr>
      </w:pPr>
      <w:r>
        <w:rPr>
          <w:rFonts w:ascii="Courier New" w:hAnsi="Courier New"/>
          <w:sz w:val="28"/>
        </w:rPr>
        <w:lastRenderedPageBreak/>
        <w:t>Эпителиальная выстилка. В переднем и заднем отделе - многослойный, плоский, неороговевающий эпителий эктодермального происхождении (из зачатка эктодермы и прехордальной пластинки). В среднем отделе - однослойный, призматический эпителий эктодермального происхождения. Функции этого эпителия:</w:t>
      </w:r>
    </w:p>
    <w:p w14:paraId="5B442726" w14:textId="77777777" w:rsidR="005C7100" w:rsidRDefault="005C7100" w:rsidP="00295CEB">
      <w:pPr>
        <w:numPr>
          <w:ilvl w:val="0"/>
          <w:numId w:val="9"/>
        </w:numPr>
        <w:spacing w:line="360" w:lineRule="auto"/>
        <w:ind w:left="0" w:firstLine="709"/>
        <w:jc w:val="both"/>
        <w:rPr>
          <w:rFonts w:ascii="Courier New" w:hAnsi="Courier New"/>
          <w:sz w:val="28"/>
        </w:rPr>
      </w:pPr>
      <w:r>
        <w:rPr>
          <w:rFonts w:ascii="Courier New" w:hAnsi="Courier New"/>
          <w:sz w:val="28"/>
        </w:rPr>
        <w:t>Барьерная (защитная)</w:t>
      </w:r>
    </w:p>
    <w:p w14:paraId="609EBAEA" w14:textId="77777777" w:rsidR="005C7100" w:rsidRDefault="005C7100" w:rsidP="00295CEB">
      <w:pPr>
        <w:numPr>
          <w:ilvl w:val="0"/>
          <w:numId w:val="10"/>
        </w:numPr>
        <w:spacing w:line="360" w:lineRule="auto"/>
        <w:ind w:left="0" w:firstLine="709"/>
        <w:jc w:val="both"/>
        <w:rPr>
          <w:rFonts w:ascii="Courier New" w:hAnsi="Courier New"/>
          <w:sz w:val="28"/>
        </w:rPr>
      </w:pPr>
      <w:r>
        <w:rPr>
          <w:rFonts w:ascii="Courier New" w:hAnsi="Courier New"/>
          <w:sz w:val="28"/>
        </w:rPr>
        <w:t>Всасывательная</w:t>
      </w:r>
    </w:p>
    <w:p w14:paraId="4475823E" w14:textId="77777777" w:rsidR="005C7100" w:rsidRDefault="005C7100" w:rsidP="00295CEB">
      <w:pPr>
        <w:numPr>
          <w:ilvl w:val="0"/>
          <w:numId w:val="11"/>
        </w:numPr>
        <w:spacing w:line="360" w:lineRule="auto"/>
        <w:ind w:left="0" w:firstLine="709"/>
        <w:jc w:val="both"/>
        <w:rPr>
          <w:rFonts w:ascii="Courier New" w:hAnsi="Courier New"/>
          <w:sz w:val="28"/>
        </w:rPr>
      </w:pPr>
      <w:r>
        <w:rPr>
          <w:rFonts w:ascii="Courier New" w:hAnsi="Courier New"/>
          <w:sz w:val="28"/>
        </w:rPr>
        <w:t>Экскреторная</w:t>
      </w:r>
    </w:p>
    <w:p w14:paraId="6B125931" w14:textId="77777777" w:rsidR="005C7100" w:rsidRDefault="005C7100" w:rsidP="00295CEB">
      <w:pPr>
        <w:numPr>
          <w:ilvl w:val="0"/>
          <w:numId w:val="12"/>
        </w:numPr>
        <w:spacing w:line="360" w:lineRule="auto"/>
        <w:ind w:left="0" w:firstLine="709"/>
        <w:jc w:val="both"/>
        <w:rPr>
          <w:rFonts w:ascii="Courier New" w:hAnsi="Courier New"/>
          <w:sz w:val="28"/>
        </w:rPr>
      </w:pPr>
      <w:r>
        <w:rPr>
          <w:rFonts w:ascii="Courier New" w:hAnsi="Courier New"/>
          <w:sz w:val="28"/>
        </w:rPr>
        <w:t>Секреторная</w:t>
      </w:r>
    </w:p>
    <w:p w14:paraId="39F49062" w14:textId="77777777" w:rsidR="005C7100" w:rsidRDefault="005C7100" w:rsidP="00295CEB">
      <w:pPr>
        <w:numPr>
          <w:ilvl w:val="0"/>
          <w:numId w:val="13"/>
        </w:numPr>
        <w:spacing w:line="360" w:lineRule="auto"/>
        <w:ind w:left="0" w:firstLine="709"/>
        <w:jc w:val="both"/>
        <w:rPr>
          <w:rFonts w:ascii="Courier New" w:hAnsi="Courier New"/>
          <w:sz w:val="28"/>
        </w:rPr>
      </w:pPr>
      <w:r>
        <w:rPr>
          <w:rFonts w:ascii="Courier New" w:hAnsi="Courier New"/>
          <w:sz w:val="28"/>
        </w:rPr>
        <w:t>Инкреторная (эндокринная)</w:t>
      </w:r>
    </w:p>
    <w:p w14:paraId="7653C282"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Эпителий выстилки быстро изнашивается, но быстро и регенерирует за счет многочисленных камбиальных клеток. Эпителий дает производные - железы, которые могут располагаться:</w:t>
      </w:r>
    </w:p>
    <w:p w14:paraId="0659FD4D"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эндоэпителиально (в составе эпителия в виде бокаловидных клеток)</w:t>
      </w:r>
    </w:p>
    <w:p w14:paraId="4557210E"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экзоэпителиально (в собственной пластинке слизистой оболочки и др. оболочках.)</w:t>
      </w:r>
    </w:p>
    <w:p w14:paraId="3A9BE4C3"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за пределами стенки</w:t>
      </w:r>
    </w:p>
    <w:p w14:paraId="09A3DC0B" w14:textId="77777777" w:rsidR="005C7100" w:rsidRDefault="005C7100" w:rsidP="00295CEB">
      <w:pPr>
        <w:spacing w:line="360" w:lineRule="auto"/>
        <w:ind w:firstLine="709"/>
        <w:jc w:val="both"/>
        <w:rPr>
          <w:rFonts w:ascii="Courier New" w:hAnsi="Courier New"/>
          <w:sz w:val="28"/>
        </w:rPr>
      </w:pPr>
    </w:p>
    <w:p w14:paraId="6E3D453F" w14:textId="77777777" w:rsidR="005C7100" w:rsidRDefault="005C7100" w:rsidP="00295CEB">
      <w:pPr>
        <w:spacing w:line="360" w:lineRule="auto"/>
        <w:ind w:firstLine="709"/>
        <w:jc w:val="both"/>
        <w:rPr>
          <w:rFonts w:ascii="Courier New" w:hAnsi="Courier New"/>
          <w:sz w:val="28"/>
        </w:rPr>
      </w:pPr>
      <w:r>
        <w:rPr>
          <w:rFonts w:ascii="Courier New" w:hAnsi="Courier New"/>
          <w:b/>
          <w:i/>
          <w:sz w:val="28"/>
          <w:u w:val="single"/>
        </w:rPr>
        <w:t>Собственная пластинка слизистой оболочки</w:t>
      </w:r>
    </w:p>
    <w:p w14:paraId="3F966504"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 xml:space="preserve">Располагается над эпителием, отделена от него базальной пластинкой и представлена рыхлой волокнистой соединительной тканью мезенхимного происхождения. Здесь эта ткань имеет отличительные особенности: очень богата Т и В лимфоцитами, плазмоцитами, макрофагами то есть клетками создающими систему местного иммунного надзора. Это связано с тем, что пищеварительная система - это огромное поле взаимодействия с самыми разными антигенами (пищевыми, </w:t>
      </w:r>
      <w:r>
        <w:rPr>
          <w:rFonts w:ascii="Courier New" w:hAnsi="Courier New"/>
          <w:sz w:val="28"/>
        </w:rPr>
        <w:lastRenderedPageBreak/>
        <w:t>бактериальными, вирусными и т.д.). и эти клетки образуют второй после эпителиальных защитный барьер, который выполняет специфическую защиту.</w:t>
      </w:r>
    </w:p>
    <w:p w14:paraId="07AE3049"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Особо многочисленны Т и В лимфоциты. Они образуют узелки (фолликулы). Здесь Т и В лимфоциты проходят свою вторую (заключительную) антигензависимую стадию дифференцировки после встречи со своим конкретным антигеном. В результате этого образуются клетки-эффекторы клеточного и гуморального иммунитета), есть Т-лимфоциты-киллеры, плазмоциты) а также Т и В клетки памяти.</w:t>
      </w:r>
    </w:p>
    <w:p w14:paraId="407F0E3A"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Т-киллеры и Т-супрессоры периодически мигрируют из узелков в эпителий и в просвет пищеварительного канал навстречу антигенам для их нейтрализации, а образовавшиеся плазмоциты начинают синтезировать иммуноглобулины класса А - секреторные так как диффундируют через клетки эпителия в просвет трубки и нейтрализуют там антигены.</w:t>
      </w:r>
    </w:p>
    <w:p w14:paraId="65519944"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В собственной пластинке слизистой очень много собственных кровеносных, лимфатических сосудов и нервных окончаний.</w:t>
      </w:r>
    </w:p>
    <w:p w14:paraId="0671A983" w14:textId="77777777" w:rsidR="005C7100" w:rsidRDefault="005C7100" w:rsidP="00295CEB">
      <w:pPr>
        <w:spacing w:line="360" w:lineRule="auto"/>
        <w:ind w:firstLine="709"/>
        <w:jc w:val="both"/>
        <w:rPr>
          <w:rFonts w:ascii="Courier New" w:hAnsi="Courier New"/>
          <w:sz w:val="28"/>
        </w:rPr>
      </w:pPr>
    </w:p>
    <w:p w14:paraId="5180B7F8" w14:textId="77777777" w:rsidR="005C7100" w:rsidRDefault="005C7100" w:rsidP="00295CEB">
      <w:pPr>
        <w:spacing w:line="360" w:lineRule="auto"/>
        <w:ind w:firstLine="709"/>
        <w:jc w:val="both"/>
        <w:rPr>
          <w:rFonts w:ascii="Courier New" w:hAnsi="Courier New"/>
          <w:sz w:val="28"/>
        </w:rPr>
      </w:pPr>
      <w:r>
        <w:rPr>
          <w:rFonts w:ascii="Courier New" w:hAnsi="Courier New"/>
          <w:b/>
          <w:i/>
          <w:sz w:val="28"/>
          <w:u w:val="single"/>
        </w:rPr>
        <w:t>Мышечная пластинка слизистой оболочки.</w:t>
      </w:r>
      <w:r>
        <w:rPr>
          <w:rFonts w:ascii="Courier New" w:hAnsi="Courier New"/>
          <w:sz w:val="28"/>
        </w:rPr>
        <w:t xml:space="preserve"> Представлена 1-3 слоями гладкомышечных клеток ( лейомиоцитов) которые развиваются из мезенхимы и выполняют следующие функции:</w:t>
      </w:r>
    </w:p>
    <w:p w14:paraId="521E7378" w14:textId="77777777" w:rsidR="005C7100" w:rsidRDefault="005C7100" w:rsidP="00295CEB">
      <w:pPr>
        <w:numPr>
          <w:ilvl w:val="0"/>
          <w:numId w:val="14"/>
        </w:numPr>
        <w:spacing w:line="360" w:lineRule="auto"/>
        <w:ind w:left="0" w:firstLine="709"/>
        <w:jc w:val="both"/>
        <w:rPr>
          <w:rFonts w:ascii="Courier New" w:hAnsi="Courier New"/>
          <w:sz w:val="28"/>
        </w:rPr>
      </w:pPr>
      <w:r>
        <w:rPr>
          <w:rFonts w:ascii="Courier New" w:hAnsi="Courier New"/>
          <w:sz w:val="28"/>
        </w:rPr>
        <w:t>Обеспечивают подвижность слизистой за счет сокращений</w:t>
      </w:r>
    </w:p>
    <w:p w14:paraId="75409C48" w14:textId="77777777" w:rsidR="005C7100" w:rsidRDefault="005C7100" w:rsidP="00295CEB">
      <w:pPr>
        <w:numPr>
          <w:ilvl w:val="0"/>
          <w:numId w:val="15"/>
        </w:numPr>
        <w:spacing w:line="360" w:lineRule="auto"/>
        <w:ind w:left="0" w:firstLine="709"/>
        <w:jc w:val="both"/>
        <w:rPr>
          <w:rFonts w:ascii="Courier New" w:hAnsi="Courier New"/>
          <w:sz w:val="28"/>
        </w:rPr>
      </w:pPr>
      <w:r>
        <w:rPr>
          <w:rFonts w:ascii="Courier New" w:hAnsi="Courier New"/>
          <w:sz w:val="28"/>
        </w:rPr>
        <w:t>Регулируют кровенаполнение</w:t>
      </w:r>
    </w:p>
    <w:p w14:paraId="4AB86041" w14:textId="77777777" w:rsidR="005C7100" w:rsidRDefault="005C7100" w:rsidP="00295CEB">
      <w:pPr>
        <w:numPr>
          <w:ilvl w:val="0"/>
          <w:numId w:val="16"/>
        </w:numPr>
        <w:spacing w:line="360" w:lineRule="auto"/>
        <w:ind w:left="0" w:firstLine="709"/>
        <w:jc w:val="both"/>
        <w:rPr>
          <w:rFonts w:ascii="Courier New" w:hAnsi="Courier New"/>
          <w:sz w:val="28"/>
        </w:rPr>
      </w:pPr>
      <w:r>
        <w:rPr>
          <w:rFonts w:ascii="Courier New" w:hAnsi="Courier New"/>
          <w:sz w:val="28"/>
        </w:rPr>
        <w:t>Способствуют выведению секрета из желез.</w:t>
      </w:r>
    </w:p>
    <w:p w14:paraId="1E517F3F"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Различают слизистую кожного и кишечного типа.</w:t>
      </w:r>
    </w:p>
    <w:p w14:paraId="378B615D" w14:textId="77777777" w:rsidR="005C7100" w:rsidRDefault="005C7100" w:rsidP="00295CEB">
      <w:pPr>
        <w:spacing w:line="360" w:lineRule="auto"/>
        <w:ind w:firstLine="709"/>
        <w:jc w:val="both"/>
        <w:rPr>
          <w:rFonts w:ascii="Courier New" w:hAnsi="Courier New"/>
          <w:sz w:val="28"/>
        </w:rPr>
      </w:pPr>
    </w:p>
    <w:p w14:paraId="7922FF94" w14:textId="77777777" w:rsidR="005C7100" w:rsidRDefault="005C7100" w:rsidP="00295CEB">
      <w:pPr>
        <w:spacing w:line="360" w:lineRule="auto"/>
        <w:ind w:firstLine="709"/>
        <w:jc w:val="both"/>
        <w:rPr>
          <w:rFonts w:ascii="Courier New" w:hAnsi="Courier New"/>
          <w:sz w:val="28"/>
        </w:rPr>
      </w:pPr>
      <w:r>
        <w:rPr>
          <w:rFonts w:ascii="Courier New" w:hAnsi="Courier New"/>
          <w:b/>
          <w:sz w:val="28"/>
          <w:u w:val="single"/>
        </w:rPr>
        <w:t>ОСНОВА</w:t>
      </w:r>
      <w:r>
        <w:rPr>
          <w:rFonts w:ascii="Courier New" w:hAnsi="Courier New"/>
          <w:sz w:val="28"/>
        </w:rPr>
        <w:t xml:space="preserve">  интенсивно развита и образована рыхлой волокнистой неоформленной соединительной тканью мезенхимного происхождения в которой очень много эластических волокон, кровеносных и лимфатических сосудов и нервов (образующих соответствующие сплетения), а также лимфатические фолликулы. Функции: обеспечение подвижность слизистой, образование многочисленных складок слизистой, структурообразовательная функция.</w:t>
      </w:r>
    </w:p>
    <w:p w14:paraId="4EB3C5F4" w14:textId="77777777" w:rsidR="005C7100" w:rsidRDefault="005C7100" w:rsidP="00295CEB">
      <w:pPr>
        <w:spacing w:line="360" w:lineRule="auto"/>
        <w:ind w:firstLine="709"/>
        <w:jc w:val="both"/>
        <w:rPr>
          <w:rFonts w:ascii="Courier New" w:hAnsi="Courier New"/>
          <w:sz w:val="28"/>
        </w:rPr>
      </w:pPr>
    </w:p>
    <w:p w14:paraId="61BDFEC6" w14:textId="77777777" w:rsidR="005C7100" w:rsidRDefault="005C7100" w:rsidP="00295CEB">
      <w:pPr>
        <w:spacing w:line="360" w:lineRule="auto"/>
        <w:ind w:firstLine="709"/>
        <w:jc w:val="both"/>
        <w:rPr>
          <w:rFonts w:ascii="Courier New" w:hAnsi="Courier New"/>
          <w:sz w:val="28"/>
        </w:rPr>
      </w:pPr>
      <w:r>
        <w:rPr>
          <w:rFonts w:ascii="Courier New" w:hAnsi="Courier New"/>
          <w:b/>
          <w:sz w:val="28"/>
          <w:u w:val="single"/>
        </w:rPr>
        <w:t>МЫШЕЧНАЯ ОБОЛОЧКА</w:t>
      </w:r>
      <w:r>
        <w:rPr>
          <w:rFonts w:ascii="Courier New" w:hAnsi="Courier New"/>
          <w:sz w:val="28"/>
        </w:rPr>
        <w:t xml:space="preserve">   представлена 2 слоями мышечной ткани: внутренним циркулярным, наружным продольным (в желудке 3 слоя - средний косой). В передних и задних отделах ткань поперечно-полосатая скелетная, развивается из миотомом-сомитом. В среднем отделе гладко-мышечная ткань мезенхимальной природы. Между мышечными слоями располагаются прослойки рыхлой соединительной ткани с кровеносными сосудами и нервами. Функции:</w:t>
      </w:r>
    </w:p>
    <w:p w14:paraId="50E3E9AA"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обеспечивают перемешивание пищи и продвижение пищевого комка</w:t>
      </w:r>
    </w:p>
    <w:p w14:paraId="528802A3"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обеспечивают тонус стенки и регулируют просвет пищеварительного канала</w:t>
      </w:r>
    </w:p>
    <w:p w14:paraId="46DA05ED"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формируют сфинктеры, длительное сокращение которых обеспечивает разграничение системы и препятствует забросу (возврату, рефлюксу) пищи в ходе пищеварения.</w:t>
      </w:r>
    </w:p>
    <w:p w14:paraId="35221F5A" w14:textId="77777777" w:rsidR="005C7100" w:rsidRDefault="005C7100" w:rsidP="00295CEB">
      <w:pPr>
        <w:spacing w:line="360" w:lineRule="auto"/>
        <w:ind w:firstLine="709"/>
        <w:jc w:val="both"/>
        <w:rPr>
          <w:rFonts w:ascii="Courier New" w:hAnsi="Courier New"/>
          <w:sz w:val="28"/>
        </w:rPr>
      </w:pPr>
    </w:p>
    <w:p w14:paraId="791999C2" w14:textId="77777777" w:rsidR="005C7100" w:rsidRDefault="005C7100" w:rsidP="00295CEB">
      <w:pPr>
        <w:spacing w:line="360" w:lineRule="auto"/>
        <w:ind w:firstLine="709"/>
        <w:jc w:val="both"/>
        <w:rPr>
          <w:rFonts w:ascii="Courier New" w:hAnsi="Courier New"/>
          <w:sz w:val="28"/>
        </w:rPr>
      </w:pPr>
      <w:r>
        <w:rPr>
          <w:rFonts w:ascii="Courier New" w:hAnsi="Courier New"/>
          <w:b/>
          <w:sz w:val="28"/>
          <w:u w:val="single"/>
        </w:rPr>
        <w:t>НАРУЖНАЯ ОБОЛОЧКА</w:t>
      </w:r>
      <w:r>
        <w:rPr>
          <w:rFonts w:ascii="Courier New" w:hAnsi="Courier New"/>
          <w:sz w:val="28"/>
        </w:rPr>
        <w:t xml:space="preserve">  встречается в 2 вариантах:</w:t>
      </w:r>
    </w:p>
    <w:p w14:paraId="662C8E0D"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 xml:space="preserve"> построена по типу висцерального листка брюшины, то есть состоит из рыхлой соединительной ткани покрытой мезотелием (однослойный, плоский эпителий целомического происхождения). Такой тип строения характерен для органов покрытых брюшиной (желудок, тонкая кишка, поперечно-ободочная кишка).</w:t>
      </w:r>
    </w:p>
    <w:p w14:paraId="56527C30"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рыхлая соединительная ткань - адвентиция (например, такое строение имеет пищевод в верхних и средних отделах).</w:t>
      </w:r>
    </w:p>
    <w:p w14:paraId="357313C2" w14:textId="77777777" w:rsidR="005C7100" w:rsidRDefault="005C7100" w:rsidP="00295CEB">
      <w:pPr>
        <w:spacing w:line="360" w:lineRule="auto"/>
        <w:ind w:firstLine="709"/>
        <w:jc w:val="both"/>
        <w:rPr>
          <w:rFonts w:ascii="Courier New" w:hAnsi="Courier New"/>
          <w:sz w:val="28"/>
        </w:rPr>
      </w:pPr>
    </w:p>
    <w:p w14:paraId="1AC9B68C"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ЭНДОКРИННАЯ СИСТЕМА ПИЩЕВАРЕНИЯ.</w:t>
      </w:r>
    </w:p>
    <w:p w14:paraId="476CCDC2"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Физиологическая регуляция функций пищеварительной системы осуществляется нервными и эндокринными механизмами вследствие чего говорят о нейрогуморальной регуляции.</w:t>
      </w:r>
    </w:p>
    <w:p w14:paraId="341E6E75"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Морфологической основой нервной регуляции является нервные клетки и нервные волокна ВНС. Эндокринная регуляция обеспечивается так называемой ГЭП (GEP - gastro-enteric-pancreatic). ГЭП система - это совокупность рассеянных по органам пищеварительной системы одиночных эндокринных клеток, функционирующих системно (взаимосвязанно).  В настоящее время идентифицировано 20 и более таких клеток - типа А,В,Д и др. Несмотря на топографическую разобщенность они обладают рядом общих черт и объединены в систему.</w:t>
      </w:r>
    </w:p>
    <w:p w14:paraId="0E805653" w14:textId="77777777" w:rsidR="005C7100" w:rsidRDefault="005C7100" w:rsidP="00295CEB">
      <w:pPr>
        <w:spacing w:line="360" w:lineRule="auto"/>
        <w:ind w:firstLine="709"/>
        <w:jc w:val="both"/>
        <w:rPr>
          <w:rFonts w:ascii="Courier New" w:hAnsi="Courier New"/>
          <w:sz w:val="28"/>
        </w:rPr>
      </w:pPr>
      <w:r>
        <w:rPr>
          <w:rFonts w:ascii="Courier New" w:hAnsi="Courier New"/>
          <w:b/>
          <w:i/>
          <w:sz w:val="28"/>
          <w:u w:val="single"/>
        </w:rPr>
        <w:t>Общая характеристика ГЭП-системы</w:t>
      </w:r>
      <w:r>
        <w:rPr>
          <w:rFonts w:ascii="Courier New" w:hAnsi="Courier New"/>
          <w:sz w:val="28"/>
        </w:rPr>
        <w:t xml:space="preserve">: </w:t>
      </w:r>
    </w:p>
    <w:p w14:paraId="6C7C5D21"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Гистогенетическая - все эти клетки имеют местное происхождение то есть развиваются из того же эмбрионального зачатка, что и окружающие их эндокринные эпителиоциты (чаще всего из эндодермы)</w:t>
      </w:r>
    </w:p>
    <w:p w14:paraId="7A0DB6EB"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Топографическая - такие клетки всегда располагаются в составе эпителиальной выстилки, либо в составе желез. При этом по ходу пищеварительной трубки каждый вид эндокриноцитов имеет свое закономерное распределение.</w:t>
      </w:r>
    </w:p>
    <w:p w14:paraId="7B2F3FFE"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 xml:space="preserve">Морфологическая: а. все эти клетки обладают полярностью. При этом на базальном полюсе всегда располагается секреторные гранулы, потому они называются </w:t>
      </w:r>
      <w:r>
        <w:rPr>
          <w:rFonts w:ascii="Courier New" w:hAnsi="Courier New"/>
          <w:b/>
          <w:i/>
          <w:sz w:val="28"/>
        </w:rPr>
        <w:t>базально-зернистыми</w:t>
      </w:r>
      <w:r>
        <w:rPr>
          <w:rFonts w:ascii="Courier New" w:hAnsi="Courier New"/>
          <w:sz w:val="28"/>
        </w:rPr>
        <w:t xml:space="preserve"> </w:t>
      </w:r>
    </w:p>
    <w:p w14:paraId="5EB6DF65"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б. Эти гранулы хорошо окрашиваются бихроматами, поэтому клетки называются энтерохроматофильными ( ЕС), а также восстанавливают нитрат серебра - аргентофильные.</w:t>
      </w:r>
    </w:p>
    <w:p w14:paraId="28A503BA"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в. Клетки имеют сходный набор гистохимических ферментом и всегда фермент энолазу - универсальный маркер этих клеток.</w:t>
      </w:r>
    </w:p>
    <w:p w14:paraId="5D8CCED6"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Функциональная:</w:t>
      </w:r>
    </w:p>
    <w:p w14:paraId="7DE7C087"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эти клетки синтезируют биогенные амины и пептидные гормоны - биологические активные вещества</w:t>
      </w:r>
    </w:p>
    <w:p w14:paraId="3ED2049D"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синтезируют в ответ на раздражение поступающее из внешней Среды (количество и химический состав химуса) и из внутренней Среды. При этом на внешние раздражители реагируют эндокриноциты открытого типа, имеющие на апикальной мембране микроворсинки с рецепторными белками. Изменения внутренних параметров (крови) улавливаются эндокриноцитами закрытого типа. Эндокриноциты ГЭП-системы приспосабливают процесс пищеварения к конкретным характеристикам химуса, регулируя секреторную и моторную активность соседних эндокриноцитов и лейомиоцитов.</w:t>
      </w:r>
    </w:p>
    <w:p w14:paraId="1A07C165"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эндокриноциты каждого типа синтезируют не один а несколько биологических активных веществ, которые воздействуют на несколько органов и клеток - мишеней. Выделение этих веществ чаще происходит в окружающую тканевую жидкость - паракринное воздействие, но также возможно дистантное воздействие через кровь.</w:t>
      </w:r>
    </w:p>
    <w:p w14:paraId="369308AC" w14:textId="77777777" w:rsidR="005C7100" w:rsidRDefault="005C7100" w:rsidP="00295CEB">
      <w:pPr>
        <w:numPr>
          <w:ilvl w:val="12"/>
          <w:numId w:val="0"/>
        </w:numPr>
        <w:spacing w:line="360" w:lineRule="auto"/>
        <w:ind w:firstLine="709"/>
        <w:jc w:val="both"/>
        <w:rPr>
          <w:rFonts w:ascii="Courier New" w:hAnsi="Courier New"/>
          <w:sz w:val="28"/>
        </w:rPr>
      </w:pPr>
    </w:p>
    <w:p w14:paraId="41C0852D"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Эндокриноциты ГЭП-системы способны к физиологической и репаративной регенерации за счет наличия камбиальных клеток. Жизненный цикл 5-120 суток.</w:t>
      </w:r>
    </w:p>
    <w:p w14:paraId="11C1EF42" w14:textId="77777777" w:rsidR="005C7100" w:rsidRDefault="005C7100" w:rsidP="00295CEB">
      <w:pPr>
        <w:spacing w:line="360" w:lineRule="auto"/>
        <w:ind w:firstLine="709"/>
        <w:jc w:val="both"/>
        <w:rPr>
          <w:rFonts w:ascii="Courier New" w:hAnsi="Courier New"/>
          <w:sz w:val="28"/>
        </w:rPr>
      </w:pPr>
    </w:p>
    <w:p w14:paraId="58047DA2"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ПЕРЕДНИЙ ОТДЕЛ ПИЩЕВАРИТЕЛЬНОЙ СИСТЕМЫ</w:t>
      </w:r>
    </w:p>
    <w:p w14:paraId="3F5494B5"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ротовая полость с производными ) губы, язык</w:t>
      </w:r>
    </w:p>
    <w:p w14:paraId="2AD9A9F7"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глотка</w:t>
      </w:r>
    </w:p>
    <w:p w14:paraId="7B5A23C5"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пищевод</w:t>
      </w:r>
    </w:p>
    <w:p w14:paraId="4C1B41DD"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Осуществляют механическое и начальные этапы химической обработки пищи. Стенка пищеварительного канал, сохраняя общие закономерности имеет ряд особенностей:</w:t>
      </w:r>
    </w:p>
    <w:p w14:paraId="4CBA9A85" w14:textId="77777777" w:rsidR="005C7100" w:rsidRDefault="005C7100" w:rsidP="00295CEB">
      <w:pPr>
        <w:numPr>
          <w:ilvl w:val="0"/>
          <w:numId w:val="17"/>
        </w:numPr>
        <w:spacing w:line="360" w:lineRule="auto"/>
        <w:ind w:left="0" w:firstLine="709"/>
        <w:jc w:val="both"/>
        <w:rPr>
          <w:rFonts w:ascii="Courier New" w:hAnsi="Courier New"/>
          <w:sz w:val="28"/>
        </w:rPr>
      </w:pPr>
      <w:r>
        <w:rPr>
          <w:rFonts w:ascii="Courier New" w:hAnsi="Courier New"/>
          <w:sz w:val="28"/>
        </w:rPr>
        <w:t>Слизистая оболочка кожного типа:</w:t>
      </w:r>
    </w:p>
    <w:p w14:paraId="2DC6B4FD"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она неполная ( мышечная пластинка появляется только в нижней трети пищевода</w:t>
      </w:r>
    </w:p>
    <w:p w14:paraId="3B1A0B21"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эпителий многослойный плоский неороговевающий ( частично ороговевающий)</w:t>
      </w:r>
    </w:p>
    <w:p w14:paraId="7129B3D2"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базальная пластинка неровная</w:t>
      </w:r>
    </w:p>
    <w:p w14:paraId="67E48063"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эпителий образует железы, которые по строению также многослойны ( как и сам эпителий) и расположены за пределами слизистой</w:t>
      </w:r>
    </w:p>
    <w:p w14:paraId="441E54F8" w14:textId="77777777" w:rsidR="005C7100" w:rsidRDefault="005C7100" w:rsidP="00295CEB">
      <w:pPr>
        <w:numPr>
          <w:ilvl w:val="0"/>
          <w:numId w:val="18"/>
        </w:numPr>
        <w:spacing w:line="360" w:lineRule="auto"/>
        <w:ind w:left="0" w:firstLine="709"/>
        <w:jc w:val="both"/>
        <w:rPr>
          <w:rFonts w:ascii="Courier New" w:hAnsi="Courier New"/>
          <w:sz w:val="28"/>
        </w:rPr>
      </w:pPr>
      <w:r>
        <w:rPr>
          <w:rFonts w:ascii="Courier New" w:hAnsi="Courier New"/>
          <w:sz w:val="28"/>
        </w:rPr>
        <w:t>Мышечная оболочка состоит из 2 слоев: поперечно-полосатой мышечной ткани, в нижней трети пищевода - гладкомышечная ткань.</w:t>
      </w:r>
    </w:p>
    <w:p w14:paraId="5AAE835C" w14:textId="77777777" w:rsidR="005C7100" w:rsidRDefault="005C7100" w:rsidP="00295CEB">
      <w:pPr>
        <w:numPr>
          <w:ilvl w:val="0"/>
          <w:numId w:val="19"/>
        </w:numPr>
        <w:spacing w:line="360" w:lineRule="auto"/>
        <w:ind w:left="0" w:firstLine="709"/>
        <w:jc w:val="both"/>
        <w:rPr>
          <w:rFonts w:ascii="Courier New" w:hAnsi="Courier New"/>
          <w:sz w:val="28"/>
        </w:rPr>
      </w:pPr>
      <w:r>
        <w:rPr>
          <w:rFonts w:ascii="Courier New" w:hAnsi="Courier New"/>
          <w:sz w:val="28"/>
        </w:rPr>
        <w:t>Наружный слой представлен адвентициальной тканью</w:t>
      </w:r>
    </w:p>
    <w:p w14:paraId="73F25562" w14:textId="77777777" w:rsidR="005C7100" w:rsidRDefault="005C7100" w:rsidP="00295CEB">
      <w:pPr>
        <w:spacing w:line="360" w:lineRule="auto"/>
        <w:ind w:firstLine="709"/>
        <w:jc w:val="both"/>
        <w:rPr>
          <w:rFonts w:ascii="Courier New" w:hAnsi="Courier New"/>
          <w:sz w:val="28"/>
        </w:rPr>
      </w:pPr>
    </w:p>
    <w:p w14:paraId="32C27F32"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СЛЮННЫЕ ЖЕЛЕЗЫ</w:t>
      </w:r>
    </w:p>
    <w:p w14:paraId="6A967EE6"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В ротовой полости располагаются 3 пары больших слюнных желез:</w:t>
      </w:r>
    </w:p>
    <w:p w14:paraId="2A8F2050"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подъязычные</w:t>
      </w:r>
    </w:p>
    <w:p w14:paraId="4FD75FF9"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околоушные</w:t>
      </w:r>
    </w:p>
    <w:p w14:paraId="1489B52B"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подчелюстные</w:t>
      </w:r>
    </w:p>
    <w:p w14:paraId="01F7E0B5"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Все большие железы имеют общий, сходный план строения. С поверхности железа покрыта капсулой , от которой идут трабекулы ( состоят из плотной соединительной ткани) и делят железу на дольки. От трабекул в дольку идут нервы , сосуды, рыхлая соединительная ткань. Все эта строма железы (выполняет опорномеханическаю функцию, развивается из мезенхимы).</w:t>
      </w:r>
    </w:p>
    <w:p w14:paraId="1D742811"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По типу строения железы сложная, разветвленная, трубчато-альвеолярная с  мерокриновым типом секреции и серозным характером секрета ( белковым) с минимальной примесью слизистого секрета. Состоит из концевых секреторных отделов и системы выводных протоков ( как экзокринная железа) которые по топографии подразделяется на:</w:t>
      </w:r>
    </w:p>
    <w:p w14:paraId="0C31E361"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внутридольковые</w:t>
      </w:r>
    </w:p>
    <w:p w14:paraId="70ECCA7D"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междольковые</w:t>
      </w:r>
    </w:p>
    <w:p w14:paraId="47211DD6"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общий (главные) выводные протоки.</w:t>
      </w:r>
    </w:p>
    <w:p w14:paraId="5C828178"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Внутридольковые протоки по гистофизизологически подразделяются на: вставочные, исчерченные , собственно внутридольковые и общедольковые.</w:t>
      </w:r>
    </w:p>
    <w:p w14:paraId="15ADB38F"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Все отделы ( от концевых секреторных и до главных выводных протоков) образуют паренхиму железы - рабочая ткань органа. Она образована эпителиальной ткань эктодермального типа ( источником развития является прехордальная пластинка). По строению все отделы железы многослойны ( минимум 2 слоя).</w:t>
      </w:r>
    </w:p>
    <w:p w14:paraId="43CE3C0E"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Концевые секреторные отделы многочисленны ( общая площадь около 1.5 квадратных метров) - ацинусы состоящие из 2 видов клеток:</w:t>
      </w:r>
    </w:p>
    <w:p w14:paraId="59E2CD63"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Секреторные (серозоциты) -кубической формы с узким апикальным полюсом, в котором находятся секреторные гранулы, содержащие пищеварительные ферменты ( альфа-амилаза, мальтаза, нуклеазы) и широким базальным полюсом, в котором находится ядро и многочисленные мембранные  гранулярной эндоплазматической сети, в которой синтезируются белки пищеварительных ферментов. На белковых поверхностях много фермента - калиево-натриевой АТФ-азы которая обеспечивает транспорт натрия в состав слюны.</w:t>
      </w:r>
    </w:p>
    <w:p w14:paraId="6CEE22CF" w14:textId="77777777" w:rsidR="005C7100" w:rsidRDefault="005C7100" w:rsidP="00295CEB">
      <w:pPr>
        <w:numPr>
          <w:ilvl w:val="0"/>
          <w:numId w:val="1"/>
        </w:numPr>
        <w:spacing w:line="360" w:lineRule="auto"/>
        <w:ind w:left="0" w:firstLine="709"/>
        <w:jc w:val="both"/>
        <w:rPr>
          <w:rFonts w:ascii="Courier New" w:hAnsi="Courier New"/>
          <w:sz w:val="28"/>
        </w:rPr>
      </w:pPr>
      <w:r>
        <w:rPr>
          <w:rFonts w:ascii="Courier New" w:hAnsi="Courier New"/>
          <w:sz w:val="28"/>
        </w:rPr>
        <w:t>Миоэпителиоциты - клетки эпителиальной природы,  выполняют сократительную функцию. Содержат миофиламенты и многочисленные отростки, охватывающие основание серозоцитогв и способств</w:t>
      </w:r>
      <w:r w:rsidR="00295CEB">
        <w:rPr>
          <w:rFonts w:ascii="Courier New" w:hAnsi="Courier New"/>
          <w:sz w:val="28"/>
        </w:rPr>
        <w:t>ующие выведению из них секрета.</w:t>
      </w:r>
    </w:p>
    <w:p w14:paraId="06BA42DC"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Различие больших слюнных желез состоит в строении концевых секреторных отделов так как они вырабатывают секрет разного состава.</w:t>
      </w:r>
    </w:p>
    <w:p w14:paraId="32A39584"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Подъязычные желез вырабатывают смешанный секрет с преобладанием слизистого компонента.</w:t>
      </w:r>
    </w:p>
    <w:p w14:paraId="48ABA725" w14:textId="77777777" w:rsidR="005C7100" w:rsidRDefault="005C7100" w:rsidP="00295CEB">
      <w:pPr>
        <w:spacing w:line="360" w:lineRule="auto"/>
        <w:ind w:firstLine="709"/>
        <w:jc w:val="both"/>
        <w:rPr>
          <w:rFonts w:ascii="Courier New" w:hAnsi="Courier New"/>
          <w:sz w:val="28"/>
        </w:rPr>
      </w:pPr>
      <w:r>
        <w:rPr>
          <w:rFonts w:ascii="Courier New" w:hAnsi="Courier New"/>
          <w:sz w:val="28"/>
        </w:rPr>
        <w:t>Подчелюстные железы вырабатывают смешанный секрет с преобладанием белковых компонентов.</w:t>
      </w:r>
    </w:p>
    <w:sectPr w:rsidR="005C7100" w:rsidSect="00295CEB">
      <w:pgSz w:w="11906" w:h="16838"/>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D1E1" w14:textId="77777777" w:rsidR="002C1111" w:rsidRDefault="002C1111">
      <w:r>
        <w:separator/>
      </w:r>
    </w:p>
  </w:endnote>
  <w:endnote w:type="continuationSeparator" w:id="0">
    <w:p w14:paraId="5153D0D1" w14:textId="77777777" w:rsidR="002C1111" w:rsidRDefault="002C1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53D2" w14:textId="77777777" w:rsidR="002C1111" w:rsidRDefault="002C1111">
      <w:r>
        <w:separator/>
      </w:r>
    </w:p>
  </w:footnote>
  <w:footnote w:type="continuationSeparator" w:id="0">
    <w:p w14:paraId="0FBD8F6B" w14:textId="77777777" w:rsidR="002C1111" w:rsidRDefault="002C1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D50450"/>
    <w:multiLevelType w:val="singleLevel"/>
    <w:tmpl w:val="1EFABE7A"/>
    <w:lvl w:ilvl="0">
      <w:start w:val="1"/>
      <w:numFmt w:val="decimal"/>
      <w:lvlText w:val="%1."/>
      <w:legacy w:legacy="1" w:legacySpace="0" w:legacyIndent="283"/>
      <w:lvlJc w:val="left"/>
      <w:pPr>
        <w:ind w:left="283" w:hanging="283"/>
      </w:pPr>
    </w:lvl>
  </w:abstractNum>
  <w:abstractNum w:abstractNumId="2" w15:restartNumberingAfterBreak="0">
    <w:nsid w:val="469D4A62"/>
    <w:multiLevelType w:val="singleLevel"/>
    <w:tmpl w:val="8D7E7BD0"/>
    <w:lvl w:ilvl="0">
      <w:start w:val="1"/>
      <w:numFmt w:val="decimal"/>
      <w:lvlText w:val="%1."/>
      <w:legacy w:legacy="1" w:legacySpace="0" w:legacyIndent="283"/>
      <w:lvlJc w:val="left"/>
      <w:pPr>
        <w:ind w:left="283" w:hanging="283"/>
      </w:pPr>
    </w:lvl>
  </w:abstractNum>
  <w:abstractNum w:abstractNumId="3" w15:restartNumberingAfterBreak="0">
    <w:nsid w:val="603466C1"/>
    <w:multiLevelType w:val="singleLevel"/>
    <w:tmpl w:val="82DCD250"/>
    <w:lvl w:ilvl="0">
      <w:start w:val="1"/>
      <w:numFmt w:val="decimal"/>
      <w:lvlText w:val="%1."/>
      <w:legacy w:legacy="1" w:legacySpace="0" w:legacyIndent="283"/>
      <w:lvlJc w:val="left"/>
      <w:pPr>
        <w:ind w:left="283" w:hanging="283"/>
      </w:pPr>
    </w:lvl>
  </w:abstractNum>
  <w:abstractNum w:abstractNumId="4" w15:restartNumberingAfterBreak="0">
    <w:nsid w:val="76E041D5"/>
    <w:multiLevelType w:val="singleLevel"/>
    <w:tmpl w:val="93AA4FD2"/>
    <w:lvl w:ilvl="0">
      <w:start w:val="1"/>
      <w:numFmt w:val="decimal"/>
      <w:lvlText w:val="%1."/>
      <w:legacy w:legacy="1" w:legacySpace="0" w:legacyIndent="283"/>
      <w:lvlJc w:val="left"/>
      <w:pPr>
        <w:ind w:left="283" w:hanging="283"/>
      </w:pPr>
    </w:lvl>
  </w:abstractNum>
  <w:abstractNum w:abstractNumId="5" w15:restartNumberingAfterBreak="0">
    <w:nsid w:val="77D7511B"/>
    <w:multiLevelType w:val="singleLevel"/>
    <w:tmpl w:val="717877E4"/>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3"/>
    <w:lvlOverride w:ilvl="0">
      <w:lvl w:ilvl="0">
        <w:start w:val="1"/>
        <w:numFmt w:val="decimal"/>
        <w:lvlText w:val="%1."/>
        <w:legacy w:legacy="1" w:legacySpace="0" w:legacyIndent="283"/>
        <w:lvlJc w:val="left"/>
        <w:pPr>
          <w:ind w:left="283" w:hanging="283"/>
        </w:pPr>
      </w:lvl>
    </w:lvlOverride>
  </w:num>
  <w:num w:numId="4">
    <w:abstractNumId w:val="3"/>
    <w:lvlOverride w:ilvl="0">
      <w:lvl w:ilvl="0">
        <w:start w:val="1"/>
        <w:numFmt w:val="decimal"/>
        <w:lvlText w:val="%1."/>
        <w:legacy w:legacy="1" w:legacySpace="0" w:legacyIndent="283"/>
        <w:lvlJc w:val="left"/>
        <w:pPr>
          <w:ind w:left="283" w:hanging="283"/>
        </w:pPr>
      </w:lvl>
    </w:lvlOverride>
  </w:num>
  <w:num w:numId="5">
    <w:abstractNumId w:val="3"/>
    <w:lvlOverride w:ilvl="0">
      <w:lvl w:ilvl="0">
        <w:start w:val="1"/>
        <w:numFmt w:val="decimal"/>
        <w:lvlText w:val="%1."/>
        <w:legacy w:legacy="1" w:legacySpace="0" w:legacyIndent="283"/>
        <w:lvlJc w:val="left"/>
        <w:pPr>
          <w:ind w:left="283" w:hanging="283"/>
        </w:pPr>
      </w:lvl>
    </w:lvlOverride>
  </w:num>
  <w:num w:numId="6">
    <w:abstractNumId w:val="5"/>
  </w:num>
  <w:num w:numId="7">
    <w:abstractNumId w:val="5"/>
    <w:lvlOverride w:ilvl="0">
      <w:lvl w:ilvl="0">
        <w:start w:val="1"/>
        <w:numFmt w:val="decimal"/>
        <w:lvlText w:val="%1."/>
        <w:legacy w:legacy="1" w:legacySpace="0" w:legacyIndent="283"/>
        <w:lvlJc w:val="left"/>
        <w:pPr>
          <w:ind w:left="283" w:hanging="283"/>
        </w:pPr>
      </w:lvl>
    </w:lvlOverride>
  </w:num>
  <w:num w:numId="8">
    <w:abstractNumId w:val="5"/>
    <w:lvlOverride w:ilvl="0">
      <w:lvl w:ilvl="0">
        <w:start w:val="1"/>
        <w:numFmt w:val="decimal"/>
        <w:lvlText w:val="%1."/>
        <w:legacy w:legacy="1" w:legacySpace="0" w:legacyIndent="283"/>
        <w:lvlJc w:val="left"/>
        <w:pPr>
          <w:ind w:left="283" w:hanging="283"/>
        </w:pPr>
      </w:lvl>
    </w:lvlOverride>
  </w:num>
  <w:num w:numId="9">
    <w:abstractNumId w:val="1"/>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 w:numId="13">
    <w:abstractNumId w:val="1"/>
    <w:lvlOverride w:ilvl="0">
      <w:lvl w:ilvl="0">
        <w:start w:val="1"/>
        <w:numFmt w:val="decimal"/>
        <w:lvlText w:val="%1."/>
        <w:legacy w:legacy="1" w:legacySpace="0" w:legacyIndent="283"/>
        <w:lvlJc w:val="left"/>
        <w:pPr>
          <w:ind w:left="283" w:hanging="283"/>
        </w:pPr>
      </w:lvl>
    </w:lvlOverride>
  </w:num>
  <w:num w:numId="14">
    <w:abstractNumId w:val="4"/>
  </w:num>
  <w:num w:numId="15">
    <w:abstractNumId w:val="4"/>
    <w:lvlOverride w:ilvl="0">
      <w:lvl w:ilvl="0">
        <w:start w:val="1"/>
        <w:numFmt w:val="decimal"/>
        <w:lvlText w:val="%1."/>
        <w:legacy w:legacy="1" w:legacySpace="0" w:legacyIndent="283"/>
        <w:lvlJc w:val="left"/>
        <w:pPr>
          <w:ind w:left="283" w:hanging="283"/>
        </w:pPr>
      </w:lvl>
    </w:lvlOverride>
  </w:num>
  <w:num w:numId="16">
    <w:abstractNumId w:val="4"/>
    <w:lvlOverride w:ilvl="0">
      <w:lvl w:ilvl="0">
        <w:start w:val="1"/>
        <w:numFmt w:val="decimal"/>
        <w:lvlText w:val="%1."/>
        <w:legacy w:legacy="1" w:legacySpace="0" w:legacyIndent="283"/>
        <w:lvlJc w:val="left"/>
        <w:pPr>
          <w:ind w:left="283" w:hanging="283"/>
        </w:pPr>
      </w:lvl>
    </w:lvlOverride>
  </w:num>
  <w:num w:numId="17">
    <w:abstractNumId w:val="2"/>
  </w:num>
  <w:num w:numId="18">
    <w:abstractNumId w:val="2"/>
    <w:lvlOverride w:ilvl="0">
      <w:lvl w:ilvl="0">
        <w:start w:val="1"/>
        <w:numFmt w:val="decimal"/>
        <w:lvlText w:val="%1."/>
        <w:legacy w:legacy="1" w:legacySpace="0" w:legacyIndent="283"/>
        <w:lvlJc w:val="left"/>
        <w:pPr>
          <w:ind w:left="283" w:hanging="283"/>
        </w:pPr>
      </w:lvl>
    </w:lvlOverride>
  </w:num>
  <w:num w:numId="19">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C96"/>
    <w:rsid w:val="001C2C96"/>
    <w:rsid w:val="00295CEB"/>
    <w:rsid w:val="002C1111"/>
    <w:rsid w:val="002F00E0"/>
    <w:rsid w:val="005C7100"/>
    <w:rsid w:val="008F288E"/>
    <w:rsid w:val="009C391E"/>
    <w:rsid w:val="00F3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DE59D"/>
  <w15:chartTrackingRefBased/>
  <w15:docId w15:val="{B5178CFA-DEBB-4B7C-B689-D013FC11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1635</Words>
  <Characters>9322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Гистология лекция 3</vt:lpstr>
    </vt:vector>
  </TitlesOfParts>
  <Company>Мой оффис</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Гистология лекция 3</dc:title>
  <dc:subject/>
  <dc:creator>Дмитрий Красножон</dc:creator>
  <cp:keywords/>
  <cp:lastModifiedBy>Igor</cp:lastModifiedBy>
  <cp:revision>2</cp:revision>
  <cp:lastPrinted>1995-10-09T16:07:00Z</cp:lastPrinted>
  <dcterms:created xsi:type="dcterms:W3CDTF">2024-11-08T07:30:00Z</dcterms:created>
  <dcterms:modified xsi:type="dcterms:W3CDTF">2024-11-08T07:30:00Z</dcterms:modified>
</cp:coreProperties>
</file>