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49FA8" w14:textId="77777777" w:rsidR="00C31726" w:rsidRDefault="00C31726" w:rsidP="00C31726">
      <w:pPr>
        <w:pStyle w:val="afd"/>
      </w:pPr>
      <w:bookmarkStart w:id="0" w:name="_GoBack"/>
    </w:p>
    <w:p w14:paraId="198DF1A9" w14:textId="77777777" w:rsidR="00C31726" w:rsidRDefault="00C31726" w:rsidP="00C31726">
      <w:pPr>
        <w:pStyle w:val="afd"/>
      </w:pPr>
    </w:p>
    <w:p w14:paraId="757C9D29" w14:textId="77777777" w:rsidR="00C31726" w:rsidRDefault="00C31726" w:rsidP="00C31726">
      <w:pPr>
        <w:pStyle w:val="afd"/>
      </w:pPr>
    </w:p>
    <w:p w14:paraId="48A613A6" w14:textId="77777777" w:rsidR="00C31726" w:rsidRDefault="00C31726" w:rsidP="00C31726">
      <w:pPr>
        <w:pStyle w:val="afd"/>
      </w:pPr>
    </w:p>
    <w:p w14:paraId="264C948F" w14:textId="77777777" w:rsidR="00C31726" w:rsidRDefault="00C31726" w:rsidP="00C31726">
      <w:pPr>
        <w:pStyle w:val="afd"/>
      </w:pPr>
    </w:p>
    <w:p w14:paraId="62EBEFD7" w14:textId="77777777" w:rsidR="00C31726" w:rsidRDefault="00C31726" w:rsidP="00C31726">
      <w:pPr>
        <w:pStyle w:val="afd"/>
      </w:pPr>
    </w:p>
    <w:p w14:paraId="105CE64C" w14:textId="77777777" w:rsidR="00C31726" w:rsidRDefault="00C31726" w:rsidP="00C31726">
      <w:pPr>
        <w:pStyle w:val="afd"/>
      </w:pPr>
    </w:p>
    <w:p w14:paraId="56FBA742" w14:textId="77777777" w:rsidR="00C31726" w:rsidRDefault="00C31726" w:rsidP="00C31726">
      <w:pPr>
        <w:pStyle w:val="afd"/>
      </w:pPr>
    </w:p>
    <w:p w14:paraId="0F4C6AEB" w14:textId="77777777" w:rsidR="00C31726" w:rsidRDefault="00C31726" w:rsidP="00C31726">
      <w:pPr>
        <w:pStyle w:val="afd"/>
      </w:pPr>
    </w:p>
    <w:p w14:paraId="01AE67FB" w14:textId="77777777" w:rsidR="00C31726" w:rsidRDefault="00C31726" w:rsidP="00C31726">
      <w:pPr>
        <w:pStyle w:val="afd"/>
      </w:pPr>
    </w:p>
    <w:p w14:paraId="1AD7BAEA" w14:textId="77777777" w:rsidR="00C31726" w:rsidRDefault="00C31726" w:rsidP="00C31726">
      <w:pPr>
        <w:pStyle w:val="afd"/>
      </w:pPr>
    </w:p>
    <w:p w14:paraId="612A555C" w14:textId="77777777" w:rsidR="00C31726" w:rsidRDefault="00C31726" w:rsidP="00C31726">
      <w:pPr>
        <w:pStyle w:val="afd"/>
      </w:pPr>
    </w:p>
    <w:p w14:paraId="30199DAA" w14:textId="77777777" w:rsidR="00C31726" w:rsidRDefault="00C31726" w:rsidP="00C31726">
      <w:pPr>
        <w:pStyle w:val="afd"/>
      </w:pPr>
    </w:p>
    <w:p w14:paraId="61C2442B" w14:textId="77777777" w:rsidR="00C31726" w:rsidRDefault="00C31726" w:rsidP="00C31726">
      <w:pPr>
        <w:pStyle w:val="afd"/>
      </w:pPr>
    </w:p>
    <w:p w14:paraId="74BE1569" w14:textId="77777777" w:rsidR="00C31726" w:rsidRPr="00C31726" w:rsidRDefault="006B4354" w:rsidP="00C31726">
      <w:pPr>
        <w:pStyle w:val="afd"/>
      </w:pPr>
      <w:r w:rsidRPr="00C31726">
        <w:t>Планирование</w:t>
      </w:r>
      <w:r w:rsidR="00C31726" w:rsidRPr="00C31726">
        <w:t xml:space="preserve"> </w:t>
      </w:r>
      <w:r w:rsidRPr="00C31726">
        <w:t>прививок</w:t>
      </w:r>
      <w:r w:rsidR="00C31726" w:rsidRPr="00C31726">
        <w:t xml:space="preserve"> </w:t>
      </w:r>
      <w:r w:rsidRPr="00C31726">
        <w:t>и</w:t>
      </w:r>
      <w:r w:rsidR="00C31726" w:rsidRPr="00C31726">
        <w:t xml:space="preserve"> </w:t>
      </w:r>
      <w:r w:rsidRPr="00C31726">
        <w:t>работа</w:t>
      </w:r>
      <w:r w:rsidR="00C31726" w:rsidRPr="00C31726">
        <w:t xml:space="preserve"> </w:t>
      </w:r>
      <w:r w:rsidRPr="00C31726">
        <w:t>прививочных</w:t>
      </w:r>
      <w:r w:rsidR="00C31726" w:rsidRPr="00C31726">
        <w:t xml:space="preserve"> </w:t>
      </w:r>
      <w:r w:rsidRPr="00C31726">
        <w:t>кабинетов</w:t>
      </w:r>
      <w:bookmarkEnd w:id="0"/>
    </w:p>
    <w:p w14:paraId="3B485DA6" w14:textId="77777777" w:rsidR="00C31726" w:rsidRPr="00C31726" w:rsidRDefault="00C31726" w:rsidP="00C31726">
      <w:pPr>
        <w:pStyle w:val="1"/>
        <w:rPr>
          <w:lang w:val="ru-RU"/>
        </w:rPr>
      </w:pPr>
      <w:r>
        <w:rPr>
          <w:lang w:val="ru-RU"/>
        </w:rPr>
        <w:br w:type="page"/>
      </w:r>
      <w:r w:rsidR="006B4354" w:rsidRPr="00C31726">
        <w:rPr>
          <w:lang w:val="ru-RU"/>
        </w:rPr>
        <w:lastRenderedPageBreak/>
        <w:t>1</w:t>
      </w:r>
      <w:r w:rsidRPr="00C31726">
        <w:rPr>
          <w:lang w:val="ru-RU"/>
        </w:rPr>
        <w:t xml:space="preserve">. </w:t>
      </w:r>
      <w:r w:rsidR="006B4354" w:rsidRPr="00C31726">
        <w:rPr>
          <w:lang w:val="ru-RU"/>
        </w:rPr>
        <w:t>Планирование</w:t>
      </w:r>
      <w:r w:rsidRPr="00C31726">
        <w:rPr>
          <w:lang w:val="ru-RU"/>
        </w:rPr>
        <w:t xml:space="preserve"> </w:t>
      </w:r>
      <w:r w:rsidR="006B4354" w:rsidRPr="00C31726">
        <w:rPr>
          <w:lang w:val="ru-RU"/>
        </w:rPr>
        <w:t>и</w:t>
      </w:r>
      <w:r w:rsidRPr="00C31726">
        <w:rPr>
          <w:lang w:val="ru-RU"/>
        </w:rPr>
        <w:t xml:space="preserve"> </w:t>
      </w:r>
      <w:r w:rsidR="006B4354" w:rsidRPr="00C31726">
        <w:rPr>
          <w:lang w:val="ru-RU"/>
        </w:rPr>
        <w:t>учет</w:t>
      </w:r>
      <w:r w:rsidRPr="00C31726">
        <w:rPr>
          <w:lang w:val="ru-RU"/>
        </w:rPr>
        <w:t xml:space="preserve"> </w:t>
      </w:r>
      <w:r w:rsidR="006B4354" w:rsidRPr="00C31726">
        <w:rPr>
          <w:lang w:val="ru-RU"/>
        </w:rPr>
        <w:t>прививок</w:t>
      </w:r>
    </w:p>
    <w:p w14:paraId="623D708F" w14:textId="77777777" w:rsidR="00C31726" w:rsidRDefault="00C31726" w:rsidP="00C31726">
      <w:pPr>
        <w:tabs>
          <w:tab w:val="left" w:pos="726"/>
        </w:tabs>
        <w:rPr>
          <w:iCs/>
          <w:szCs w:val="24"/>
        </w:rPr>
      </w:pPr>
    </w:p>
    <w:p w14:paraId="6A14142F" w14:textId="77777777" w:rsidR="00C31726" w:rsidRPr="00C31726" w:rsidRDefault="006B4354" w:rsidP="00C31726">
      <w:pPr>
        <w:tabs>
          <w:tab w:val="left" w:pos="726"/>
        </w:tabs>
        <w:rPr>
          <w:iCs/>
          <w:szCs w:val="24"/>
        </w:rPr>
      </w:pPr>
      <w:r w:rsidRPr="00C31726">
        <w:rPr>
          <w:iCs/>
          <w:szCs w:val="24"/>
        </w:rPr>
        <w:t>Планирование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профилактических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прививок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детскому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населению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проводят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ответственные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за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проведение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прививочной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работы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медицинские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работники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лечебно-профилактических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учреждений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по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месту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жительства,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детских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дошкольных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учреждении,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школ,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школ-интернатов,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средних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учебных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заведений</w:t>
      </w:r>
      <w:r w:rsidR="00C31726">
        <w:rPr>
          <w:iCs/>
          <w:szCs w:val="24"/>
        </w:rPr>
        <w:t xml:space="preserve"> (</w:t>
      </w:r>
      <w:r w:rsidRPr="00C31726">
        <w:rPr>
          <w:iCs/>
          <w:szCs w:val="24"/>
        </w:rPr>
        <w:t>училищ,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колледжей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и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др</w:t>
      </w:r>
      <w:r w:rsidR="00C31726" w:rsidRPr="00C31726">
        <w:rPr>
          <w:iCs/>
          <w:szCs w:val="24"/>
        </w:rPr>
        <w:t xml:space="preserve">.) </w:t>
      </w:r>
      <w:r w:rsidRPr="00C31726">
        <w:rPr>
          <w:iCs/>
          <w:szCs w:val="24"/>
        </w:rPr>
        <w:t>независимо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от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формы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собственности</w:t>
      </w:r>
      <w:r w:rsidR="00C31726" w:rsidRPr="00C31726">
        <w:rPr>
          <w:iCs/>
          <w:szCs w:val="24"/>
        </w:rPr>
        <w:t>.</w:t>
      </w:r>
    </w:p>
    <w:p w14:paraId="1F57410B" w14:textId="77777777" w:rsidR="00C31726" w:rsidRPr="00C31726" w:rsidRDefault="006B4354" w:rsidP="00C31726">
      <w:pPr>
        <w:tabs>
          <w:tab w:val="left" w:pos="726"/>
        </w:tabs>
        <w:rPr>
          <w:iCs/>
          <w:szCs w:val="24"/>
        </w:rPr>
      </w:pPr>
      <w:r w:rsidRPr="00C31726">
        <w:rPr>
          <w:iCs/>
          <w:szCs w:val="24"/>
        </w:rPr>
        <w:t>Формирование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годового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плана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профилактических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прививок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проводят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на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основании</w:t>
      </w:r>
      <w:r w:rsidR="00C31726" w:rsidRPr="00C31726">
        <w:rPr>
          <w:iCs/>
          <w:szCs w:val="24"/>
        </w:rPr>
        <w:t>:</w:t>
      </w:r>
    </w:p>
    <w:p w14:paraId="71670109" w14:textId="77777777" w:rsidR="00C31726" w:rsidRPr="00C31726" w:rsidRDefault="006B4354" w:rsidP="00C31726">
      <w:pPr>
        <w:numPr>
          <w:ilvl w:val="0"/>
          <w:numId w:val="1"/>
        </w:numPr>
        <w:tabs>
          <w:tab w:val="left" w:pos="726"/>
        </w:tabs>
        <w:rPr>
          <w:iCs/>
          <w:szCs w:val="24"/>
        </w:rPr>
      </w:pPr>
      <w:r w:rsidRPr="00C31726">
        <w:rPr>
          <w:iCs/>
          <w:szCs w:val="24"/>
        </w:rPr>
        <w:t>учета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детского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населения,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проводимого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2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раза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в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год</w:t>
      </w:r>
      <w:r w:rsidR="00C31726" w:rsidRPr="00C31726">
        <w:rPr>
          <w:iCs/>
          <w:szCs w:val="24"/>
        </w:rPr>
        <w:t xml:space="preserve"> (</w:t>
      </w:r>
      <w:r w:rsidRPr="00C31726">
        <w:rPr>
          <w:iCs/>
          <w:szCs w:val="24"/>
        </w:rPr>
        <w:t>апрель,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октябрь</w:t>
      </w:r>
      <w:r w:rsidR="00C31726" w:rsidRPr="00C31726">
        <w:rPr>
          <w:iCs/>
          <w:szCs w:val="24"/>
        </w:rPr>
        <w:t xml:space="preserve">) </w:t>
      </w:r>
      <w:r w:rsidRPr="00C31726">
        <w:rPr>
          <w:iCs/>
          <w:szCs w:val="24"/>
        </w:rPr>
        <w:t>по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годам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рождения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и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по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педиатрическим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участкам</w:t>
      </w:r>
      <w:r w:rsidR="00C31726" w:rsidRPr="00C31726">
        <w:rPr>
          <w:iCs/>
          <w:szCs w:val="24"/>
        </w:rPr>
        <w:t xml:space="preserve">. </w:t>
      </w:r>
      <w:r w:rsidRPr="00C31726">
        <w:rPr>
          <w:iCs/>
          <w:szCs w:val="24"/>
        </w:rPr>
        <w:t>Учет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детей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между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переписями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постоянно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корректируется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за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счет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внесения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сведений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о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новорожденных,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вновь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прибывших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и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выбывших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детях</w:t>
      </w:r>
      <w:r w:rsidR="00C31726" w:rsidRPr="00C31726">
        <w:rPr>
          <w:iCs/>
          <w:szCs w:val="24"/>
        </w:rPr>
        <w:t>;</w:t>
      </w:r>
    </w:p>
    <w:p w14:paraId="179F9F66" w14:textId="77777777" w:rsidR="00C31726" w:rsidRPr="00C31726" w:rsidRDefault="006B4354" w:rsidP="00C31726">
      <w:pPr>
        <w:numPr>
          <w:ilvl w:val="0"/>
          <w:numId w:val="1"/>
        </w:numPr>
        <w:tabs>
          <w:tab w:val="left" w:pos="726"/>
        </w:tabs>
        <w:rPr>
          <w:iCs/>
          <w:szCs w:val="24"/>
        </w:rPr>
      </w:pPr>
      <w:r w:rsidRPr="00C31726">
        <w:rPr>
          <w:iCs/>
          <w:szCs w:val="24"/>
        </w:rPr>
        <w:t>анализа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состояния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иммунизации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по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каждой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нозологической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форме</w:t>
      </w:r>
      <w:r w:rsidR="00C31726" w:rsidRPr="00C31726">
        <w:rPr>
          <w:iCs/>
          <w:szCs w:val="24"/>
        </w:rPr>
        <w:t xml:space="preserve"> (</w:t>
      </w:r>
      <w:r w:rsidRPr="00C31726">
        <w:rPr>
          <w:iCs/>
          <w:szCs w:val="24"/>
        </w:rPr>
        <w:t>против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дифтерии,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столбняка,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коклюша,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краснухи,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полиомиелита,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кори,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эпидемического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паротита,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туберкулеза,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вирусного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гепатита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В</w:t>
      </w:r>
      <w:r w:rsidR="00C31726" w:rsidRPr="00C31726">
        <w:rPr>
          <w:iCs/>
          <w:szCs w:val="24"/>
        </w:rPr>
        <w:t xml:space="preserve">). </w:t>
      </w:r>
      <w:r w:rsidRPr="00C31726">
        <w:rPr>
          <w:iCs/>
          <w:szCs w:val="24"/>
        </w:rPr>
        <w:t>В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план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включают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непривитых,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находящихся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в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стадии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вакцинации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и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подлежащих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очередной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возрастной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ревакцинации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детей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и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подростков</w:t>
      </w:r>
      <w:r w:rsidR="00C31726" w:rsidRPr="00C31726">
        <w:rPr>
          <w:iCs/>
          <w:szCs w:val="24"/>
        </w:rPr>
        <w:t>;</w:t>
      </w:r>
    </w:p>
    <w:p w14:paraId="61B2B989" w14:textId="77777777" w:rsidR="00C31726" w:rsidRPr="00C31726" w:rsidRDefault="006B4354" w:rsidP="00C31726">
      <w:pPr>
        <w:numPr>
          <w:ilvl w:val="0"/>
          <w:numId w:val="1"/>
        </w:numPr>
        <w:tabs>
          <w:tab w:val="left" w:pos="726"/>
        </w:tabs>
        <w:rPr>
          <w:iCs/>
          <w:szCs w:val="24"/>
          <w:lang w:val="en-US"/>
        </w:rPr>
      </w:pPr>
      <w:r w:rsidRPr="00C31726">
        <w:rPr>
          <w:iCs/>
          <w:szCs w:val="24"/>
          <w:lang w:val="en-US"/>
        </w:rPr>
        <w:t>прогнозируемого</w:t>
      </w:r>
      <w:r w:rsidR="00C31726" w:rsidRPr="00C31726">
        <w:rPr>
          <w:iCs/>
          <w:szCs w:val="24"/>
          <w:lang w:val="en-US"/>
        </w:rPr>
        <w:t xml:space="preserve"> </w:t>
      </w:r>
      <w:r w:rsidRPr="00C31726">
        <w:rPr>
          <w:iCs/>
          <w:szCs w:val="24"/>
          <w:lang w:val="en-US"/>
        </w:rPr>
        <w:t>числа</w:t>
      </w:r>
      <w:r w:rsidR="00C31726" w:rsidRPr="00C31726">
        <w:rPr>
          <w:iCs/>
          <w:szCs w:val="24"/>
          <w:lang w:val="en-US"/>
        </w:rPr>
        <w:t xml:space="preserve"> </w:t>
      </w:r>
      <w:r w:rsidRPr="00C31726">
        <w:rPr>
          <w:iCs/>
          <w:szCs w:val="24"/>
          <w:lang w:val="en-US"/>
        </w:rPr>
        <w:t>новорожденных</w:t>
      </w:r>
      <w:r w:rsidR="00C31726" w:rsidRPr="00C31726">
        <w:rPr>
          <w:iCs/>
          <w:szCs w:val="24"/>
          <w:lang w:val="en-US"/>
        </w:rPr>
        <w:t>;</w:t>
      </w:r>
    </w:p>
    <w:p w14:paraId="2084A06D" w14:textId="77777777" w:rsidR="00C31726" w:rsidRPr="00C31726" w:rsidRDefault="006B4354" w:rsidP="00C31726">
      <w:pPr>
        <w:tabs>
          <w:tab w:val="left" w:pos="726"/>
        </w:tabs>
        <w:rPr>
          <w:iCs/>
          <w:szCs w:val="24"/>
        </w:rPr>
      </w:pPr>
      <w:r w:rsidRPr="00C31726">
        <w:rPr>
          <w:iCs/>
          <w:szCs w:val="24"/>
        </w:rPr>
        <w:t>сведений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о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длительных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медицинских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отводах</w:t>
      </w:r>
      <w:r w:rsidR="00C31726" w:rsidRPr="00C31726">
        <w:rPr>
          <w:iCs/>
          <w:szCs w:val="24"/>
        </w:rPr>
        <w:t>.</w:t>
      </w:r>
    </w:p>
    <w:p w14:paraId="1B0B3F68" w14:textId="77777777" w:rsidR="00C31726" w:rsidRPr="00C31726" w:rsidRDefault="006B4354" w:rsidP="00C31726">
      <w:pPr>
        <w:tabs>
          <w:tab w:val="left" w:pos="726"/>
        </w:tabs>
        <w:rPr>
          <w:iCs/>
          <w:szCs w:val="24"/>
        </w:rPr>
      </w:pPr>
      <w:r w:rsidRPr="00C31726">
        <w:rPr>
          <w:iCs/>
          <w:szCs w:val="24"/>
        </w:rPr>
        <w:t>Профилактические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прививки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планируют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в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соответствии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с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действующим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календарем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прививок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и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предыдущим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анамнезом,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регистрируемым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в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следующих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учетных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формах</w:t>
      </w:r>
      <w:r w:rsidR="00C31726" w:rsidRPr="00C31726">
        <w:rPr>
          <w:iCs/>
          <w:szCs w:val="24"/>
        </w:rPr>
        <w:t>:</w:t>
      </w:r>
    </w:p>
    <w:p w14:paraId="198C290A" w14:textId="77777777" w:rsidR="00C31726" w:rsidRPr="00C31726" w:rsidRDefault="006B4354" w:rsidP="00C31726">
      <w:pPr>
        <w:numPr>
          <w:ilvl w:val="0"/>
          <w:numId w:val="2"/>
        </w:numPr>
        <w:tabs>
          <w:tab w:val="left" w:pos="726"/>
        </w:tabs>
        <w:rPr>
          <w:iCs/>
          <w:szCs w:val="24"/>
        </w:rPr>
      </w:pPr>
      <w:r w:rsidRPr="00C31726">
        <w:rPr>
          <w:iCs/>
          <w:szCs w:val="24"/>
        </w:rPr>
        <w:t>карте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профилактических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прививок</w:t>
      </w:r>
      <w:r w:rsidR="00C31726" w:rsidRPr="00C31726">
        <w:rPr>
          <w:iCs/>
          <w:szCs w:val="24"/>
        </w:rPr>
        <w:t xml:space="preserve"> (</w:t>
      </w:r>
      <w:r w:rsidRPr="00C31726">
        <w:rPr>
          <w:iCs/>
          <w:szCs w:val="24"/>
        </w:rPr>
        <w:t>ф</w:t>
      </w:r>
      <w:r w:rsidR="00C31726" w:rsidRPr="00C31726">
        <w:rPr>
          <w:iCs/>
          <w:szCs w:val="24"/>
        </w:rPr>
        <w:t>.0</w:t>
      </w:r>
      <w:r w:rsidRPr="00C31726">
        <w:rPr>
          <w:iCs/>
          <w:szCs w:val="24"/>
        </w:rPr>
        <w:t>63/у</w:t>
      </w:r>
      <w:r w:rsidR="00C31726" w:rsidRPr="00C31726">
        <w:rPr>
          <w:iCs/>
          <w:szCs w:val="24"/>
        </w:rPr>
        <w:t>);</w:t>
      </w:r>
    </w:p>
    <w:p w14:paraId="310F1736" w14:textId="77777777" w:rsidR="00C31726" w:rsidRPr="00C31726" w:rsidRDefault="006B4354" w:rsidP="00C31726">
      <w:pPr>
        <w:numPr>
          <w:ilvl w:val="0"/>
          <w:numId w:val="2"/>
        </w:numPr>
        <w:tabs>
          <w:tab w:val="left" w:pos="726"/>
        </w:tabs>
        <w:rPr>
          <w:iCs/>
          <w:szCs w:val="24"/>
        </w:rPr>
      </w:pPr>
      <w:r w:rsidRPr="00C31726">
        <w:rPr>
          <w:iCs/>
          <w:szCs w:val="24"/>
        </w:rPr>
        <w:t>истории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развития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ребенка</w:t>
      </w:r>
      <w:r w:rsidR="00C31726" w:rsidRPr="00C31726">
        <w:rPr>
          <w:iCs/>
          <w:szCs w:val="24"/>
        </w:rPr>
        <w:t xml:space="preserve"> (</w:t>
      </w:r>
      <w:r w:rsidRPr="00C31726">
        <w:rPr>
          <w:iCs/>
          <w:szCs w:val="24"/>
        </w:rPr>
        <w:t>ф</w:t>
      </w:r>
      <w:r w:rsidR="00C31726" w:rsidRPr="00C31726">
        <w:rPr>
          <w:iCs/>
          <w:szCs w:val="24"/>
        </w:rPr>
        <w:t>.1</w:t>
      </w:r>
      <w:r w:rsidRPr="00C31726">
        <w:rPr>
          <w:iCs/>
          <w:szCs w:val="24"/>
        </w:rPr>
        <w:t>12/у</w:t>
      </w:r>
      <w:r w:rsidR="00C31726" w:rsidRPr="00C31726">
        <w:rPr>
          <w:iCs/>
          <w:szCs w:val="24"/>
        </w:rPr>
        <w:t>);</w:t>
      </w:r>
    </w:p>
    <w:p w14:paraId="2AFA3D66" w14:textId="77777777" w:rsidR="00C31726" w:rsidRPr="00C31726" w:rsidRDefault="006B4354" w:rsidP="00C31726">
      <w:pPr>
        <w:numPr>
          <w:ilvl w:val="0"/>
          <w:numId w:val="3"/>
        </w:numPr>
        <w:tabs>
          <w:tab w:val="left" w:pos="726"/>
        </w:tabs>
        <w:rPr>
          <w:iCs/>
          <w:szCs w:val="24"/>
        </w:rPr>
      </w:pPr>
      <w:r w:rsidRPr="00C31726">
        <w:rPr>
          <w:iCs/>
          <w:szCs w:val="24"/>
        </w:rPr>
        <w:t>медицинской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карте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ребенка</w:t>
      </w:r>
      <w:r w:rsidR="00C31726" w:rsidRPr="00C31726">
        <w:rPr>
          <w:iCs/>
          <w:szCs w:val="24"/>
        </w:rPr>
        <w:t xml:space="preserve"> (</w:t>
      </w:r>
      <w:r w:rsidRPr="00C31726">
        <w:rPr>
          <w:iCs/>
          <w:szCs w:val="24"/>
        </w:rPr>
        <w:t>ф</w:t>
      </w:r>
      <w:r w:rsidR="00C31726" w:rsidRPr="00C31726">
        <w:rPr>
          <w:iCs/>
          <w:szCs w:val="24"/>
        </w:rPr>
        <w:t>.0</w:t>
      </w:r>
      <w:r w:rsidRPr="00C31726">
        <w:rPr>
          <w:iCs/>
          <w:szCs w:val="24"/>
        </w:rPr>
        <w:t>26/у</w:t>
      </w:r>
      <w:r w:rsidR="00C31726" w:rsidRPr="00C31726">
        <w:rPr>
          <w:iCs/>
          <w:szCs w:val="24"/>
        </w:rPr>
        <w:t xml:space="preserve">) - </w:t>
      </w:r>
      <w:r w:rsidRPr="00C31726">
        <w:rPr>
          <w:iCs/>
          <w:szCs w:val="24"/>
        </w:rPr>
        <w:t>для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школьников</w:t>
      </w:r>
      <w:r w:rsidR="00C31726" w:rsidRPr="00C31726">
        <w:rPr>
          <w:iCs/>
          <w:szCs w:val="24"/>
        </w:rPr>
        <w:t>;</w:t>
      </w:r>
    </w:p>
    <w:p w14:paraId="5D12302B" w14:textId="77777777" w:rsidR="00C31726" w:rsidRPr="00C31726" w:rsidRDefault="006B4354" w:rsidP="00C31726">
      <w:pPr>
        <w:numPr>
          <w:ilvl w:val="0"/>
          <w:numId w:val="3"/>
        </w:numPr>
        <w:tabs>
          <w:tab w:val="left" w:pos="726"/>
        </w:tabs>
        <w:rPr>
          <w:iCs/>
          <w:szCs w:val="24"/>
        </w:rPr>
      </w:pPr>
      <w:r w:rsidRPr="00C31726">
        <w:rPr>
          <w:iCs/>
          <w:szCs w:val="24"/>
        </w:rPr>
        <w:t>вкладыше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к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медицинской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карте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амбулаторного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больного</w:t>
      </w:r>
      <w:r w:rsidR="00C31726" w:rsidRPr="00C31726">
        <w:rPr>
          <w:iCs/>
          <w:szCs w:val="24"/>
        </w:rPr>
        <w:t xml:space="preserve"> (</w:t>
      </w:r>
      <w:r w:rsidRPr="00C31726">
        <w:rPr>
          <w:iCs/>
          <w:szCs w:val="24"/>
        </w:rPr>
        <w:t>ф</w:t>
      </w:r>
      <w:r w:rsidR="00C31726" w:rsidRPr="00C31726">
        <w:rPr>
          <w:iCs/>
          <w:szCs w:val="24"/>
        </w:rPr>
        <w:t>.0</w:t>
      </w:r>
      <w:r w:rsidRPr="00C31726">
        <w:rPr>
          <w:iCs/>
          <w:szCs w:val="24"/>
        </w:rPr>
        <w:t>25</w:t>
      </w:r>
      <w:r w:rsidR="00C31726" w:rsidRPr="00C31726">
        <w:rPr>
          <w:iCs/>
          <w:szCs w:val="24"/>
        </w:rPr>
        <w:t>-</w:t>
      </w:r>
      <w:r w:rsidRPr="00C31726">
        <w:rPr>
          <w:iCs/>
          <w:szCs w:val="24"/>
        </w:rPr>
        <w:t>1/у</w:t>
      </w:r>
      <w:r w:rsidR="00C31726" w:rsidRPr="00C31726">
        <w:rPr>
          <w:iCs/>
          <w:szCs w:val="24"/>
        </w:rPr>
        <w:t xml:space="preserve">) - </w:t>
      </w:r>
      <w:r w:rsidRPr="00C31726">
        <w:rPr>
          <w:iCs/>
          <w:szCs w:val="24"/>
        </w:rPr>
        <w:t>для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подростков</w:t>
      </w:r>
      <w:r w:rsidR="00C31726" w:rsidRPr="00C31726">
        <w:rPr>
          <w:iCs/>
          <w:szCs w:val="24"/>
        </w:rPr>
        <w:t>.</w:t>
      </w:r>
    </w:p>
    <w:p w14:paraId="1DCED1B7" w14:textId="77777777" w:rsidR="00C31726" w:rsidRPr="00C31726" w:rsidRDefault="006B4354" w:rsidP="00C31726">
      <w:pPr>
        <w:tabs>
          <w:tab w:val="left" w:pos="726"/>
        </w:tabs>
        <w:rPr>
          <w:iCs/>
          <w:szCs w:val="24"/>
        </w:rPr>
      </w:pPr>
      <w:r w:rsidRPr="00C31726">
        <w:rPr>
          <w:iCs/>
          <w:szCs w:val="24"/>
        </w:rPr>
        <w:t>Учетные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формы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должны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быть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заведены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на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всех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детей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в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возрасте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до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14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лет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11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месяцев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29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дней,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проживающих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в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районе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обслуживания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лечебно-</w:t>
      </w:r>
      <w:r w:rsidRPr="00C31726">
        <w:rPr>
          <w:iCs/>
          <w:szCs w:val="24"/>
        </w:rPr>
        <w:lastRenderedPageBreak/>
        <w:t>профилактического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учреждения,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а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также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посещающих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детские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дошкольные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учреждения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и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школы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в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сфере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действия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данного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учреждения</w:t>
      </w:r>
      <w:r w:rsidR="00C31726" w:rsidRPr="00C31726">
        <w:rPr>
          <w:iCs/>
          <w:szCs w:val="24"/>
        </w:rPr>
        <w:t>.</w:t>
      </w:r>
    </w:p>
    <w:p w14:paraId="22502922" w14:textId="77777777" w:rsidR="00C31726" w:rsidRPr="00C31726" w:rsidRDefault="006B4354" w:rsidP="00C31726">
      <w:pPr>
        <w:tabs>
          <w:tab w:val="left" w:pos="726"/>
        </w:tabs>
        <w:rPr>
          <w:iCs/>
          <w:szCs w:val="24"/>
        </w:rPr>
      </w:pPr>
      <w:r w:rsidRPr="00C31726">
        <w:rPr>
          <w:iCs/>
          <w:szCs w:val="24"/>
        </w:rPr>
        <w:t>План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профилактических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прививок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взрослого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населения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составляют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ответственные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за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этот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участок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работы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медицинские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работники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лечебно-профилактических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учреждений</w:t>
      </w:r>
      <w:r w:rsidR="00C31726" w:rsidRPr="00C31726">
        <w:rPr>
          <w:iCs/>
          <w:szCs w:val="24"/>
        </w:rPr>
        <w:t xml:space="preserve">. </w:t>
      </w:r>
      <w:r w:rsidRPr="00C31726">
        <w:rPr>
          <w:iCs/>
          <w:szCs w:val="24"/>
        </w:rPr>
        <w:t>Он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охватывает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как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неработающее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население,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так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и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лиц,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работающих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на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предприятиях,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в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учреждениях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и</w:t>
      </w:r>
      <w:r w:rsidR="00C31726" w:rsidRPr="00C31726">
        <w:rPr>
          <w:iCs/>
          <w:szCs w:val="24"/>
        </w:rPr>
        <w:t xml:space="preserve"> т.д., </w:t>
      </w:r>
      <w:r w:rsidRPr="00C31726">
        <w:rPr>
          <w:iCs/>
          <w:szCs w:val="24"/>
        </w:rPr>
        <w:t>студентов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средних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и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высших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учебных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заведений,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расположенных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на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территории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обслуживания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лечебно-профилактического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учреждения</w:t>
      </w:r>
      <w:r w:rsidR="00C31726" w:rsidRPr="00C31726">
        <w:rPr>
          <w:iCs/>
          <w:szCs w:val="24"/>
        </w:rPr>
        <w:t>.</w:t>
      </w:r>
    </w:p>
    <w:p w14:paraId="7846B40C" w14:textId="77777777" w:rsidR="00C31726" w:rsidRPr="00C31726" w:rsidRDefault="006B4354" w:rsidP="00C31726">
      <w:pPr>
        <w:tabs>
          <w:tab w:val="left" w:pos="726"/>
        </w:tabs>
        <w:rPr>
          <w:iCs/>
          <w:szCs w:val="24"/>
          <w:lang w:val="en-US"/>
        </w:rPr>
      </w:pPr>
      <w:r w:rsidRPr="00C31726">
        <w:rPr>
          <w:iCs/>
          <w:szCs w:val="24"/>
          <w:lang w:val="en-US"/>
        </w:rPr>
        <w:t>Планирование</w:t>
      </w:r>
      <w:r w:rsidR="00C31726" w:rsidRPr="00C31726">
        <w:rPr>
          <w:iCs/>
          <w:szCs w:val="24"/>
          <w:lang w:val="en-US"/>
        </w:rPr>
        <w:t xml:space="preserve"> </w:t>
      </w:r>
      <w:r w:rsidRPr="00C31726">
        <w:rPr>
          <w:iCs/>
          <w:szCs w:val="24"/>
          <w:lang w:val="en-US"/>
        </w:rPr>
        <w:t>осуществляется</w:t>
      </w:r>
      <w:r w:rsidR="00C31726" w:rsidRPr="00C31726">
        <w:rPr>
          <w:iCs/>
          <w:szCs w:val="24"/>
          <w:lang w:val="en-US"/>
        </w:rPr>
        <w:t xml:space="preserve"> </w:t>
      </w:r>
      <w:r w:rsidRPr="00C31726">
        <w:rPr>
          <w:iCs/>
          <w:szCs w:val="24"/>
          <w:lang w:val="en-US"/>
        </w:rPr>
        <w:t>с</w:t>
      </w:r>
      <w:r w:rsidR="00C31726" w:rsidRPr="00C31726">
        <w:rPr>
          <w:iCs/>
          <w:szCs w:val="24"/>
          <w:lang w:val="en-US"/>
        </w:rPr>
        <w:t xml:space="preserve"> </w:t>
      </w:r>
      <w:r w:rsidRPr="00C31726">
        <w:rPr>
          <w:iCs/>
          <w:szCs w:val="24"/>
          <w:lang w:val="en-US"/>
        </w:rPr>
        <w:t>учетом</w:t>
      </w:r>
      <w:r w:rsidR="00C31726" w:rsidRPr="00C31726">
        <w:rPr>
          <w:iCs/>
          <w:szCs w:val="24"/>
          <w:lang w:val="en-US"/>
        </w:rPr>
        <w:t>:</w:t>
      </w:r>
    </w:p>
    <w:p w14:paraId="4B762120" w14:textId="77777777" w:rsidR="00C31726" w:rsidRPr="00C31726" w:rsidRDefault="006B4354" w:rsidP="00C31726">
      <w:pPr>
        <w:numPr>
          <w:ilvl w:val="0"/>
          <w:numId w:val="3"/>
        </w:numPr>
        <w:tabs>
          <w:tab w:val="left" w:pos="726"/>
        </w:tabs>
        <w:rPr>
          <w:iCs/>
          <w:szCs w:val="24"/>
        </w:rPr>
      </w:pPr>
      <w:r w:rsidRPr="00C31726">
        <w:rPr>
          <w:iCs/>
          <w:szCs w:val="24"/>
        </w:rPr>
        <w:t>переписи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неработающего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и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работающего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населения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по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объектам</w:t>
      </w:r>
      <w:r w:rsidR="00C31726" w:rsidRPr="00C31726">
        <w:rPr>
          <w:iCs/>
          <w:szCs w:val="24"/>
        </w:rPr>
        <w:t>;</w:t>
      </w:r>
    </w:p>
    <w:p w14:paraId="0DE1B0B4" w14:textId="77777777" w:rsidR="00C31726" w:rsidRPr="00C31726" w:rsidRDefault="006B4354" w:rsidP="00C31726">
      <w:pPr>
        <w:numPr>
          <w:ilvl w:val="0"/>
          <w:numId w:val="3"/>
        </w:numPr>
        <w:tabs>
          <w:tab w:val="left" w:pos="726"/>
        </w:tabs>
        <w:rPr>
          <w:iCs/>
          <w:szCs w:val="24"/>
        </w:rPr>
      </w:pPr>
      <w:r w:rsidRPr="00C31726">
        <w:rPr>
          <w:iCs/>
          <w:szCs w:val="24"/>
        </w:rPr>
        <w:t>данных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прививочного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анамнеза</w:t>
      </w:r>
      <w:r w:rsidR="00C31726" w:rsidRPr="00C31726">
        <w:rPr>
          <w:iCs/>
          <w:szCs w:val="24"/>
        </w:rPr>
        <w:t xml:space="preserve"> (</w:t>
      </w:r>
      <w:r w:rsidRPr="00C31726">
        <w:rPr>
          <w:iCs/>
          <w:szCs w:val="24"/>
        </w:rPr>
        <w:t>амбулаторная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карта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больного</w:t>
      </w:r>
      <w:r w:rsidR="00C31726" w:rsidRPr="00C31726">
        <w:rPr>
          <w:iCs/>
          <w:szCs w:val="24"/>
        </w:rPr>
        <w:t xml:space="preserve"> - </w:t>
      </w:r>
      <w:r w:rsidRPr="00C31726">
        <w:rPr>
          <w:iCs/>
          <w:szCs w:val="24"/>
        </w:rPr>
        <w:t>ф</w:t>
      </w:r>
      <w:r w:rsidR="00C31726" w:rsidRPr="00C31726">
        <w:rPr>
          <w:iCs/>
          <w:szCs w:val="24"/>
        </w:rPr>
        <w:t>.0</w:t>
      </w:r>
      <w:r w:rsidRPr="00C31726">
        <w:rPr>
          <w:iCs/>
          <w:szCs w:val="24"/>
        </w:rPr>
        <w:t>25/у,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журнала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учета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профилактических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прививок</w:t>
      </w:r>
      <w:r w:rsidR="00C31726" w:rsidRPr="00C31726">
        <w:rPr>
          <w:iCs/>
          <w:szCs w:val="24"/>
        </w:rPr>
        <w:t xml:space="preserve"> - </w:t>
      </w:r>
      <w:r w:rsidRPr="00C31726">
        <w:rPr>
          <w:iCs/>
          <w:szCs w:val="24"/>
        </w:rPr>
        <w:t>ф</w:t>
      </w:r>
      <w:r w:rsidR="00C31726" w:rsidRPr="00C31726">
        <w:rPr>
          <w:iCs/>
          <w:szCs w:val="24"/>
        </w:rPr>
        <w:t>.0</w:t>
      </w:r>
      <w:r w:rsidRPr="00C31726">
        <w:rPr>
          <w:iCs/>
          <w:szCs w:val="24"/>
        </w:rPr>
        <w:t>64/у</w:t>
      </w:r>
      <w:r w:rsidR="00C31726" w:rsidRPr="00C31726">
        <w:rPr>
          <w:iCs/>
          <w:szCs w:val="24"/>
        </w:rPr>
        <w:t>);</w:t>
      </w:r>
    </w:p>
    <w:p w14:paraId="2644A855" w14:textId="77777777" w:rsidR="00C31726" w:rsidRPr="00C31726" w:rsidRDefault="006B4354" w:rsidP="00C31726">
      <w:pPr>
        <w:numPr>
          <w:ilvl w:val="0"/>
          <w:numId w:val="3"/>
        </w:numPr>
        <w:tabs>
          <w:tab w:val="left" w:pos="726"/>
        </w:tabs>
        <w:rPr>
          <w:iCs/>
          <w:szCs w:val="24"/>
        </w:rPr>
      </w:pPr>
      <w:r w:rsidRPr="00C31726">
        <w:rPr>
          <w:iCs/>
          <w:szCs w:val="24"/>
        </w:rPr>
        <w:t>анализа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состояния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иммунизации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по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каждой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нозологической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форме</w:t>
      </w:r>
      <w:r w:rsidR="00C31726" w:rsidRPr="00C31726">
        <w:rPr>
          <w:iCs/>
          <w:szCs w:val="24"/>
        </w:rPr>
        <w:t xml:space="preserve"> (</w:t>
      </w:r>
      <w:r w:rsidRPr="00C31726">
        <w:rPr>
          <w:iCs/>
          <w:szCs w:val="24"/>
        </w:rPr>
        <w:t>против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дифтерии,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столбняка,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вирусного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гепатита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В</w:t>
      </w:r>
      <w:r w:rsidR="00C31726" w:rsidRPr="00C31726">
        <w:rPr>
          <w:iCs/>
          <w:szCs w:val="24"/>
        </w:rPr>
        <w:t>).</w:t>
      </w:r>
    </w:p>
    <w:p w14:paraId="32FA8E89" w14:textId="77777777" w:rsidR="00C31726" w:rsidRPr="00C31726" w:rsidRDefault="006B4354" w:rsidP="00C31726">
      <w:pPr>
        <w:tabs>
          <w:tab w:val="left" w:pos="726"/>
        </w:tabs>
        <w:rPr>
          <w:iCs/>
          <w:szCs w:val="24"/>
        </w:rPr>
      </w:pPr>
      <w:r w:rsidRPr="00C31726">
        <w:rPr>
          <w:iCs/>
          <w:szCs w:val="24"/>
        </w:rPr>
        <w:t>Анализ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состояния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прививочной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работы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и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планы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профилактических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прививок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по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каждой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нозологической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форме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утверждают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руководители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лечебно-профилактических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учреждений,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согласуя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со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специалистами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территориальных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центров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Госсанэпиднадзора</w:t>
      </w:r>
      <w:r w:rsidR="00C31726" w:rsidRPr="00C31726">
        <w:rPr>
          <w:iCs/>
          <w:szCs w:val="24"/>
        </w:rPr>
        <w:t xml:space="preserve">. </w:t>
      </w:r>
      <w:r w:rsidRPr="00C31726">
        <w:rPr>
          <w:iCs/>
          <w:szCs w:val="24"/>
        </w:rPr>
        <w:t>Полученные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данные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суммируют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по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району,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округу,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городу,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области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для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расчета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потребности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медицинских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иммунобиологических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препаратов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для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иммунизации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населения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на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следующий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год</w:t>
      </w:r>
      <w:r w:rsidR="00C31726" w:rsidRPr="00C31726">
        <w:rPr>
          <w:iCs/>
          <w:szCs w:val="24"/>
        </w:rPr>
        <w:t>.</w:t>
      </w:r>
    </w:p>
    <w:p w14:paraId="513AE673" w14:textId="77777777" w:rsidR="00C31726" w:rsidRPr="00C31726" w:rsidRDefault="006B4354" w:rsidP="00C31726">
      <w:pPr>
        <w:tabs>
          <w:tab w:val="left" w:pos="726"/>
        </w:tabs>
        <w:rPr>
          <w:iCs/>
          <w:szCs w:val="24"/>
        </w:rPr>
      </w:pPr>
      <w:r w:rsidRPr="00C31726">
        <w:rPr>
          <w:iCs/>
          <w:szCs w:val="24"/>
        </w:rPr>
        <w:t>Сводный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анализ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привитости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контингентов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детей,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подростков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и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взрослых,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против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инфекционных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заболеваний</w:t>
      </w:r>
      <w:r w:rsidR="00C31726" w:rsidRPr="00C31726">
        <w:rPr>
          <w:iCs/>
          <w:szCs w:val="24"/>
        </w:rPr>
        <w:t xml:space="preserve"> (</w:t>
      </w:r>
      <w:r w:rsidRPr="00C31726">
        <w:rPr>
          <w:iCs/>
          <w:szCs w:val="24"/>
        </w:rPr>
        <w:t>статформа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№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6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от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14</w:t>
      </w:r>
      <w:r w:rsidR="00C31726" w:rsidRPr="00C31726">
        <w:rPr>
          <w:iCs/>
          <w:szCs w:val="24"/>
        </w:rPr>
        <w:t>.0</w:t>
      </w:r>
      <w:r w:rsidRPr="00C31726">
        <w:rPr>
          <w:iCs/>
          <w:szCs w:val="24"/>
        </w:rPr>
        <w:t>9</w:t>
      </w:r>
      <w:r w:rsidR="00C31726" w:rsidRPr="00C31726">
        <w:rPr>
          <w:iCs/>
          <w:szCs w:val="24"/>
        </w:rPr>
        <w:t>.9</w:t>
      </w:r>
      <w:r w:rsidRPr="00C31726">
        <w:rPr>
          <w:iCs/>
          <w:szCs w:val="24"/>
        </w:rPr>
        <w:t>5</w:t>
      </w:r>
      <w:r w:rsidR="00C31726" w:rsidRPr="00C31726">
        <w:rPr>
          <w:iCs/>
          <w:szCs w:val="24"/>
        </w:rPr>
        <w:t xml:space="preserve">) </w:t>
      </w:r>
      <w:r w:rsidRPr="00C31726">
        <w:rPr>
          <w:iCs/>
          <w:szCs w:val="24"/>
        </w:rPr>
        <w:t>по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административной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территории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направляют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в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вышестоящие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учреждения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в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соответствии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с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установленным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порядком</w:t>
      </w:r>
      <w:r w:rsidR="00C31726" w:rsidRPr="00C31726">
        <w:rPr>
          <w:iCs/>
          <w:szCs w:val="24"/>
        </w:rPr>
        <w:t>.</w:t>
      </w:r>
    </w:p>
    <w:p w14:paraId="5BA7AAF5" w14:textId="77777777" w:rsidR="00C31726" w:rsidRPr="00250508" w:rsidRDefault="00C31726" w:rsidP="00250508">
      <w:pPr>
        <w:pStyle w:val="af4"/>
      </w:pPr>
    </w:p>
    <w:p w14:paraId="4A566965" w14:textId="77777777" w:rsidR="00C31726" w:rsidRPr="00C31726" w:rsidRDefault="006B4354" w:rsidP="00C31726">
      <w:pPr>
        <w:pStyle w:val="1"/>
        <w:rPr>
          <w:lang w:val="ru-RU"/>
        </w:rPr>
      </w:pPr>
      <w:r w:rsidRPr="00C31726">
        <w:rPr>
          <w:lang w:val="ru-RU"/>
        </w:rPr>
        <w:t>2</w:t>
      </w:r>
      <w:r w:rsidR="00C31726" w:rsidRPr="00C31726">
        <w:rPr>
          <w:lang w:val="ru-RU"/>
        </w:rPr>
        <w:t xml:space="preserve">. </w:t>
      </w:r>
      <w:r w:rsidRPr="00C31726">
        <w:rPr>
          <w:lang w:val="ru-RU"/>
        </w:rPr>
        <w:t>Работа</w:t>
      </w:r>
      <w:r w:rsidR="00C31726" w:rsidRPr="00C31726">
        <w:rPr>
          <w:lang w:val="ru-RU"/>
        </w:rPr>
        <w:t xml:space="preserve"> </w:t>
      </w:r>
      <w:r w:rsidRPr="00C31726">
        <w:rPr>
          <w:lang w:val="ru-RU"/>
        </w:rPr>
        <w:t>кабинетов</w:t>
      </w:r>
      <w:r w:rsidR="00C31726" w:rsidRPr="00C31726">
        <w:rPr>
          <w:lang w:val="ru-RU"/>
        </w:rPr>
        <w:t xml:space="preserve"> </w:t>
      </w:r>
      <w:r w:rsidRPr="00C31726">
        <w:rPr>
          <w:lang w:val="ru-RU"/>
        </w:rPr>
        <w:t>иммунопрофилактики</w:t>
      </w:r>
    </w:p>
    <w:p w14:paraId="70163336" w14:textId="77777777" w:rsidR="00C31726" w:rsidRDefault="00C31726" w:rsidP="00C31726">
      <w:pPr>
        <w:tabs>
          <w:tab w:val="left" w:pos="726"/>
        </w:tabs>
        <w:rPr>
          <w:iCs/>
          <w:szCs w:val="24"/>
        </w:rPr>
      </w:pPr>
    </w:p>
    <w:p w14:paraId="1EB7918F" w14:textId="77777777" w:rsidR="00C31726" w:rsidRPr="00C31726" w:rsidRDefault="006B4354" w:rsidP="00C31726">
      <w:pPr>
        <w:tabs>
          <w:tab w:val="left" w:pos="726"/>
        </w:tabs>
        <w:rPr>
          <w:iCs/>
          <w:szCs w:val="24"/>
        </w:rPr>
      </w:pPr>
      <w:r w:rsidRPr="00C31726">
        <w:rPr>
          <w:iCs/>
          <w:szCs w:val="24"/>
        </w:rPr>
        <w:t>При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проведении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прививок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детям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с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отклонениями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состояния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здоровья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применяют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определенную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тактику</w:t>
      </w:r>
      <w:r w:rsidR="00C31726" w:rsidRPr="00C31726">
        <w:rPr>
          <w:iCs/>
          <w:szCs w:val="24"/>
        </w:rPr>
        <w:t xml:space="preserve">. </w:t>
      </w:r>
      <w:r w:rsidRPr="00C31726">
        <w:rPr>
          <w:iCs/>
          <w:szCs w:val="24"/>
        </w:rPr>
        <w:t>Изучают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анамнез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жизни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и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болезни,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lastRenderedPageBreak/>
        <w:t>уточняют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характер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и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фазу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заболевания,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срок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наступления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ремиссии</w:t>
      </w:r>
      <w:r w:rsidR="00C31726" w:rsidRPr="00C31726">
        <w:rPr>
          <w:iCs/>
          <w:szCs w:val="24"/>
        </w:rPr>
        <w:t xml:space="preserve">. </w:t>
      </w:r>
      <w:r w:rsidRPr="00C31726">
        <w:rPr>
          <w:iCs/>
          <w:szCs w:val="24"/>
        </w:rPr>
        <w:t>Перед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прививкой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ребенка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следует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осмотреть,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провести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термометрию</w:t>
      </w:r>
      <w:r w:rsidR="00C31726" w:rsidRPr="00C31726">
        <w:rPr>
          <w:iCs/>
          <w:szCs w:val="24"/>
        </w:rPr>
        <w:t xml:space="preserve">. </w:t>
      </w:r>
      <w:r w:rsidRPr="00C31726">
        <w:rPr>
          <w:iCs/>
          <w:szCs w:val="24"/>
        </w:rPr>
        <w:t>По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показаниям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отдельным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детям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производят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контрольные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исследования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крови,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мочи,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а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иногда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определяют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активность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основного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патологического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процесса,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например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при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ревматических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заболеваниях</w:t>
      </w:r>
      <w:r w:rsidR="00C31726" w:rsidRPr="00C31726">
        <w:rPr>
          <w:iCs/>
          <w:szCs w:val="24"/>
        </w:rPr>
        <w:t xml:space="preserve">. </w:t>
      </w:r>
      <w:r w:rsidRPr="00C31726">
        <w:rPr>
          <w:iCs/>
          <w:szCs w:val="24"/>
        </w:rPr>
        <w:t>Детей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с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хроническими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заболеваниями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прививают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в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фазе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ремиссии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или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длительной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стабилизации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основного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процесса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на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фоне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проводимой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терапии</w:t>
      </w:r>
      <w:r w:rsidR="00C31726" w:rsidRPr="00C31726">
        <w:rPr>
          <w:iCs/>
          <w:szCs w:val="24"/>
        </w:rPr>
        <w:t>.</w:t>
      </w:r>
    </w:p>
    <w:p w14:paraId="0357E701" w14:textId="77777777" w:rsidR="00C31726" w:rsidRPr="00C31726" w:rsidRDefault="006B4354" w:rsidP="00C31726">
      <w:pPr>
        <w:tabs>
          <w:tab w:val="left" w:pos="726"/>
        </w:tabs>
        <w:rPr>
          <w:iCs/>
          <w:szCs w:val="24"/>
        </w:rPr>
      </w:pPr>
      <w:r w:rsidRPr="00C31726">
        <w:rPr>
          <w:iCs/>
          <w:szCs w:val="24"/>
        </w:rPr>
        <w:t>Детей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с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поражением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нервной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системы,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заболевание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которых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часто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лишено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выраженной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динамики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и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протекает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без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ремиссий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и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без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прогрессирования,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прививают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по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такому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же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принципу</w:t>
      </w:r>
      <w:r w:rsidR="00C31726" w:rsidRPr="00C31726">
        <w:rPr>
          <w:iCs/>
          <w:szCs w:val="24"/>
        </w:rPr>
        <w:t xml:space="preserve">. </w:t>
      </w:r>
      <w:r w:rsidRPr="00C31726">
        <w:rPr>
          <w:iCs/>
          <w:szCs w:val="24"/>
        </w:rPr>
        <w:t>Многие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дети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находятся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на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постоянной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противосудорожной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терапии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и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получают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прививку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на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этом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фоне</w:t>
      </w:r>
      <w:r w:rsidR="00C31726" w:rsidRPr="00C31726">
        <w:rPr>
          <w:iCs/>
          <w:szCs w:val="24"/>
        </w:rPr>
        <w:t xml:space="preserve">. </w:t>
      </w:r>
      <w:r w:rsidRPr="00C31726">
        <w:rPr>
          <w:iCs/>
          <w:szCs w:val="24"/>
        </w:rPr>
        <w:t>Тем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детям,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которые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не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получали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противосудорожную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терапию,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но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имели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в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анамнезе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судороги,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следует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назначать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противосудорожные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препараты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до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прививки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и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некоторое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время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после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нее</w:t>
      </w:r>
      <w:r w:rsidR="00C31726" w:rsidRPr="00C31726">
        <w:rPr>
          <w:iCs/>
          <w:szCs w:val="24"/>
        </w:rPr>
        <w:t xml:space="preserve">. </w:t>
      </w:r>
      <w:r w:rsidRPr="00C31726">
        <w:rPr>
          <w:iCs/>
          <w:szCs w:val="24"/>
        </w:rPr>
        <w:t>Так,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например,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при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вакцинации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анатоксинами</w:t>
      </w:r>
      <w:r w:rsidR="00C31726" w:rsidRPr="00C31726">
        <w:rPr>
          <w:iCs/>
          <w:szCs w:val="24"/>
        </w:rPr>
        <w:t xml:space="preserve"> - </w:t>
      </w:r>
      <w:r w:rsidRPr="00C31726">
        <w:rPr>
          <w:iCs/>
          <w:szCs w:val="24"/>
        </w:rPr>
        <w:t>за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5</w:t>
      </w:r>
      <w:r w:rsidR="00C31726" w:rsidRPr="00C31726">
        <w:rPr>
          <w:iCs/>
          <w:szCs w:val="24"/>
        </w:rPr>
        <w:t>-</w:t>
      </w:r>
      <w:r w:rsidRPr="00C31726">
        <w:rPr>
          <w:iCs/>
          <w:szCs w:val="24"/>
        </w:rPr>
        <w:t>7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дней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до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прививки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и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столько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же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после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нее,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а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при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вакцинации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против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кори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и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паротита</w:t>
      </w:r>
      <w:r w:rsidR="00C31726" w:rsidRPr="00C31726">
        <w:rPr>
          <w:iCs/>
          <w:szCs w:val="24"/>
        </w:rPr>
        <w:t xml:space="preserve"> - </w:t>
      </w:r>
      <w:r w:rsidRPr="00C31726">
        <w:rPr>
          <w:iCs/>
          <w:szCs w:val="24"/>
        </w:rPr>
        <w:t>с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1-го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по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14-й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день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после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прививки</w:t>
      </w:r>
      <w:r w:rsidR="00C31726" w:rsidRPr="00C31726">
        <w:rPr>
          <w:iCs/>
          <w:szCs w:val="24"/>
        </w:rPr>
        <w:t>.</w:t>
      </w:r>
    </w:p>
    <w:p w14:paraId="5E45D2D9" w14:textId="77777777" w:rsidR="00C31726" w:rsidRPr="00C31726" w:rsidRDefault="006B4354" w:rsidP="00C31726">
      <w:pPr>
        <w:tabs>
          <w:tab w:val="left" w:pos="726"/>
        </w:tabs>
        <w:rPr>
          <w:iCs/>
          <w:szCs w:val="24"/>
        </w:rPr>
      </w:pPr>
      <w:r w:rsidRPr="00C31726">
        <w:rPr>
          <w:iCs/>
          <w:szCs w:val="24"/>
        </w:rPr>
        <w:t>Дети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с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аллергическими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заболеваниями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с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профилактической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целью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получают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антигистаминные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средства,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а</w:t>
      </w:r>
      <w:r w:rsidR="00C31726" w:rsidRPr="00C31726">
        <w:rPr>
          <w:iCs/>
          <w:szCs w:val="24"/>
        </w:rPr>
        <w:t xml:space="preserve"> </w:t>
      </w:r>
      <w:r w:rsidRPr="00C31726">
        <w:rPr>
          <w:bCs/>
          <w:iCs/>
          <w:szCs w:val="24"/>
        </w:rPr>
        <w:t>в</w:t>
      </w:r>
      <w:r w:rsidR="00C31726" w:rsidRPr="00C31726">
        <w:rPr>
          <w:bCs/>
          <w:iCs/>
          <w:szCs w:val="24"/>
        </w:rPr>
        <w:t xml:space="preserve"> </w:t>
      </w:r>
      <w:r w:rsidRPr="00C31726">
        <w:rPr>
          <w:iCs/>
          <w:szCs w:val="24"/>
        </w:rPr>
        <w:t>случаях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респираторного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аллергоза</w:t>
      </w:r>
      <w:r w:rsidR="00C31726" w:rsidRPr="00C31726">
        <w:rPr>
          <w:iCs/>
          <w:szCs w:val="24"/>
        </w:rPr>
        <w:t xml:space="preserve"> - </w:t>
      </w:r>
      <w:r w:rsidRPr="00C31726">
        <w:rPr>
          <w:iCs/>
          <w:szCs w:val="24"/>
        </w:rPr>
        <w:t>еще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и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бронходилятаторы</w:t>
      </w:r>
      <w:r w:rsidR="00C31726" w:rsidRPr="00C31726">
        <w:rPr>
          <w:iCs/>
          <w:szCs w:val="24"/>
        </w:rPr>
        <w:t>.</w:t>
      </w:r>
    </w:p>
    <w:p w14:paraId="37B6C598" w14:textId="77777777" w:rsidR="00C31726" w:rsidRPr="00C31726" w:rsidRDefault="006B4354" w:rsidP="00C31726">
      <w:pPr>
        <w:tabs>
          <w:tab w:val="left" w:pos="726"/>
        </w:tabs>
        <w:rPr>
          <w:iCs/>
          <w:szCs w:val="24"/>
        </w:rPr>
      </w:pPr>
      <w:r w:rsidRPr="00C31726">
        <w:rPr>
          <w:iCs/>
          <w:szCs w:val="24"/>
        </w:rPr>
        <w:t>Детям,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часто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болеющим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ОРВИ,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с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профилактической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целью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за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несколько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дней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до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и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после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прививки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вводят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интраназально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лейкоцитарный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интерферон</w:t>
      </w:r>
      <w:r w:rsidR="00C31726" w:rsidRPr="00C31726">
        <w:rPr>
          <w:iCs/>
          <w:szCs w:val="24"/>
        </w:rPr>
        <w:t>.</w:t>
      </w:r>
    </w:p>
    <w:p w14:paraId="79C72E3C" w14:textId="77777777" w:rsidR="00C31726" w:rsidRPr="00C31726" w:rsidRDefault="006B4354" w:rsidP="00C31726">
      <w:pPr>
        <w:tabs>
          <w:tab w:val="left" w:pos="726"/>
        </w:tabs>
        <w:rPr>
          <w:iCs/>
          <w:szCs w:val="24"/>
        </w:rPr>
      </w:pPr>
      <w:r w:rsidRPr="00C31726">
        <w:rPr>
          <w:iCs/>
          <w:szCs w:val="24"/>
        </w:rPr>
        <w:t>Лицам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с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хроническими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соматическими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заболеваниями,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находящимся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на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постоянном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лечении,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вакцинацию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проводят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во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время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ремиссии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на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фоне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основной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терапии</w:t>
      </w:r>
      <w:r w:rsidR="00C31726" w:rsidRPr="00C31726">
        <w:rPr>
          <w:iCs/>
          <w:szCs w:val="24"/>
        </w:rPr>
        <w:t xml:space="preserve">. </w:t>
      </w:r>
      <w:r w:rsidRPr="00C31726">
        <w:rPr>
          <w:iCs/>
          <w:szCs w:val="24"/>
        </w:rPr>
        <w:t>В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тех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случаях,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когда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курсовое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лечение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к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моменту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вакцинации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уже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прекращено,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назначают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противорецидивную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терапию</w:t>
      </w:r>
      <w:r w:rsidR="00C31726" w:rsidRPr="00C31726">
        <w:rPr>
          <w:iCs/>
          <w:szCs w:val="24"/>
        </w:rPr>
        <w:t>.</w:t>
      </w:r>
    </w:p>
    <w:p w14:paraId="6945A1B7" w14:textId="77777777" w:rsidR="00C31726" w:rsidRPr="00C31726" w:rsidRDefault="006B4354" w:rsidP="00C31726">
      <w:pPr>
        <w:tabs>
          <w:tab w:val="left" w:pos="726"/>
        </w:tabs>
        <w:rPr>
          <w:iCs/>
          <w:szCs w:val="24"/>
        </w:rPr>
      </w:pPr>
      <w:r w:rsidRPr="00C31726">
        <w:rPr>
          <w:iCs/>
          <w:szCs w:val="24"/>
        </w:rPr>
        <w:t>Таким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образом,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работа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кабинетов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иммунопрофилактики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при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детских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поликлиниках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по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организации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прививок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ослабленным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детям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максимально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lastRenderedPageBreak/>
        <w:t>индивидуализирована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и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нацелена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на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профилактическую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терапию,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исходя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из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характера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заболевания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ребенка</w:t>
      </w:r>
      <w:r w:rsidR="00C31726" w:rsidRPr="00C31726">
        <w:rPr>
          <w:iCs/>
          <w:szCs w:val="24"/>
        </w:rPr>
        <w:t>.</w:t>
      </w:r>
    </w:p>
    <w:p w14:paraId="2F59D54E" w14:textId="77777777" w:rsidR="00C31726" w:rsidRDefault="00C31726" w:rsidP="00C31726">
      <w:pPr>
        <w:tabs>
          <w:tab w:val="left" w:pos="726"/>
        </w:tabs>
        <w:rPr>
          <w:bCs/>
          <w:iCs/>
          <w:szCs w:val="24"/>
        </w:rPr>
      </w:pPr>
    </w:p>
    <w:p w14:paraId="2458D36D" w14:textId="77777777" w:rsidR="00C31726" w:rsidRPr="00C31726" w:rsidRDefault="006B4354" w:rsidP="00C31726">
      <w:pPr>
        <w:pStyle w:val="1"/>
        <w:rPr>
          <w:lang w:val="ru-RU"/>
        </w:rPr>
      </w:pPr>
      <w:r w:rsidRPr="00C31726">
        <w:rPr>
          <w:lang w:val="ru-RU"/>
        </w:rPr>
        <w:t>3</w:t>
      </w:r>
      <w:r w:rsidR="00C31726" w:rsidRPr="00C31726">
        <w:rPr>
          <w:lang w:val="ru-RU"/>
        </w:rPr>
        <w:t xml:space="preserve">. </w:t>
      </w:r>
      <w:r w:rsidRPr="00C31726">
        <w:rPr>
          <w:lang w:val="ru-RU"/>
        </w:rPr>
        <w:t>Роль</w:t>
      </w:r>
      <w:r w:rsidR="00C31726" w:rsidRPr="00C31726">
        <w:rPr>
          <w:lang w:val="ru-RU"/>
        </w:rPr>
        <w:t xml:space="preserve"> </w:t>
      </w:r>
      <w:r w:rsidRPr="00C31726">
        <w:rPr>
          <w:lang w:val="ru-RU"/>
        </w:rPr>
        <w:t>прививочных</w:t>
      </w:r>
      <w:r w:rsidR="00C31726" w:rsidRPr="00C31726">
        <w:rPr>
          <w:lang w:val="ru-RU"/>
        </w:rPr>
        <w:t xml:space="preserve"> </w:t>
      </w:r>
      <w:r w:rsidRPr="00C31726">
        <w:rPr>
          <w:lang w:val="ru-RU"/>
        </w:rPr>
        <w:t>кабинетов</w:t>
      </w:r>
      <w:r w:rsidR="00C31726" w:rsidRPr="00C31726">
        <w:rPr>
          <w:lang w:val="ru-RU"/>
        </w:rPr>
        <w:t xml:space="preserve"> </w:t>
      </w:r>
      <w:r w:rsidRPr="00C31726">
        <w:rPr>
          <w:lang w:val="ru-RU"/>
        </w:rPr>
        <w:t>в</w:t>
      </w:r>
      <w:r w:rsidR="00C31726" w:rsidRPr="00C31726">
        <w:rPr>
          <w:lang w:val="ru-RU"/>
        </w:rPr>
        <w:t xml:space="preserve"> </w:t>
      </w:r>
      <w:r w:rsidRPr="00C31726">
        <w:rPr>
          <w:lang w:val="ru-RU"/>
        </w:rPr>
        <w:t>организации</w:t>
      </w:r>
      <w:r w:rsidR="00C31726" w:rsidRPr="00C31726">
        <w:rPr>
          <w:lang w:val="ru-RU"/>
        </w:rPr>
        <w:t xml:space="preserve"> </w:t>
      </w:r>
      <w:r w:rsidRPr="00C31726">
        <w:rPr>
          <w:lang w:val="ru-RU"/>
        </w:rPr>
        <w:t>и</w:t>
      </w:r>
      <w:r w:rsidR="00C31726" w:rsidRPr="00C31726">
        <w:rPr>
          <w:lang w:val="ru-RU"/>
        </w:rPr>
        <w:t xml:space="preserve"> </w:t>
      </w:r>
      <w:r w:rsidRPr="00C31726">
        <w:rPr>
          <w:lang w:val="ru-RU"/>
        </w:rPr>
        <w:t>проведении</w:t>
      </w:r>
      <w:r w:rsidR="00C31726" w:rsidRPr="00C31726">
        <w:rPr>
          <w:lang w:val="ru-RU"/>
        </w:rPr>
        <w:t xml:space="preserve"> </w:t>
      </w:r>
      <w:r w:rsidRPr="00C31726">
        <w:rPr>
          <w:lang w:val="ru-RU"/>
        </w:rPr>
        <w:t>прививок</w:t>
      </w:r>
    </w:p>
    <w:p w14:paraId="7EB3B803" w14:textId="77777777" w:rsidR="00C31726" w:rsidRDefault="00C31726" w:rsidP="00C31726">
      <w:pPr>
        <w:tabs>
          <w:tab w:val="left" w:pos="726"/>
        </w:tabs>
        <w:rPr>
          <w:bCs/>
          <w:iCs/>
          <w:szCs w:val="24"/>
        </w:rPr>
      </w:pPr>
    </w:p>
    <w:p w14:paraId="4FA74CDD" w14:textId="77777777" w:rsidR="00C31726" w:rsidRPr="00C31726" w:rsidRDefault="006B4354" w:rsidP="00C31726">
      <w:pPr>
        <w:tabs>
          <w:tab w:val="left" w:pos="726"/>
        </w:tabs>
        <w:rPr>
          <w:iCs/>
          <w:szCs w:val="24"/>
        </w:rPr>
      </w:pPr>
      <w:r w:rsidRPr="00C31726">
        <w:rPr>
          <w:bCs/>
          <w:iCs/>
          <w:szCs w:val="24"/>
        </w:rPr>
        <w:t>В</w:t>
      </w:r>
      <w:r w:rsidR="00C31726" w:rsidRPr="00C31726">
        <w:rPr>
          <w:bCs/>
          <w:iCs/>
          <w:szCs w:val="24"/>
        </w:rPr>
        <w:t xml:space="preserve"> </w:t>
      </w:r>
      <w:r w:rsidRPr="00C31726">
        <w:rPr>
          <w:iCs/>
          <w:szCs w:val="24"/>
        </w:rPr>
        <w:t>детской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поликлинике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желательно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предусмотреть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два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прививочных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кабинета</w:t>
      </w:r>
      <w:r w:rsidR="00C31726" w:rsidRPr="00C31726">
        <w:rPr>
          <w:iCs/>
          <w:szCs w:val="24"/>
        </w:rPr>
        <w:t xml:space="preserve">: </w:t>
      </w:r>
      <w:r w:rsidRPr="00C31726">
        <w:rPr>
          <w:iCs/>
          <w:szCs w:val="24"/>
        </w:rPr>
        <w:t>для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проведения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БЦЖ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и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для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остальных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прививок</w:t>
      </w:r>
      <w:r w:rsidR="00C31726" w:rsidRPr="00C31726">
        <w:rPr>
          <w:iCs/>
          <w:szCs w:val="24"/>
        </w:rPr>
        <w:t xml:space="preserve"> (</w:t>
      </w:r>
      <w:r w:rsidRPr="00C31726">
        <w:rPr>
          <w:iCs/>
          <w:szCs w:val="24"/>
        </w:rPr>
        <w:t>во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взрослой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поликлинике</w:t>
      </w:r>
      <w:r w:rsidR="00C31726" w:rsidRPr="00C31726">
        <w:rPr>
          <w:iCs/>
          <w:szCs w:val="24"/>
        </w:rPr>
        <w:t xml:space="preserve"> - </w:t>
      </w:r>
      <w:r w:rsidRPr="00C31726">
        <w:rPr>
          <w:iCs/>
          <w:szCs w:val="24"/>
        </w:rPr>
        <w:t>один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кабинет</w:t>
      </w:r>
      <w:r w:rsidR="00C31726" w:rsidRPr="00C31726">
        <w:rPr>
          <w:iCs/>
          <w:szCs w:val="24"/>
        </w:rPr>
        <w:t>).</w:t>
      </w:r>
    </w:p>
    <w:p w14:paraId="603CAB33" w14:textId="77777777" w:rsidR="00C31726" w:rsidRPr="00C31726" w:rsidRDefault="006B4354" w:rsidP="00C31726">
      <w:pPr>
        <w:tabs>
          <w:tab w:val="left" w:pos="726"/>
        </w:tabs>
        <w:rPr>
          <w:iCs/>
          <w:szCs w:val="24"/>
        </w:rPr>
      </w:pPr>
      <w:r w:rsidRPr="00C31726">
        <w:rPr>
          <w:iCs/>
          <w:szCs w:val="24"/>
        </w:rPr>
        <w:t>Типовое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оснащение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прививочного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кабинета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должно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включать</w:t>
      </w:r>
      <w:r w:rsidR="00C31726" w:rsidRPr="00C31726">
        <w:rPr>
          <w:iCs/>
          <w:szCs w:val="24"/>
        </w:rPr>
        <w:t xml:space="preserve">: </w:t>
      </w:r>
      <w:r w:rsidRPr="00C31726">
        <w:rPr>
          <w:iCs/>
          <w:szCs w:val="24"/>
        </w:rPr>
        <w:t>холодильник</w:t>
      </w:r>
      <w:r w:rsidR="00C31726" w:rsidRPr="00C31726">
        <w:rPr>
          <w:iCs/>
          <w:szCs w:val="24"/>
        </w:rPr>
        <w:t xml:space="preserve"> - </w:t>
      </w:r>
      <w:r w:rsidRPr="00C31726">
        <w:rPr>
          <w:iCs/>
          <w:szCs w:val="24"/>
        </w:rPr>
        <w:t>исключительно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для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хранения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медицинских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иммунобиологических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препаратов,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шкаф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для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инструментария</w:t>
      </w:r>
      <w:r w:rsidR="00C31726" w:rsidRPr="00C31726">
        <w:rPr>
          <w:iCs/>
          <w:szCs w:val="24"/>
        </w:rPr>
        <w:t xml:space="preserve"> (</w:t>
      </w:r>
      <w:r w:rsidRPr="00C31726">
        <w:rPr>
          <w:iCs/>
          <w:szCs w:val="24"/>
        </w:rPr>
        <w:t>тонометр,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электроотсос,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термометры,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одноразовые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шприцы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и</w:t>
      </w:r>
      <w:r w:rsidR="00C31726" w:rsidRPr="00C31726">
        <w:rPr>
          <w:iCs/>
          <w:szCs w:val="24"/>
        </w:rPr>
        <w:t xml:space="preserve"> т.п.) </w:t>
      </w:r>
      <w:r w:rsidRPr="00C31726">
        <w:rPr>
          <w:iCs/>
          <w:szCs w:val="24"/>
        </w:rPr>
        <w:t>и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медикаментов,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биксы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со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стерильным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материалом,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пеленальный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столик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и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медицинская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кушетка,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столы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для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подготовки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препаратов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к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применению,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стол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для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хранения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документации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и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записей</w:t>
      </w:r>
      <w:r w:rsidR="00C31726" w:rsidRPr="00C31726">
        <w:rPr>
          <w:iCs/>
          <w:szCs w:val="24"/>
        </w:rPr>
        <w:t xml:space="preserve">; </w:t>
      </w:r>
      <w:r w:rsidRPr="00C31726">
        <w:rPr>
          <w:iCs/>
          <w:szCs w:val="24"/>
        </w:rPr>
        <w:t>емкость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с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дезинфицирующим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раствором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для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использованных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шприцев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и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ампул</w:t>
      </w:r>
      <w:r w:rsidR="00C31726" w:rsidRPr="00C31726">
        <w:rPr>
          <w:iCs/>
          <w:szCs w:val="24"/>
        </w:rPr>
        <w:t>.</w:t>
      </w:r>
    </w:p>
    <w:p w14:paraId="1280B978" w14:textId="77777777" w:rsidR="00C31726" w:rsidRPr="00C31726" w:rsidRDefault="006B4354" w:rsidP="00C31726">
      <w:pPr>
        <w:tabs>
          <w:tab w:val="left" w:pos="726"/>
        </w:tabs>
        <w:rPr>
          <w:iCs/>
          <w:szCs w:val="24"/>
          <w:lang w:val="en-US"/>
        </w:rPr>
      </w:pPr>
      <w:r w:rsidRPr="00C31726">
        <w:rPr>
          <w:iCs/>
          <w:szCs w:val="24"/>
          <w:lang w:val="en-US"/>
        </w:rPr>
        <w:t>Необходимые</w:t>
      </w:r>
      <w:r w:rsidR="00C31726" w:rsidRPr="00C31726">
        <w:rPr>
          <w:iCs/>
          <w:szCs w:val="24"/>
          <w:lang w:val="en-US"/>
        </w:rPr>
        <w:t xml:space="preserve"> </w:t>
      </w:r>
      <w:r w:rsidRPr="00C31726">
        <w:rPr>
          <w:iCs/>
          <w:szCs w:val="24"/>
          <w:lang w:val="en-US"/>
        </w:rPr>
        <w:t>медикаменты</w:t>
      </w:r>
      <w:r w:rsidR="00C31726" w:rsidRPr="00C31726">
        <w:rPr>
          <w:iCs/>
          <w:szCs w:val="24"/>
          <w:lang w:val="en-US"/>
        </w:rPr>
        <w:t>:</w:t>
      </w:r>
    </w:p>
    <w:p w14:paraId="6F57E052" w14:textId="77777777" w:rsidR="00C31726" w:rsidRPr="00C31726" w:rsidRDefault="006B4354" w:rsidP="00C31726">
      <w:pPr>
        <w:numPr>
          <w:ilvl w:val="0"/>
          <w:numId w:val="4"/>
        </w:numPr>
        <w:tabs>
          <w:tab w:val="left" w:pos="726"/>
        </w:tabs>
        <w:rPr>
          <w:iCs/>
          <w:szCs w:val="24"/>
        </w:rPr>
      </w:pPr>
      <w:r w:rsidRPr="00C31726">
        <w:rPr>
          <w:iCs/>
          <w:szCs w:val="24"/>
        </w:rPr>
        <w:t>70</w:t>
      </w:r>
      <w:r w:rsidR="00C31726" w:rsidRPr="00C31726">
        <w:rPr>
          <w:iCs/>
          <w:szCs w:val="24"/>
        </w:rPr>
        <w:t xml:space="preserve"> % -</w:t>
      </w:r>
      <w:r w:rsidRPr="00C31726">
        <w:rPr>
          <w:iCs/>
          <w:szCs w:val="24"/>
        </w:rPr>
        <w:t>ный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этиловый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спирт,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смесь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эфира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со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спиртом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или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ацетоном,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нашатырный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спирт</w:t>
      </w:r>
      <w:r w:rsidR="00C31726" w:rsidRPr="00C31726">
        <w:rPr>
          <w:iCs/>
          <w:szCs w:val="24"/>
        </w:rPr>
        <w:t>;</w:t>
      </w:r>
    </w:p>
    <w:p w14:paraId="19459EAE" w14:textId="77777777" w:rsidR="00C31726" w:rsidRPr="00C31726" w:rsidRDefault="006B4354" w:rsidP="00C31726">
      <w:pPr>
        <w:numPr>
          <w:ilvl w:val="0"/>
          <w:numId w:val="4"/>
        </w:numPr>
        <w:tabs>
          <w:tab w:val="left" w:pos="726"/>
        </w:tabs>
        <w:rPr>
          <w:iCs/>
          <w:szCs w:val="24"/>
        </w:rPr>
      </w:pPr>
      <w:r w:rsidRPr="00C31726">
        <w:rPr>
          <w:iCs/>
          <w:szCs w:val="24"/>
        </w:rPr>
        <w:t>средства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противошоковой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терапии</w:t>
      </w:r>
      <w:r w:rsidR="00C31726" w:rsidRPr="00C31726">
        <w:rPr>
          <w:iCs/>
          <w:szCs w:val="24"/>
        </w:rPr>
        <w:t xml:space="preserve"> - </w:t>
      </w:r>
      <w:r w:rsidRPr="00C31726">
        <w:rPr>
          <w:iCs/>
          <w:szCs w:val="24"/>
        </w:rPr>
        <w:t>0,1</w:t>
      </w:r>
      <w:r w:rsidR="00C31726" w:rsidRPr="00C31726">
        <w:rPr>
          <w:iCs/>
          <w:szCs w:val="24"/>
        </w:rPr>
        <w:t xml:space="preserve"> % -</w:t>
      </w:r>
      <w:r w:rsidRPr="00C31726">
        <w:rPr>
          <w:iCs/>
          <w:szCs w:val="24"/>
        </w:rPr>
        <w:t>ные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растворы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адреналина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и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норадреналина,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1</w:t>
      </w:r>
      <w:r w:rsidR="00C31726" w:rsidRPr="00C31726">
        <w:rPr>
          <w:iCs/>
          <w:szCs w:val="24"/>
        </w:rPr>
        <w:t xml:space="preserve"> % -</w:t>
      </w:r>
      <w:r w:rsidRPr="00C31726">
        <w:rPr>
          <w:iCs/>
          <w:szCs w:val="24"/>
        </w:rPr>
        <w:t>ный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раствор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мезатона,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5</w:t>
      </w:r>
      <w:r w:rsidR="00C31726" w:rsidRPr="00C31726">
        <w:rPr>
          <w:iCs/>
          <w:szCs w:val="24"/>
        </w:rPr>
        <w:t xml:space="preserve"> % -</w:t>
      </w:r>
      <w:r w:rsidRPr="00C31726">
        <w:rPr>
          <w:iCs/>
          <w:szCs w:val="24"/>
        </w:rPr>
        <w:t>ный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раствор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эфедрина</w:t>
      </w:r>
      <w:r w:rsidR="00C31726" w:rsidRPr="00C31726">
        <w:rPr>
          <w:iCs/>
          <w:szCs w:val="24"/>
        </w:rPr>
        <w:t>;</w:t>
      </w:r>
    </w:p>
    <w:p w14:paraId="1EE53A7A" w14:textId="77777777" w:rsidR="00C31726" w:rsidRPr="00C31726" w:rsidRDefault="006B4354" w:rsidP="00C31726">
      <w:pPr>
        <w:numPr>
          <w:ilvl w:val="0"/>
          <w:numId w:val="4"/>
        </w:numPr>
        <w:tabs>
          <w:tab w:val="left" w:pos="726"/>
        </w:tabs>
        <w:rPr>
          <w:iCs/>
          <w:szCs w:val="24"/>
        </w:rPr>
      </w:pPr>
      <w:r w:rsidRPr="00C31726">
        <w:rPr>
          <w:iCs/>
          <w:szCs w:val="24"/>
        </w:rPr>
        <w:t>глюкокортикоидные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препараты</w:t>
      </w:r>
      <w:r w:rsidR="00C31726" w:rsidRPr="00C31726">
        <w:rPr>
          <w:iCs/>
          <w:szCs w:val="24"/>
        </w:rPr>
        <w:t xml:space="preserve"> (</w:t>
      </w:r>
      <w:r w:rsidRPr="00C31726">
        <w:rPr>
          <w:iCs/>
          <w:szCs w:val="24"/>
        </w:rPr>
        <w:t>преднизолон,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декса-метазон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или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гидрокортизон</w:t>
      </w:r>
      <w:r w:rsidR="00C31726" w:rsidRPr="00C31726">
        <w:rPr>
          <w:iCs/>
          <w:szCs w:val="24"/>
        </w:rPr>
        <w:t xml:space="preserve">); </w:t>
      </w:r>
      <w:r w:rsidRPr="00C31726">
        <w:rPr>
          <w:iCs/>
          <w:szCs w:val="24"/>
        </w:rPr>
        <w:t>растворы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тавегила</w:t>
      </w:r>
      <w:r w:rsidR="00C31726" w:rsidRPr="00C31726">
        <w:rPr>
          <w:iCs/>
          <w:szCs w:val="24"/>
        </w:rPr>
        <w:t xml:space="preserve"> - </w:t>
      </w:r>
      <w:r w:rsidRPr="00C31726">
        <w:rPr>
          <w:iCs/>
          <w:szCs w:val="24"/>
        </w:rPr>
        <w:t>1</w:t>
      </w:r>
      <w:r w:rsidR="00C31726" w:rsidRPr="00C31726">
        <w:rPr>
          <w:iCs/>
          <w:szCs w:val="24"/>
        </w:rPr>
        <w:t xml:space="preserve"> % -</w:t>
      </w:r>
      <w:r w:rsidRPr="00C31726">
        <w:rPr>
          <w:iCs/>
          <w:szCs w:val="24"/>
        </w:rPr>
        <w:t>ный,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супрастина</w:t>
      </w:r>
      <w:r w:rsidR="00C31726" w:rsidRPr="00C31726">
        <w:rPr>
          <w:iCs/>
          <w:szCs w:val="24"/>
        </w:rPr>
        <w:t xml:space="preserve"> - </w:t>
      </w:r>
      <w:r w:rsidRPr="00C31726">
        <w:rPr>
          <w:iCs/>
          <w:szCs w:val="24"/>
        </w:rPr>
        <w:t>2,5</w:t>
      </w:r>
      <w:r w:rsidR="00C31726" w:rsidRPr="00C31726">
        <w:rPr>
          <w:iCs/>
          <w:szCs w:val="24"/>
        </w:rPr>
        <w:t xml:space="preserve"> % -</w:t>
      </w:r>
      <w:r w:rsidRPr="00C31726">
        <w:rPr>
          <w:iCs/>
          <w:szCs w:val="24"/>
        </w:rPr>
        <w:t>ный,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эуфиллина</w:t>
      </w:r>
      <w:r w:rsidR="00C31726" w:rsidRPr="00C31726">
        <w:rPr>
          <w:iCs/>
          <w:szCs w:val="24"/>
        </w:rPr>
        <w:t xml:space="preserve"> - </w:t>
      </w:r>
      <w:r w:rsidRPr="00C31726">
        <w:rPr>
          <w:iCs/>
          <w:szCs w:val="24"/>
        </w:rPr>
        <w:t>2,4</w:t>
      </w:r>
      <w:r w:rsidR="00C31726" w:rsidRPr="00C31726">
        <w:rPr>
          <w:iCs/>
          <w:szCs w:val="24"/>
        </w:rPr>
        <w:t xml:space="preserve"> % -</w:t>
      </w:r>
      <w:r w:rsidRPr="00C31726">
        <w:rPr>
          <w:iCs/>
          <w:szCs w:val="24"/>
        </w:rPr>
        <w:t>ный,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сердечные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гликозиды</w:t>
      </w:r>
      <w:r w:rsidR="00C31726" w:rsidRPr="00C31726">
        <w:rPr>
          <w:iCs/>
          <w:szCs w:val="24"/>
        </w:rPr>
        <w:t xml:space="preserve"> (</w:t>
      </w:r>
      <w:r w:rsidRPr="00C31726">
        <w:rPr>
          <w:iCs/>
          <w:szCs w:val="24"/>
        </w:rPr>
        <w:t>строфантин,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коргликон</w:t>
      </w:r>
      <w:r w:rsidR="00C31726" w:rsidRPr="00C31726">
        <w:rPr>
          <w:iCs/>
          <w:szCs w:val="24"/>
        </w:rPr>
        <w:t xml:space="preserve">), </w:t>
      </w:r>
      <w:r w:rsidRPr="00C31726">
        <w:rPr>
          <w:iCs/>
          <w:szCs w:val="24"/>
        </w:rPr>
        <w:t>кордиамин,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0,9</w:t>
      </w:r>
      <w:r w:rsidR="00C31726" w:rsidRPr="00C31726">
        <w:rPr>
          <w:iCs/>
          <w:szCs w:val="24"/>
        </w:rPr>
        <w:t xml:space="preserve"> % -</w:t>
      </w:r>
      <w:r w:rsidRPr="00C31726">
        <w:rPr>
          <w:iCs/>
          <w:szCs w:val="24"/>
        </w:rPr>
        <w:t>ный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раствор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натрия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хлорида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в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ампулах</w:t>
      </w:r>
      <w:r w:rsidR="00C31726" w:rsidRPr="00C31726">
        <w:rPr>
          <w:iCs/>
          <w:szCs w:val="24"/>
        </w:rPr>
        <w:t>.</w:t>
      </w:r>
    </w:p>
    <w:p w14:paraId="5B0115D0" w14:textId="77777777" w:rsidR="00C31726" w:rsidRPr="00C31726" w:rsidRDefault="006B4354" w:rsidP="00C31726">
      <w:pPr>
        <w:tabs>
          <w:tab w:val="left" w:pos="726"/>
        </w:tabs>
        <w:rPr>
          <w:iCs/>
          <w:szCs w:val="24"/>
        </w:rPr>
      </w:pPr>
      <w:r w:rsidRPr="00C31726">
        <w:rPr>
          <w:iCs/>
          <w:szCs w:val="24"/>
        </w:rPr>
        <w:t>В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кабинете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должны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быть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инструкции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по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применению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всех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препаратов,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используемых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для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проведения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прививок</w:t>
      </w:r>
      <w:r w:rsidR="00C31726" w:rsidRPr="00C31726">
        <w:rPr>
          <w:iCs/>
          <w:szCs w:val="24"/>
        </w:rPr>
        <w:t xml:space="preserve">. </w:t>
      </w:r>
      <w:r w:rsidRPr="00C31726">
        <w:rPr>
          <w:iCs/>
          <w:szCs w:val="24"/>
        </w:rPr>
        <w:t>У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входа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следует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разместить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несколько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стульев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для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лиц,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находящихся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под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наблюдением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после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прививки</w:t>
      </w:r>
      <w:r w:rsidR="00C31726" w:rsidRPr="00C31726">
        <w:rPr>
          <w:iCs/>
          <w:szCs w:val="24"/>
        </w:rPr>
        <w:t>.</w:t>
      </w:r>
    </w:p>
    <w:p w14:paraId="53AEAEF1" w14:textId="77777777" w:rsidR="00C31726" w:rsidRPr="00C31726" w:rsidRDefault="006B4354" w:rsidP="00C31726">
      <w:pPr>
        <w:tabs>
          <w:tab w:val="left" w:pos="726"/>
        </w:tabs>
        <w:rPr>
          <w:iCs/>
          <w:szCs w:val="24"/>
        </w:rPr>
      </w:pPr>
      <w:r w:rsidRPr="00C31726">
        <w:rPr>
          <w:iCs/>
          <w:szCs w:val="24"/>
        </w:rPr>
        <w:t>Для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каждого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вида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прививок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выделяют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отдельный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маркированный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стол,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соответствующие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шприцы,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иглы,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стерильный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материал</w:t>
      </w:r>
      <w:r w:rsidR="00C31726" w:rsidRPr="00C31726">
        <w:rPr>
          <w:iCs/>
          <w:szCs w:val="24"/>
        </w:rPr>
        <w:t xml:space="preserve">. </w:t>
      </w:r>
      <w:r w:rsidRPr="00C31726">
        <w:rPr>
          <w:iCs/>
          <w:szCs w:val="24"/>
        </w:rPr>
        <w:t>Пинцеты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для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lastRenderedPageBreak/>
        <w:t>стерильного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материала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хранят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в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емкости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с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0,5</w:t>
      </w:r>
      <w:r w:rsidR="00C31726" w:rsidRPr="00C31726">
        <w:rPr>
          <w:iCs/>
          <w:szCs w:val="24"/>
        </w:rPr>
        <w:t xml:space="preserve"> % -</w:t>
      </w:r>
      <w:r w:rsidRPr="00C31726">
        <w:rPr>
          <w:iCs/>
          <w:szCs w:val="24"/>
        </w:rPr>
        <w:t>ным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раствором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хлорамина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или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1</w:t>
      </w:r>
      <w:r w:rsidR="00C31726" w:rsidRPr="00C31726">
        <w:rPr>
          <w:iCs/>
          <w:szCs w:val="24"/>
        </w:rPr>
        <w:t xml:space="preserve"> % -</w:t>
      </w:r>
      <w:r w:rsidRPr="00C31726">
        <w:rPr>
          <w:iCs/>
          <w:szCs w:val="24"/>
        </w:rPr>
        <w:t>ным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водным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раствором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хлоргексидина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биглюконата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и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меняют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ежедневно,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емкость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и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пинцет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при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этом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стерилизуют</w:t>
      </w:r>
      <w:r w:rsidR="00C31726" w:rsidRPr="00C31726">
        <w:rPr>
          <w:iCs/>
          <w:szCs w:val="24"/>
        </w:rPr>
        <w:t xml:space="preserve">. </w:t>
      </w:r>
      <w:r w:rsidRPr="00C31726">
        <w:rPr>
          <w:iCs/>
          <w:szCs w:val="24"/>
        </w:rPr>
        <w:t>Разрешается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хранение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стерильных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пинцетов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в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крафт-пакете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в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течение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3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ч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с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последующей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его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заменой</w:t>
      </w:r>
      <w:r w:rsidR="00C31726" w:rsidRPr="00C31726">
        <w:rPr>
          <w:iCs/>
          <w:szCs w:val="24"/>
        </w:rPr>
        <w:t>.</w:t>
      </w:r>
    </w:p>
    <w:p w14:paraId="6F7A4058" w14:textId="77777777" w:rsidR="00C31726" w:rsidRPr="00C31726" w:rsidRDefault="006B4354" w:rsidP="00C31726">
      <w:pPr>
        <w:tabs>
          <w:tab w:val="left" w:pos="726"/>
        </w:tabs>
        <w:rPr>
          <w:iCs/>
          <w:szCs w:val="24"/>
        </w:rPr>
      </w:pPr>
      <w:r w:rsidRPr="00C31726">
        <w:rPr>
          <w:iCs/>
          <w:szCs w:val="24"/>
        </w:rPr>
        <w:t>Использованные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шприцы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и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иглы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помещают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в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емкости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с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дезраствором</w:t>
      </w:r>
      <w:r w:rsidR="00C31726" w:rsidRPr="00C31726">
        <w:rPr>
          <w:iCs/>
          <w:szCs w:val="24"/>
        </w:rPr>
        <w:t xml:space="preserve">. </w:t>
      </w:r>
      <w:r w:rsidRPr="00C31726">
        <w:rPr>
          <w:iCs/>
          <w:szCs w:val="24"/>
        </w:rPr>
        <w:t>Дезинфекции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подлежат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также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остатки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живых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вакцин,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ампулы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из-под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живых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вакцин,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ватные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шарики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или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тампоны</w:t>
      </w:r>
      <w:r w:rsidR="00C31726" w:rsidRPr="00C31726">
        <w:rPr>
          <w:iCs/>
          <w:szCs w:val="24"/>
        </w:rPr>
        <w:t>.</w:t>
      </w:r>
    </w:p>
    <w:p w14:paraId="40036648" w14:textId="77777777" w:rsidR="00C31726" w:rsidRPr="00C31726" w:rsidRDefault="006B4354" w:rsidP="00C31726">
      <w:pPr>
        <w:tabs>
          <w:tab w:val="left" w:pos="726"/>
        </w:tabs>
        <w:rPr>
          <w:iCs/>
          <w:szCs w:val="24"/>
        </w:rPr>
      </w:pPr>
      <w:r w:rsidRPr="00C31726">
        <w:rPr>
          <w:iCs/>
          <w:szCs w:val="24"/>
        </w:rPr>
        <w:t>Уборку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помещений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проводят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2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раза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в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день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с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использованием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дезрастворов</w:t>
      </w:r>
      <w:r w:rsidR="00C31726" w:rsidRPr="00C31726">
        <w:rPr>
          <w:iCs/>
          <w:szCs w:val="24"/>
        </w:rPr>
        <w:t xml:space="preserve">. </w:t>
      </w:r>
      <w:r w:rsidRPr="00C31726">
        <w:rPr>
          <w:iCs/>
          <w:szCs w:val="24"/>
        </w:rPr>
        <w:t>Один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раз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в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неделю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проводят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генеральную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уборку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кабинета</w:t>
      </w:r>
      <w:r w:rsidR="00C31726" w:rsidRPr="00C31726">
        <w:rPr>
          <w:iCs/>
          <w:szCs w:val="24"/>
        </w:rPr>
        <w:t>.</w:t>
      </w:r>
    </w:p>
    <w:p w14:paraId="5D77AACD" w14:textId="77777777" w:rsidR="00C31726" w:rsidRPr="00C31726" w:rsidRDefault="006B4354" w:rsidP="00C31726">
      <w:pPr>
        <w:tabs>
          <w:tab w:val="left" w:pos="726"/>
        </w:tabs>
        <w:rPr>
          <w:iCs/>
          <w:szCs w:val="24"/>
        </w:rPr>
      </w:pPr>
      <w:r w:rsidRPr="00C31726">
        <w:rPr>
          <w:iCs/>
          <w:szCs w:val="24"/>
        </w:rPr>
        <w:t>Основная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цель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прививочных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кабинетов</w:t>
      </w:r>
      <w:r w:rsidR="00C31726" w:rsidRPr="00C31726">
        <w:rPr>
          <w:iCs/>
          <w:szCs w:val="24"/>
        </w:rPr>
        <w:t xml:space="preserve"> - </w:t>
      </w:r>
      <w:r w:rsidRPr="00C31726">
        <w:rPr>
          <w:iCs/>
          <w:szCs w:val="24"/>
        </w:rPr>
        <w:t>вакцинация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взрослого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населения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и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детей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с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соблюдением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правил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асептики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и</w:t>
      </w:r>
      <w:r w:rsidR="00C31726" w:rsidRPr="00C31726">
        <w:rPr>
          <w:iCs/>
          <w:szCs w:val="24"/>
        </w:rPr>
        <w:t xml:space="preserve"> </w:t>
      </w:r>
      <w:r w:rsidRPr="00C31726">
        <w:rPr>
          <w:iCs/>
          <w:szCs w:val="24"/>
        </w:rPr>
        <w:t>антисептики</w:t>
      </w:r>
      <w:r w:rsidR="00C31726" w:rsidRPr="00C31726">
        <w:rPr>
          <w:iCs/>
          <w:szCs w:val="24"/>
        </w:rPr>
        <w:t>.</w:t>
      </w:r>
    </w:p>
    <w:sectPr w:rsidR="00C31726" w:rsidRPr="00C31726" w:rsidSect="00C31726"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D96BF" w14:textId="77777777" w:rsidR="008D02A9" w:rsidRDefault="008D02A9">
      <w:pPr>
        <w:rPr>
          <w:iCs/>
          <w:lang w:val="en-US"/>
        </w:rPr>
      </w:pPr>
      <w:r>
        <w:rPr>
          <w:iCs/>
          <w:lang w:val="en-US"/>
        </w:rPr>
        <w:separator/>
      </w:r>
    </w:p>
  </w:endnote>
  <w:endnote w:type="continuationSeparator" w:id="0">
    <w:p w14:paraId="2FE53DBE" w14:textId="77777777" w:rsidR="008D02A9" w:rsidRDefault="008D02A9">
      <w:pPr>
        <w:rPr>
          <w:iCs/>
          <w:lang w:val="en-US"/>
        </w:rPr>
      </w:pPr>
      <w:r>
        <w:rPr>
          <w:iCs/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7573B" w14:textId="77777777" w:rsidR="008D02A9" w:rsidRDefault="008D02A9">
      <w:pPr>
        <w:rPr>
          <w:iCs/>
          <w:lang w:val="en-US"/>
        </w:rPr>
      </w:pPr>
      <w:r>
        <w:rPr>
          <w:iCs/>
          <w:lang w:val="en-US"/>
        </w:rPr>
        <w:separator/>
      </w:r>
    </w:p>
  </w:footnote>
  <w:footnote w:type="continuationSeparator" w:id="0">
    <w:p w14:paraId="5B94CA11" w14:textId="77777777" w:rsidR="008D02A9" w:rsidRDefault="008D02A9">
      <w:pPr>
        <w:rPr>
          <w:iCs/>
          <w:lang w:val="en-US"/>
        </w:rPr>
      </w:pPr>
      <w:r>
        <w:rPr>
          <w:iCs/>
          <w:lang w:val="en-U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F24BF98"/>
    <w:lvl w:ilvl="0">
      <w:numFmt w:val="bullet"/>
      <w:lvlText w:val="*"/>
      <w:lvlJc w:val="left"/>
    </w:lvl>
  </w:abstractNum>
  <w:abstractNum w:abstractNumId="1" w15:restartNumberingAfterBreak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39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DA"/>
    <w:rsid w:val="00250508"/>
    <w:rsid w:val="0035176E"/>
    <w:rsid w:val="003B0ADA"/>
    <w:rsid w:val="003D0C36"/>
    <w:rsid w:val="00426DD5"/>
    <w:rsid w:val="0049106B"/>
    <w:rsid w:val="004E5450"/>
    <w:rsid w:val="004F4985"/>
    <w:rsid w:val="00650215"/>
    <w:rsid w:val="006A485C"/>
    <w:rsid w:val="006B4354"/>
    <w:rsid w:val="00764424"/>
    <w:rsid w:val="007818A4"/>
    <w:rsid w:val="008D02A9"/>
    <w:rsid w:val="009337D8"/>
    <w:rsid w:val="009D2F10"/>
    <w:rsid w:val="00B11BD9"/>
    <w:rsid w:val="00B55CFA"/>
    <w:rsid w:val="00C31726"/>
    <w:rsid w:val="00C37F8D"/>
    <w:rsid w:val="00D41AC6"/>
    <w:rsid w:val="00D508CB"/>
    <w:rsid w:val="00DC0245"/>
    <w:rsid w:val="00F5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150BBF"/>
  <w15:chartTrackingRefBased/>
  <w15:docId w15:val="{EB59B48E-C629-4046-8F4E-948EEA307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autoRedefine/>
    <w:qFormat/>
    <w:rsid w:val="00C31726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autoRedefine/>
    <w:qFormat/>
    <w:locked/>
    <w:rsid w:val="00C31726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iCs/>
      <w:smallCaps/>
      <w:noProof/>
      <w:color w:val="auto"/>
      <w:szCs w:val="24"/>
      <w:lang w:val="en-US" w:eastAsia="en-US"/>
    </w:rPr>
  </w:style>
  <w:style w:type="paragraph" w:styleId="2">
    <w:name w:val="heading 2"/>
    <w:basedOn w:val="a0"/>
    <w:next w:val="a0"/>
    <w:autoRedefine/>
    <w:qFormat/>
    <w:locked/>
    <w:rsid w:val="00C31726"/>
    <w:pPr>
      <w:keepNext/>
      <w:ind w:firstLine="0"/>
      <w:jc w:val="center"/>
      <w:outlineLvl w:val="1"/>
    </w:pPr>
    <w:rPr>
      <w:b/>
      <w:bCs/>
      <w:i/>
      <w:iCs/>
      <w:smallCaps/>
      <w:lang w:val="en-US"/>
    </w:rPr>
  </w:style>
  <w:style w:type="paragraph" w:styleId="3">
    <w:name w:val="heading 3"/>
    <w:basedOn w:val="a0"/>
    <w:next w:val="a0"/>
    <w:autoRedefine/>
    <w:qFormat/>
    <w:locked/>
    <w:rsid w:val="00C31726"/>
    <w:pPr>
      <w:outlineLvl w:val="2"/>
    </w:pPr>
    <w:rPr>
      <w:iCs/>
      <w:noProof/>
      <w:color w:val="auto"/>
      <w:lang w:val="en-US" w:eastAsia="en-US"/>
    </w:rPr>
  </w:style>
  <w:style w:type="paragraph" w:styleId="4">
    <w:name w:val="heading 4"/>
    <w:basedOn w:val="a0"/>
    <w:next w:val="a0"/>
    <w:autoRedefine/>
    <w:qFormat/>
    <w:locked/>
    <w:rsid w:val="00C31726"/>
    <w:pPr>
      <w:keepNext/>
      <w:outlineLvl w:val="3"/>
    </w:pPr>
    <w:rPr>
      <w:iCs/>
      <w:noProof/>
      <w:color w:val="auto"/>
      <w:lang w:val="en-US" w:eastAsia="en-US"/>
    </w:rPr>
  </w:style>
  <w:style w:type="paragraph" w:styleId="5">
    <w:name w:val="heading 5"/>
    <w:basedOn w:val="a0"/>
    <w:next w:val="a0"/>
    <w:autoRedefine/>
    <w:qFormat/>
    <w:locked/>
    <w:rsid w:val="00C31726"/>
    <w:pPr>
      <w:ind w:left="737"/>
      <w:outlineLvl w:val="4"/>
    </w:pPr>
    <w:rPr>
      <w:iCs/>
      <w:color w:val="auto"/>
      <w:lang w:val="en-US" w:eastAsia="en-US"/>
    </w:rPr>
  </w:style>
  <w:style w:type="paragraph" w:styleId="6">
    <w:name w:val="heading 6"/>
    <w:basedOn w:val="a0"/>
    <w:next w:val="a0"/>
    <w:autoRedefine/>
    <w:qFormat/>
    <w:locked/>
    <w:rsid w:val="00C31726"/>
    <w:pPr>
      <w:outlineLvl w:val="5"/>
    </w:pPr>
    <w:rPr>
      <w:iCs/>
      <w:color w:val="auto"/>
      <w:lang w:val="en-US" w:eastAsia="en-US"/>
    </w:rPr>
  </w:style>
  <w:style w:type="paragraph" w:styleId="7">
    <w:name w:val="heading 7"/>
    <w:basedOn w:val="a0"/>
    <w:next w:val="a0"/>
    <w:qFormat/>
    <w:locked/>
    <w:rsid w:val="00C31726"/>
    <w:pPr>
      <w:keepNext/>
      <w:outlineLvl w:val="6"/>
    </w:pPr>
    <w:rPr>
      <w:iCs/>
      <w:color w:val="auto"/>
      <w:lang w:val="en-US" w:eastAsia="en-US"/>
    </w:rPr>
  </w:style>
  <w:style w:type="paragraph" w:styleId="8">
    <w:name w:val="heading 8"/>
    <w:basedOn w:val="a0"/>
    <w:next w:val="a0"/>
    <w:autoRedefine/>
    <w:qFormat/>
    <w:locked/>
    <w:rsid w:val="00C31726"/>
    <w:pPr>
      <w:outlineLvl w:val="7"/>
    </w:pPr>
    <w:rPr>
      <w:iCs/>
      <w:color w:val="auto"/>
      <w:lang w:val="en-US" w:eastAsia="en-US"/>
    </w:rPr>
  </w:style>
  <w:style w:type="paragraph" w:styleId="9">
    <w:name w:val="heading 9"/>
    <w:basedOn w:val="a0"/>
    <w:next w:val="a0"/>
    <w:qFormat/>
    <w:locked/>
    <w:rsid w:val="00C31726"/>
    <w:pPr>
      <w:spacing w:before="240" w:after="60"/>
      <w:outlineLvl w:val="8"/>
    </w:pPr>
    <w:rPr>
      <w:rFonts w:ascii="Arial" w:hAnsi="Arial" w:cs="Arial"/>
      <w:iCs/>
      <w:sz w:val="22"/>
      <w:szCs w:val="22"/>
      <w:lang w:val="en-US"/>
    </w:rPr>
  </w:style>
  <w:style w:type="character" w:default="1" w:styleId="a1">
    <w:name w:val="Default Paragraph Font"/>
    <w:semiHidden/>
    <w:rsid w:val="00C31726"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next w:val="a5"/>
    <w:link w:val="11"/>
    <w:autoRedefine/>
    <w:rsid w:val="00C3172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5">
    <w:name w:val="Body Text"/>
    <w:basedOn w:val="a0"/>
    <w:rsid w:val="00C31726"/>
    <w:rPr>
      <w:iCs/>
      <w:lang w:val="en-US"/>
    </w:rPr>
  </w:style>
  <w:style w:type="character" w:customStyle="1" w:styleId="a6">
    <w:name w:val="Верхний колонтитул Знак"/>
    <w:basedOn w:val="a1"/>
    <w:rsid w:val="00C31726"/>
    <w:rPr>
      <w:rFonts w:cs="Times New Roman"/>
      <w:kern w:val="16"/>
      <w:sz w:val="28"/>
      <w:szCs w:val="28"/>
    </w:rPr>
  </w:style>
  <w:style w:type="character" w:styleId="a7">
    <w:name w:val="Emphasis"/>
    <w:basedOn w:val="a1"/>
    <w:qFormat/>
    <w:locked/>
    <w:rsid w:val="00C31726"/>
    <w:rPr>
      <w:rFonts w:cs="Times New Roman"/>
      <w:i/>
      <w:iCs/>
    </w:rPr>
  </w:style>
  <w:style w:type="character" w:styleId="a8">
    <w:name w:val="Hyperlink"/>
    <w:basedOn w:val="a1"/>
    <w:rsid w:val="00C31726"/>
    <w:rPr>
      <w:rFonts w:cs="Times New Roman"/>
      <w:color w:val="0000FF"/>
      <w:u w:val="single"/>
    </w:rPr>
  </w:style>
  <w:style w:type="character" w:customStyle="1" w:styleId="11">
    <w:name w:val="Верхний колонтитул Знак1"/>
    <w:basedOn w:val="a1"/>
    <w:link w:val="a4"/>
    <w:semiHidden/>
    <w:locked/>
    <w:rsid w:val="00C31726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endnote reference"/>
    <w:basedOn w:val="a1"/>
    <w:semiHidden/>
    <w:rsid w:val="00C31726"/>
    <w:rPr>
      <w:rFonts w:cs="Times New Roman"/>
      <w:vertAlign w:val="superscript"/>
    </w:rPr>
  </w:style>
  <w:style w:type="character" w:styleId="aa">
    <w:name w:val="footnote reference"/>
    <w:basedOn w:val="a1"/>
    <w:semiHidden/>
    <w:rsid w:val="00C31726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rsid w:val="00C31726"/>
    <w:pPr>
      <w:numPr>
        <w:numId w:val="5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b">
    <w:name w:val="лит+нумерация"/>
    <w:basedOn w:val="a0"/>
    <w:next w:val="a0"/>
    <w:autoRedefine/>
    <w:rsid w:val="00C31726"/>
    <w:pPr>
      <w:ind w:firstLine="0"/>
    </w:pPr>
    <w:rPr>
      <w:lang w:val="en-US"/>
    </w:rPr>
  </w:style>
  <w:style w:type="paragraph" w:customStyle="1" w:styleId="ac">
    <w:name w:val="литера"/>
    <w:rsid w:val="00C31726"/>
    <w:pPr>
      <w:spacing w:line="360" w:lineRule="auto"/>
      <w:jc w:val="both"/>
    </w:pPr>
    <w:rPr>
      <w:rFonts w:ascii="??????????" w:hAnsi="??????????"/>
      <w:sz w:val="28"/>
      <w:szCs w:val="28"/>
    </w:rPr>
  </w:style>
  <w:style w:type="paragraph" w:styleId="ad">
    <w:name w:val="caption"/>
    <w:basedOn w:val="a0"/>
    <w:next w:val="a0"/>
    <w:qFormat/>
    <w:locked/>
    <w:rsid w:val="00C31726"/>
    <w:rPr>
      <w:b/>
      <w:bCs/>
      <w:iCs/>
      <w:sz w:val="20"/>
      <w:szCs w:val="20"/>
      <w:lang w:val="en-US"/>
    </w:rPr>
  </w:style>
  <w:style w:type="paragraph" w:styleId="ae">
    <w:name w:val="footer"/>
    <w:basedOn w:val="a0"/>
    <w:autoRedefine/>
    <w:rsid w:val="00C31726"/>
    <w:pPr>
      <w:tabs>
        <w:tab w:val="center" w:pos="4677"/>
        <w:tab w:val="right" w:pos="9355"/>
      </w:tabs>
      <w:ind w:firstLine="0"/>
      <w:jc w:val="right"/>
    </w:pPr>
    <w:rPr>
      <w:iCs/>
      <w:lang w:val="en-US"/>
    </w:rPr>
  </w:style>
  <w:style w:type="character" w:styleId="af">
    <w:name w:val="page number"/>
    <w:basedOn w:val="a1"/>
    <w:rsid w:val="00C31726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basedOn w:val="a1"/>
    <w:rsid w:val="00C31726"/>
    <w:rPr>
      <w:rFonts w:cs="Times New Roman"/>
      <w:sz w:val="28"/>
      <w:szCs w:val="28"/>
    </w:rPr>
  </w:style>
  <w:style w:type="paragraph" w:styleId="af1">
    <w:name w:val="Normal (Web)"/>
    <w:basedOn w:val="a0"/>
    <w:autoRedefine/>
    <w:rsid w:val="00C31726"/>
    <w:rPr>
      <w:iCs/>
      <w:lang w:val="uk-UA" w:eastAsia="uk-UA"/>
    </w:rPr>
  </w:style>
  <w:style w:type="paragraph" w:customStyle="1" w:styleId="af2">
    <w:name w:val="Обычный +"/>
    <w:basedOn w:val="a0"/>
    <w:autoRedefine/>
    <w:rsid w:val="00C31726"/>
    <w:rPr>
      <w:iCs/>
      <w:szCs w:val="20"/>
      <w:lang w:val="en-US"/>
    </w:rPr>
  </w:style>
  <w:style w:type="paragraph" w:styleId="12">
    <w:name w:val="toc 1"/>
    <w:basedOn w:val="a0"/>
    <w:next w:val="a0"/>
    <w:autoRedefine/>
    <w:semiHidden/>
    <w:locked/>
    <w:rsid w:val="00C31726"/>
    <w:pPr>
      <w:autoSpaceDE w:val="0"/>
      <w:autoSpaceDN w:val="0"/>
      <w:adjustRightInd w:val="0"/>
      <w:ind w:firstLine="0"/>
    </w:pPr>
    <w:rPr>
      <w:bCs/>
      <w:smallCaps/>
      <w:lang w:val="en-US" w:eastAsia="en-US"/>
    </w:rPr>
  </w:style>
  <w:style w:type="paragraph" w:styleId="20">
    <w:name w:val="toc 2"/>
    <w:basedOn w:val="a0"/>
    <w:next w:val="a0"/>
    <w:autoRedefine/>
    <w:semiHidden/>
    <w:locked/>
    <w:rsid w:val="00C31726"/>
    <w:pPr>
      <w:tabs>
        <w:tab w:val="left" w:leader="dot" w:pos="3500"/>
      </w:tabs>
      <w:ind w:firstLine="0"/>
      <w:jc w:val="left"/>
    </w:pPr>
    <w:rPr>
      <w:iCs/>
      <w:smallCaps/>
      <w:lang w:val="en-US"/>
    </w:rPr>
  </w:style>
  <w:style w:type="paragraph" w:styleId="af3">
    <w:name w:val="Body Text Indent"/>
    <w:basedOn w:val="a0"/>
    <w:rsid w:val="00C31726"/>
    <w:pPr>
      <w:shd w:val="clear" w:color="auto" w:fill="FFFFFF"/>
      <w:spacing w:before="192"/>
      <w:ind w:right="-5" w:firstLine="360"/>
    </w:pPr>
    <w:rPr>
      <w:iCs/>
      <w:lang w:val="en-US"/>
    </w:rPr>
  </w:style>
  <w:style w:type="paragraph" w:styleId="21">
    <w:name w:val="Body Text Indent 2"/>
    <w:basedOn w:val="a0"/>
    <w:rsid w:val="00C31726"/>
    <w:pPr>
      <w:shd w:val="clear" w:color="auto" w:fill="FFFFFF"/>
      <w:tabs>
        <w:tab w:val="left" w:pos="163"/>
      </w:tabs>
      <w:ind w:firstLine="360"/>
    </w:pPr>
    <w:rPr>
      <w:iCs/>
      <w:lang w:val="en-US"/>
    </w:rPr>
  </w:style>
  <w:style w:type="paragraph" w:styleId="30">
    <w:name w:val="Body Text Indent 3"/>
    <w:basedOn w:val="a0"/>
    <w:rsid w:val="00C31726"/>
    <w:pPr>
      <w:shd w:val="clear" w:color="auto" w:fill="FFFFFF"/>
      <w:tabs>
        <w:tab w:val="left" w:pos="4262"/>
        <w:tab w:val="left" w:pos="5640"/>
      </w:tabs>
      <w:ind w:left="720"/>
    </w:pPr>
    <w:rPr>
      <w:iCs/>
      <w:lang w:val="en-US"/>
    </w:rPr>
  </w:style>
  <w:style w:type="paragraph" w:customStyle="1" w:styleId="af4">
    <w:name w:val="размещено"/>
    <w:basedOn w:val="a0"/>
    <w:autoRedefine/>
    <w:rsid w:val="00250508"/>
    <w:rPr>
      <w:iCs/>
      <w:color w:val="auto"/>
    </w:rPr>
  </w:style>
  <w:style w:type="table" w:styleId="af5">
    <w:name w:val="Table Grid"/>
    <w:basedOn w:val="a2"/>
    <w:locked/>
    <w:rsid w:val="00C31726"/>
    <w:pPr>
      <w:spacing w:line="360" w:lineRule="auto"/>
    </w:pPr>
    <w:rPr>
      <w:rFonts w:ascii="Times New Roman" w:hAnsi="Times New Roman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6">
    <w:name w:val="содержание"/>
    <w:rsid w:val="00C31726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character" w:customStyle="1" w:styleId="af7">
    <w:name w:val="Стиль Знак сноски + Черный"/>
    <w:basedOn w:val="aa"/>
    <w:rsid w:val="00C31726"/>
    <w:rPr>
      <w:rFonts w:cs="Times New Roman"/>
      <w:color w:val="000000"/>
      <w:sz w:val="28"/>
      <w:szCs w:val="28"/>
      <w:vertAlign w:val="superscript"/>
    </w:rPr>
  </w:style>
  <w:style w:type="character" w:customStyle="1" w:styleId="13">
    <w:name w:val="Стиль Знак сноски + Черный1"/>
    <w:basedOn w:val="aa"/>
    <w:rsid w:val="00C31726"/>
    <w:rPr>
      <w:rFonts w:cs="Times New Roman"/>
      <w:color w:val="000000"/>
      <w:sz w:val="28"/>
      <w:szCs w:val="28"/>
      <w:vertAlign w:val="superscript"/>
    </w:rPr>
  </w:style>
  <w:style w:type="paragraph" w:customStyle="1" w:styleId="10">
    <w:name w:val="Стиль лит.1 + Слева:  0 см"/>
    <w:basedOn w:val="a0"/>
    <w:rsid w:val="00C31726"/>
    <w:pPr>
      <w:numPr>
        <w:numId w:val="6"/>
      </w:numPr>
      <w:ind w:firstLine="0"/>
    </w:pPr>
    <w:rPr>
      <w:szCs w:val="20"/>
      <w:lang w:val="en-US"/>
    </w:rPr>
  </w:style>
  <w:style w:type="paragraph" w:customStyle="1" w:styleId="100">
    <w:name w:val="Стиль Оглавление 1 + Первая строка:  0 см"/>
    <w:basedOn w:val="a0"/>
    <w:autoRedefine/>
    <w:rsid w:val="00C31726"/>
    <w:pPr>
      <w:tabs>
        <w:tab w:val="right" w:leader="dot" w:pos="1400"/>
      </w:tabs>
    </w:pPr>
    <w:rPr>
      <w:b/>
      <w:iCs/>
      <w:lang w:val="en-US"/>
    </w:rPr>
  </w:style>
  <w:style w:type="paragraph" w:customStyle="1" w:styleId="101">
    <w:name w:val="Стиль Оглавление 1 + Первая строка:  0 см1"/>
    <w:basedOn w:val="a0"/>
    <w:autoRedefine/>
    <w:rsid w:val="00C31726"/>
    <w:pPr>
      <w:tabs>
        <w:tab w:val="right" w:leader="dot" w:pos="1400"/>
      </w:tabs>
    </w:pPr>
    <w:rPr>
      <w:b/>
      <w:iCs/>
      <w:lang w:val="en-US"/>
    </w:rPr>
  </w:style>
  <w:style w:type="paragraph" w:customStyle="1" w:styleId="200">
    <w:name w:val="Стиль Оглавление 2 + Слева:  0 см Первая строка:  0 см"/>
    <w:basedOn w:val="20"/>
    <w:autoRedefine/>
    <w:rsid w:val="00C31726"/>
  </w:style>
  <w:style w:type="paragraph" w:customStyle="1" w:styleId="31250">
    <w:name w:val="Стиль Оглавление 3 + Слева:  125 см Первая строка:  0 см"/>
    <w:basedOn w:val="a0"/>
    <w:autoRedefine/>
    <w:rsid w:val="00C31726"/>
    <w:pPr>
      <w:jc w:val="left"/>
    </w:pPr>
    <w:rPr>
      <w:i/>
      <w:lang w:val="en-US"/>
    </w:rPr>
  </w:style>
  <w:style w:type="table" w:customStyle="1" w:styleId="14">
    <w:name w:val="Стиль таблицы1"/>
    <w:rsid w:val="00C31726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хема"/>
    <w:autoRedefine/>
    <w:rsid w:val="00C31726"/>
    <w:pPr>
      <w:jc w:val="center"/>
    </w:pPr>
    <w:rPr>
      <w:rFonts w:ascii="Times New Roman" w:hAnsi="Times New Roman"/>
    </w:rPr>
  </w:style>
  <w:style w:type="paragraph" w:customStyle="1" w:styleId="af9">
    <w:name w:val="ТАБЛИЦА"/>
    <w:next w:val="a0"/>
    <w:autoRedefine/>
    <w:rsid w:val="00C31726"/>
    <w:pPr>
      <w:spacing w:line="360" w:lineRule="auto"/>
    </w:pPr>
    <w:rPr>
      <w:rFonts w:ascii="Times New Roman" w:hAnsi="Times New Roman"/>
      <w:color w:val="000000"/>
    </w:rPr>
  </w:style>
  <w:style w:type="paragraph" w:styleId="afa">
    <w:name w:val="endnote text"/>
    <w:basedOn w:val="a0"/>
    <w:autoRedefine/>
    <w:semiHidden/>
    <w:rsid w:val="00C31726"/>
    <w:rPr>
      <w:iCs/>
      <w:sz w:val="20"/>
      <w:szCs w:val="20"/>
      <w:lang w:val="en-US"/>
    </w:rPr>
  </w:style>
  <w:style w:type="paragraph" w:styleId="afb">
    <w:name w:val="footnote text"/>
    <w:basedOn w:val="a0"/>
    <w:link w:val="afc"/>
    <w:autoRedefine/>
    <w:semiHidden/>
    <w:rsid w:val="00C31726"/>
    <w:pPr>
      <w:ind w:firstLine="0"/>
    </w:pPr>
    <w:rPr>
      <w:sz w:val="20"/>
      <w:szCs w:val="20"/>
    </w:rPr>
  </w:style>
  <w:style w:type="character" w:customStyle="1" w:styleId="afc">
    <w:name w:val="Текст сноски Знак"/>
    <w:basedOn w:val="a1"/>
    <w:link w:val="afb"/>
    <w:locked/>
    <w:rsid w:val="00C31726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rsid w:val="00C31726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ПЛАНИРОВАНИЕ ПРИВИВОК И РАБОТА ПРИВИВОЧНЫХ КАБИНЕТОВ</vt:lpstr>
    </vt:vector>
  </TitlesOfParts>
  <Company>Kravchuk</Company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ПЛАНИРОВАНИЕ ПРИВИВОК И РАБОТА ПРИВИВОЧНЫХ КАБИНЕТОВ</dc:title>
  <dc:subject/>
  <dc:creator>L</dc:creator>
  <cp:keywords/>
  <dc:description/>
  <cp:lastModifiedBy>Igor</cp:lastModifiedBy>
  <cp:revision>2</cp:revision>
  <dcterms:created xsi:type="dcterms:W3CDTF">2024-11-10T08:50:00Z</dcterms:created>
  <dcterms:modified xsi:type="dcterms:W3CDTF">2024-11-10T08:50:00Z</dcterms:modified>
</cp:coreProperties>
</file>