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4A8C" w:rsidRDefault="00074A8C" w:rsidP="00165A28">
      <w:pPr>
        <w:widowControl/>
        <w:suppressLineNumbers/>
        <w:suppressAutoHyphens/>
        <w:spacing w:line="360" w:lineRule="auto"/>
        <w:jc w:val="center"/>
        <w:rPr>
          <w:b/>
          <w:bCs/>
          <w:sz w:val="28"/>
          <w:szCs w:val="24"/>
        </w:rPr>
      </w:pPr>
      <w:bookmarkStart w:id="0" w:name="_GoBack"/>
    </w:p>
    <w:p w:rsidR="00165A28" w:rsidRDefault="00165A28" w:rsidP="00165A28">
      <w:pPr>
        <w:widowControl/>
        <w:suppressLineNumbers/>
        <w:suppressAutoHyphens/>
        <w:spacing w:line="360" w:lineRule="auto"/>
        <w:jc w:val="center"/>
        <w:rPr>
          <w:b/>
          <w:bCs/>
          <w:sz w:val="28"/>
          <w:szCs w:val="24"/>
        </w:rPr>
      </w:pPr>
    </w:p>
    <w:p w:rsidR="00165A28" w:rsidRDefault="00165A28" w:rsidP="00165A28">
      <w:pPr>
        <w:widowControl/>
        <w:suppressLineNumbers/>
        <w:suppressAutoHyphens/>
        <w:spacing w:line="360" w:lineRule="auto"/>
        <w:jc w:val="center"/>
        <w:rPr>
          <w:b/>
          <w:bCs/>
          <w:sz w:val="28"/>
          <w:szCs w:val="24"/>
        </w:rPr>
      </w:pPr>
    </w:p>
    <w:p w:rsidR="00165A28" w:rsidRDefault="00165A28" w:rsidP="00165A28">
      <w:pPr>
        <w:widowControl/>
        <w:suppressLineNumbers/>
        <w:suppressAutoHyphens/>
        <w:spacing w:line="360" w:lineRule="auto"/>
        <w:jc w:val="center"/>
        <w:rPr>
          <w:b/>
          <w:bCs/>
          <w:sz w:val="28"/>
          <w:szCs w:val="24"/>
        </w:rPr>
      </w:pPr>
    </w:p>
    <w:p w:rsidR="00165A28" w:rsidRDefault="00165A28" w:rsidP="00165A28">
      <w:pPr>
        <w:widowControl/>
        <w:suppressLineNumbers/>
        <w:suppressAutoHyphens/>
        <w:spacing w:line="360" w:lineRule="auto"/>
        <w:jc w:val="center"/>
        <w:rPr>
          <w:b/>
          <w:bCs/>
          <w:sz w:val="28"/>
          <w:szCs w:val="24"/>
        </w:rPr>
      </w:pPr>
    </w:p>
    <w:p w:rsidR="00165A28" w:rsidRDefault="00165A28" w:rsidP="00165A28">
      <w:pPr>
        <w:widowControl/>
        <w:suppressLineNumbers/>
        <w:suppressAutoHyphens/>
        <w:spacing w:line="360" w:lineRule="auto"/>
        <w:jc w:val="center"/>
        <w:rPr>
          <w:b/>
          <w:bCs/>
          <w:sz w:val="28"/>
          <w:szCs w:val="24"/>
        </w:rPr>
      </w:pPr>
    </w:p>
    <w:p w:rsidR="00165A28" w:rsidRDefault="00165A28" w:rsidP="00165A28">
      <w:pPr>
        <w:widowControl/>
        <w:suppressLineNumbers/>
        <w:suppressAutoHyphens/>
        <w:spacing w:line="360" w:lineRule="auto"/>
        <w:jc w:val="center"/>
        <w:rPr>
          <w:b/>
          <w:bCs/>
          <w:sz w:val="28"/>
          <w:szCs w:val="24"/>
        </w:rPr>
      </w:pPr>
    </w:p>
    <w:p w:rsidR="00165A28" w:rsidRDefault="00165A28" w:rsidP="00165A28">
      <w:pPr>
        <w:widowControl/>
        <w:suppressLineNumbers/>
        <w:suppressAutoHyphens/>
        <w:spacing w:line="360" w:lineRule="auto"/>
        <w:jc w:val="center"/>
        <w:rPr>
          <w:b/>
          <w:bCs/>
          <w:sz w:val="28"/>
          <w:szCs w:val="24"/>
        </w:rPr>
      </w:pPr>
    </w:p>
    <w:p w:rsidR="00165A28" w:rsidRDefault="00165A28" w:rsidP="00165A28">
      <w:pPr>
        <w:widowControl/>
        <w:suppressLineNumbers/>
        <w:suppressAutoHyphens/>
        <w:spacing w:line="360" w:lineRule="auto"/>
        <w:jc w:val="center"/>
        <w:rPr>
          <w:b/>
          <w:bCs/>
          <w:sz w:val="28"/>
          <w:szCs w:val="24"/>
        </w:rPr>
      </w:pPr>
    </w:p>
    <w:p w:rsidR="00165A28" w:rsidRDefault="00165A28" w:rsidP="00165A28">
      <w:pPr>
        <w:widowControl/>
        <w:suppressLineNumbers/>
        <w:suppressAutoHyphens/>
        <w:spacing w:line="360" w:lineRule="auto"/>
        <w:jc w:val="center"/>
        <w:rPr>
          <w:b/>
          <w:bCs/>
          <w:sz w:val="28"/>
          <w:szCs w:val="24"/>
        </w:rPr>
      </w:pPr>
    </w:p>
    <w:p w:rsidR="00165A28" w:rsidRDefault="00165A28" w:rsidP="00165A28">
      <w:pPr>
        <w:widowControl/>
        <w:suppressLineNumbers/>
        <w:suppressAutoHyphens/>
        <w:spacing w:line="360" w:lineRule="auto"/>
        <w:jc w:val="center"/>
        <w:rPr>
          <w:b/>
          <w:bCs/>
          <w:sz w:val="28"/>
          <w:szCs w:val="24"/>
        </w:rPr>
      </w:pPr>
    </w:p>
    <w:p w:rsidR="00165A28" w:rsidRDefault="00165A28" w:rsidP="00165A28">
      <w:pPr>
        <w:widowControl/>
        <w:suppressLineNumbers/>
        <w:suppressAutoHyphens/>
        <w:spacing w:line="360" w:lineRule="auto"/>
        <w:jc w:val="center"/>
        <w:rPr>
          <w:b/>
          <w:bCs/>
          <w:sz w:val="28"/>
          <w:szCs w:val="24"/>
        </w:rPr>
      </w:pPr>
    </w:p>
    <w:p w:rsidR="00165A28" w:rsidRDefault="00165A28" w:rsidP="00165A28">
      <w:pPr>
        <w:widowControl/>
        <w:suppressLineNumbers/>
        <w:suppressAutoHyphens/>
        <w:spacing w:line="360" w:lineRule="auto"/>
        <w:jc w:val="center"/>
        <w:rPr>
          <w:b/>
          <w:bCs/>
          <w:sz w:val="28"/>
          <w:szCs w:val="24"/>
        </w:rPr>
      </w:pPr>
    </w:p>
    <w:p w:rsidR="00165A28" w:rsidRPr="00165A28" w:rsidRDefault="00165A28" w:rsidP="00165A28">
      <w:pPr>
        <w:widowControl/>
        <w:suppressLineNumbers/>
        <w:suppressAutoHyphens/>
        <w:spacing w:line="360" w:lineRule="auto"/>
        <w:jc w:val="center"/>
        <w:rPr>
          <w:b/>
          <w:bCs/>
          <w:sz w:val="28"/>
          <w:szCs w:val="24"/>
        </w:rPr>
      </w:pPr>
    </w:p>
    <w:p w:rsidR="00E015AA" w:rsidRPr="00165A28" w:rsidRDefault="00E015AA" w:rsidP="00165A28">
      <w:pPr>
        <w:widowControl/>
        <w:suppressLineNumbers/>
        <w:suppressAutoHyphens/>
        <w:spacing w:line="360" w:lineRule="auto"/>
        <w:jc w:val="center"/>
        <w:rPr>
          <w:b/>
          <w:bCs/>
          <w:sz w:val="28"/>
          <w:szCs w:val="24"/>
        </w:rPr>
      </w:pPr>
      <w:r w:rsidRPr="00165A28">
        <w:rPr>
          <w:b/>
          <w:bCs/>
          <w:sz w:val="28"/>
          <w:szCs w:val="24"/>
        </w:rPr>
        <w:t xml:space="preserve">Прививки </w:t>
      </w:r>
      <w:r w:rsidRPr="00165A28">
        <w:rPr>
          <w:b/>
          <w:sz w:val="28"/>
          <w:szCs w:val="32"/>
        </w:rPr>
        <w:t>от инфекционных болезней</w:t>
      </w:r>
    </w:p>
    <w:bookmarkEnd w:id="0"/>
    <w:p w:rsidR="00E015AA" w:rsidRPr="00165A28" w:rsidRDefault="00E015AA" w:rsidP="00165A28">
      <w:pPr>
        <w:widowControl/>
        <w:suppressLineNumbers/>
        <w:suppressAutoHyphens/>
        <w:spacing w:line="360" w:lineRule="auto"/>
        <w:jc w:val="center"/>
        <w:rPr>
          <w:b/>
          <w:bCs/>
          <w:sz w:val="28"/>
          <w:szCs w:val="24"/>
        </w:rPr>
      </w:pPr>
    </w:p>
    <w:p w:rsidR="00165A28" w:rsidRDefault="00165A28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65A28">
        <w:rPr>
          <w:b/>
          <w:bCs/>
          <w:sz w:val="28"/>
          <w:szCs w:val="24"/>
        </w:rPr>
        <w:t>1. Вакцинация и ревакцинация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65A28">
        <w:rPr>
          <w:sz w:val="28"/>
          <w:szCs w:val="24"/>
        </w:rPr>
        <w:t>Вакцинация – введение в организм человека медицинских иммунобиологических препаратов для создания специфической невосприимчивости к инфекционным болезням.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65A28">
        <w:rPr>
          <w:sz w:val="28"/>
          <w:szCs w:val="24"/>
        </w:rPr>
        <w:t>На эффективность вакцинации влияет ряд факторов, связанных как с прививочным материалом, так и с прививаемым макроорганизмом. Для создания поствакцинального иммунитета имеет значение физико-химическая природа вводимого антигена. При этом белки в составе вакцины являются лучшими иммуногенами, чем полисахариды и липополисахариды, а молекулярный вес антигена влияет на полноту иммунного ответа.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65A28">
        <w:rPr>
          <w:sz w:val="28"/>
          <w:szCs w:val="24"/>
        </w:rPr>
        <w:t>Немалое значение имеет и доза введенного препарата. Следует строго соблюдать дозу, обозначенную в наставлении для данного возраста, поскольку введение очень малых доз вакцины зачастую сопровождается аллергизацией организма, а увеличение дозы выше определенных пределов может привести к рефрактерному состоянию, вплоть до торможения иммунного ответа.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65A28">
        <w:rPr>
          <w:sz w:val="28"/>
          <w:szCs w:val="24"/>
        </w:rPr>
        <w:t xml:space="preserve">При повторных вакцинациях отмечается определенная закономерность: если первичная и повторная вакцинации осуществлены малыми дозами вакцины, иммунный ответ будет недостаточным. В этой связи немалую роль </w:t>
      </w:r>
      <w:r w:rsidR="00165A28" w:rsidRPr="00165A28">
        <w:rPr>
          <w:sz w:val="28"/>
          <w:szCs w:val="24"/>
        </w:rPr>
        <w:t>играет</w:t>
      </w:r>
      <w:r w:rsidR="00165A28">
        <w:rPr>
          <w:sz w:val="28"/>
          <w:szCs w:val="24"/>
        </w:rPr>
        <w:t xml:space="preserve"> </w:t>
      </w:r>
      <w:r w:rsidR="00165A28" w:rsidRPr="00165A28">
        <w:rPr>
          <w:sz w:val="28"/>
          <w:szCs w:val="24"/>
        </w:rPr>
        <w:t>величина</w:t>
      </w:r>
      <w:r w:rsidRPr="00165A28">
        <w:rPr>
          <w:sz w:val="28"/>
          <w:szCs w:val="24"/>
        </w:rPr>
        <w:t xml:space="preserve"> промежутка времени между прививками. Известно, что ряд </w:t>
      </w:r>
      <w:r w:rsidR="00165A28" w:rsidRPr="00165A28">
        <w:rPr>
          <w:sz w:val="28"/>
          <w:szCs w:val="24"/>
        </w:rPr>
        <w:t>неживых</w:t>
      </w:r>
      <w:r w:rsidR="00165A28">
        <w:rPr>
          <w:sz w:val="28"/>
          <w:szCs w:val="24"/>
        </w:rPr>
        <w:t xml:space="preserve"> </w:t>
      </w:r>
      <w:r w:rsidR="00165A28" w:rsidRPr="00165A28">
        <w:rPr>
          <w:sz w:val="28"/>
          <w:szCs w:val="24"/>
        </w:rPr>
        <w:t>вакцинопрепаратов</w:t>
      </w:r>
      <w:r w:rsidRPr="00165A28">
        <w:rPr>
          <w:sz w:val="28"/>
          <w:szCs w:val="24"/>
        </w:rPr>
        <w:t xml:space="preserve"> (убитые вакцины, анатоксины) для выполнения своей иммунизаторной функции нуждаются в многократном введении. Установлено, что чем оптимальнее доза первой прививки из серии вакцинации, тем длительнее должен быть промежуток между ней и второй, а если требуется, и третьей прививкой той же серии вакцинации (примерно до 30– 40 дней). При этом введение оптимальной дозы второй и третьей прививок вызывает быструю и полноценную выработку антител. На этом фоне отдаленные ревакцинации (через 6–12 месяцев, а затем и несколько лет) </w:t>
      </w:r>
      <w:r w:rsidRPr="00165A28">
        <w:rPr>
          <w:sz w:val="28"/>
          <w:szCs w:val="24"/>
        </w:rPr>
        <w:lastRenderedPageBreak/>
        <w:t>хорошо освежают иммунную память компетентных клеток и поддерживают защитное действие вакцины.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65A28">
        <w:rPr>
          <w:sz w:val="28"/>
          <w:szCs w:val="24"/>
        </w:rPr>
        <w:t>Для анатоксинов, проективных антигенов, химических или убитых вакцин улучшение их иммуногенной функции достигается добавлением адъювантов (вспомогательных веществ), которые являются стимуляторами и регуляторами адсорбции антигена иммунокомпетентными клетками (гидроокись алюминия, эндотоксины и т. д.). Наконец режим хранения вакцины в пределах сроков годности имеет вполне очевидное значение, особенно для живых вакцин.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65A28">
        <w:rPr>
          <w:sz w:val="28"/>
          <w:szCs w:val="24"/>
        </w:rPr>
        <w:t xml:space="preserve">Из числа факторов, связанных с макроорганизмом, следует выделить наиболее </w:t>
      </w:r>
      <w:r w:rsidR="00165A28" w:rsidRPr="00165A28">
        <w:rPr>
          <w:sz w:val="28"/>
          <w:szCs w:val="24"/>
        </w:rPr>
        <w:t>важные.</w:t>
      </w:r>
      <w:r w:rsidR="00165A28" w:rsidRPr="00165A28">
        <w:rPr>
          <w:i/>
          <w:iCs/>
          <w:sz w:val="28"/>
          <w:szCs w:val="24"/>
        </w:rPr>
        <w:t xml:space="preserve"> Возраст</w:t>
      </w:r>
      <w:r w:rsidRPr="00165A28">
        <w:rPr>
          <w:i/>
          <w:iCs/>
          <w:sz w:val="28"/>
          <w:szCs w:val="24"/>
        </w:rPr>
        <w:t xml:space="preserve"> </w:t>
      </w:r>
      <w:r w:rsidRPr="00165A28">
        <w:rPr>
          <w:sz w:val="28"/>
          <w:szCs w:val="24"/>
        </w:rPr>
        <w:t xml:space="preserve">прививаемых. Известно, что способность к иммунному ответу «созревает» с возрастом. Она слаба, или в некоторых случаях отсутствует у новорожденных и детей первых месяцев жизни (за исключением туберкулеза и полиомиелита), «созревает» закономерно к 6 месяцам жизни и в дальнейшем повышается до наступления зрелого возраста. У пожилых людей и стариков, напротив, отмечается иммунологическая инволюция. Кроме того, имеет значение также и </w:t>
      </w:r>
      <w:r w:rsidRPr="00165A28">
        <w:rPr>
          <w:i/>
          <w:iCs/>
          <w:sz w:val="28"/>
          <w:szCs w:val="24"/>
        </w:rPr>
        <w:t xml:space="preserve">способ введения </w:t>
      </w:r>
      <w:r w:rsidRPr="00165A28">
        <w:rPr>
          <w:sz w:val="28"/>
          <w:szCs w:val="24"/>
        </w:rPr>
        <w:t>препарата.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65A28">
        <w:rPr>
          <w:b/>
          <w:bCs/>
          <w:sz w:val="28"/>
          <w:szCs w:val="24"/>
        </w:rPr>
        <w:t>2. Способы введения медицинских иммунобиологических препаратов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i/>
          <w:iCs/>
          <w:sz w:val="28"/>
          <w:szCs w:val="24"/>
        </w:rPr>
      </w:pP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65A28">
        <w:rPr>
          <w:i/>
          <w:iCs/>
          <w:sz w:val="28"/>
          <w:szCs w:val="24"/>
        </w:rPr>
        <w:t xml:space="preserve">Вакцины </w:t>
      </w:r>
      <w:r w:rsidRPr="00165A28">
        <w:rPr>
          <w:sz w:val="28"/>
          <w:szCs w:val="24"/>
        </w:rPr>
        <w:t xml:space="preserve">вводят </w:t>
      </w:r>
      <w:r w:rsidRPr="00165A28">
        <w:rPr>
          <w:i/>
          <w:iCs/>
          <w:sz w:val="28"/>
          <w:szCs w:val="24"/>
        </w:rPr>
        <w:t xml:space="preserve">парентерально </w:t>
      </w:r>
      <w:r w:rsidRPr="00165A28">
        <w:rPr>
          <w:sz w:val="28"/>
          <w:szCs w:val="24"/>
        </w:rPr>
        <w:t xml:space="preserve">(внутримышечно, подкожно, накожно, внутрикожно), </w:t>
      </w:r>
      <w:r w:rsidRPr="00165A28">
        <w:rPr>
          <w:i/>
          <w:iCs/>
          <w:sz w:val="28"/>
          <w:szCs w:val="24"/>
        </w:rPr>
        <w:t xml:space="preserve">перорально </w:t>
      </w:r>
      <w:r w:rsidRPr="00165A28">
        <w:rPr>
          <w:sz w:val="28"/>
          <w:szCs w:val="24"/>
        </w:rPr>
        <w:t xml:space="preserve">(через рот), </w:t>
      </w:r>
      <w:r w:rsidRPr="00165A28">
        <w:rPr>
          <w:i/>
          <w:iCs/>
          <w:sz w:val="28"/>
          <w:szCs w:val="24"/>
        </w:rPr>
        <w:t>интраназально.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65A28">
        <w:rPr>
          <w:i/>
          <w:iCs/>
          <w:sz w:val="28"/>
          <w:szCs w:val="24"/>
        </w:rPr>
        <w:t xml:space="preserve">Сывороточные препараты </w:t>
      </w:r>
      <w:r w:rsidRPr="00165A28">
        <w:rPr>
          <w:sz w:val="28"/>
          <w:szCs w:val="24"/>
        </w:rPr>
        <w:t xml:space="preserve">вводят </w:t>
      </w:r>
      <w:r w:rsidRPr="00165A28">
        <w:rPr>
          <w:i/>
          <w:iCs/>
          <w:sz w:val="28"/>
          <w:szCs w:val="24"/>
        </w:rPr>
        <w:t xml:space="preserve">внутримышечно </w:t>
      </w:r>
      <w:r w:rsidRPr="00165A28">
        <w:rPr>
          <w:sz w:val="28"/>
          <w:szCs w:val="24"/>
        </w:rPr>
        <w:t xml:space="preserve">и </w:t>
      </w:r>
      <w:r w:rsidRPr="00165A28">
        <w:rPr>
          <w:i/>
          <w:iCs/>
          <w:sz w:val="28"/>
          <w:szCs w:val="24"/>
        </w:rPr>
        <w:t>внутривенно.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65A28">
        <w:rPr>
          <w:sz w:val="28"/>
          <w:szCs w:val="24"/>
        </w:rPr>
        <w:t xml:space="preserve">Практическое применение того или иного метода определяется, с одной стороны, биологическими свойствами препарата, с другой – его назначением. Следует также иметь в виду, что как иммуногенность, так и реактогенность ряда препаратов, вводимых парентерально, могут зависеть не только от </w:t>
      </w:r>
      <w:r w:rsidRPr="00165A28">
        <w:rPr>
          <w:i/>
          <w:iCs/>
          <w:sz w:val="28"/>
          <w:szCs w:val="24"/>
        </w:rPr>
        <w:t xml:space="preserve">метода их введения </w:t>
      </w:r>
      <w:r w:rsidRPr="00165A28">
        <w:rPr>
          <w:sz w:val="28"/>
          <w:szCs w:val="24"/>
        </w:rPr>
        <w:t xml:space="preserve">(например, подкожно или внутримышечно), но и </w:t>
      </w:r>
      <w:r w:rsidRPr="00165A28">
        <w:rPr>
          <w:i/>
          <w:iCs/>
          <w:sz w:val="28"/>
          <w:szCs w:val="24"/>
        </w:rPr>
        <w:t xml:space="preserve">от места </w:t>
      </w:r>
      <w:r w:rsidRPr="00165A28">
        <w:rPr>
          <w:sz w:val="28"/>
          <w:szCs w:val="24"/>
        </w:rPr>
        <w:t xml:space="preserve">аппликации. Поэтому </w:t>
      </w:r>
      <w:r w:rsidRPr="00165A28">
        <w:rPr>
          <w:i/>
          <w:iCs/>
          <w:sz w:val="28"/>
          <w:szCs w:val="24"/>
        </w:rPr>
        <w:t xml:space="preserve">необходимо строго соблюдать соответствующие разделы инструкции </w:t>
      </w:r>
      <w:r w:rsidRPr="00165A28">
        <w:rPr>
          <w:sz w:val="28"/>
          <w:szCs w:val="24"/>
        </w:rPr>
        <w:t>по применению препаратов.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65A28">
        <w:rPr>
          <w:i/>
          <w:iCs/>
          <w:sz w:val="28"/>
          <w:szCs w:val="24"/>
        </w:rPr>
        <w:t xml:space="preserve">Внутримышечный способ введения </w:t>
      </w:r>
      <w:r w:rsidRPr="00165A28">
        <w:rPr>
          <w:sz w:val="28"/>
          <w:szCs w:val="24"/>
        </w:rPr>
        <w:t>является основным для сорбированных препаратов (АКДС-вакцина, АДС, АДС-М, АС-анатоксины), поскольку местная реакция при этом выражена в меньшей степени, чем при подкожном введении. В связи с этим детям такие препараты вводят исключительно внутримышечно, тогда как взрослым анатоксины можно вводить глубоко подкожно в подлопаточную область. Что касается вакцины против гепатита В, то ее вводят и детям и взрослым только внутримышечно в дельтовидную мышцу, поскольку при другом месте введения происходит развитие менее выраженного ответа.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65A28">
        <w:rPr>
          <w:i/>
          <w:iCs/>
          <w:sz w:val="28"/>
          <w:szCs w:val="24"/>
        </w:rPr>
        <w:t xml:space="preserve">Подкожное введение. </w:t>
      </w:r>
      <w:r w:rsidRPr="00165A28">
        <w:rPr>
          <w:sz w:val="28"/>
          <w:szCs w:val="24"/>
        </w:rPr>
        <w:t>При данном способе местом введения препарата служит подлопаточная область или верхняя треть наружной поверхности плеча. Первое место используется чаще, так как в этом случае реже развиваются как местные, так и общие реакции. По этой причине сорбированные препараты не рекомендуется инъецировать под кожу плеча.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65A28">
        <w:rPr>
          <w:i/>
          <w:iCs/>
          <w:sz w:val="28"/>
          <w:szCs w:val="24"/>
        </w:rPr>
        <w:t xml:space="preserve">Внутрикожные введения. </w:t>
      </w:r>
      <w:r w:rsidRPr="00165A28">
        <w:rPr>
          <w:sz w:val="28"/>
          <w:szCs w:val="24"/>
        </w:rPr>
        <w:t>Внутрикожный метод введения используют при иммунизации против туберкулеза вакцинами БЦЖ и БЦЖ-М, при введении туберкулина при постановке реакции Манту и других лечебно-диагностических инфекционных и неинфекционных аллергенов, а также при постановке внутрикожной пробы с разведенной 1:100 гетерологической сывороткой.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65A28">
        <w:rPr>
          <w:sz w:val="28"/>
          <w:szCs w:val="24"/>
        </w:rPr>
        <w:t>Местом введения вакцины БЦЖ является граница верхней и средней трети наружной поверхности плеча; туберкулина и других аллергенов, а также разведенной 1:100 сыворотки – внутренняя поверхность средней трети предплечья.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65A28">
        <w:rPr>
          <w:i/>
          <w:iCs/>
          <w:sz w:val="28"/>
          <w:szCs w:val="24"/>
        </w:rPr>
        <w:t xml:space="preserve">Внутривенные введения. </w:t>
      </w:r>
      <w:r w:rsidRPr="00165A28">
        <w:rPr>
          <w:sz w:val="28"/>
          <w:szCs w:val="24"/>
        </w:rPr>
        <w:t>Данным способом применяют иммуноглобулины человека для внутривенного введения – препараты, лишенные антикомплементарных свойств. Внутривенный способ используют также при введении специфической (антистафилококковой, антисинегнойной, антипротейной) плазмы человека, а по жизненным показаниям – и гетерологичных сывороточных препаратов, которые предварительно разводят 0,9</w:t>
      </w:r>
      <w:r w:rsidR="00165A28" w:rsidRPr="00165A28">
        <w:rPr>
          <w:sz w:val="28"/>
          <w:szCs w:val="24"/>
        </w:rPr>
        <w:t>%</w:t>
      </w:r>
      <w:r w:rsidRPr="00165A28">
        <w:rPr>
          <w:sz w:val="28"/>
          <w:szCs w:val="24"/>
        </w:rPr>
        <w:t>-ным раствором натрия хлорида.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65A28">
        <w:rPr>
          <w:i/>
          <w:iCs/>
          <w:sz w:val="28"/>
          <w:szCs w:val="24"/>
        </w:rPr>
        <w:t xml:space="preserve">Накожный (тарификационный) метод </w:t>
      </w:r>
      <w:r w:rsidRPr="00165A28">
        <w:rPr>
          <w:sz w:val="28"/>
          <w:szCs w:val="24"/>
        </w:rPr>
        <w:t>применяют для вакцинации некоторыми живыми бактериальными вакцинами (бруцеллезная, Ку-лихорадки, сибиреязвенная, туляремийная, чумная).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65A28">
        <w:rPr>
          <w:i/>
          <w:iCs/>
          <w:sz w:val="28"/>
          <w:szCs w:val="24"/>
        </w:rPr>
        <w:t xml:space="preserve">Пероралъный способ </w:t>
      </w:r>
      <w:r w:rsidRPr="00165A28">
        <w:rPr>
          <w:sz w:val="28"/>
          <w:szCs w:val="24"/>
        </w:rPr>
        <w:t>вакцинации используют при проведении прививок против полиомиелита. Этим же способом вводят бактериофаги, применяемые для профилактики и лечения кишечных инфекций.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165A28">
        <w:rPr>
          <w:b/>
          <w:bCs/>
          <w:sz w:val="28"/>
          <w:szCs w:val="24"/>
        </w:rPr>
        <w:t>3. Реакция на прививку</w:t>
      </w:r>
    </w:p>
    <w:p w:rsidR="00E015AA" w:rsidRPr="00813EF5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65A28">
        <w:rPr>
          <w:sz w:val="28"/>
          <w:szCs w:val="24"/>
        </w:rPr>
        <w:t xml:space="preserve">Введение в организм ребенка и взрослого как живых, так и инактивированных бактериальных и вирусных вакцин </w:t>
      </w:r>
      <w:r w:rsidRPr="00165A28">
        <w:rPr>
          <w:i/>
          <w:iCs/>
          <w:sz w:val="28"/>
          <w:szCs w:val="24"/>
        </w:rPr>
        <w:t xml:space="preserve">приводит к развитию вакцинального процесса, нередко сопровождающегося стереотипными клиническими проявлениями, </w:t>
      </w:r>
      <w:r w:rsidRPr="00165A28">
        <w:rPr>
          <w:sz w:val="28"/>
          <w:szCs w:val="24"/>
        </w:rPr>
        <w:t xml:space="preserve">протекающими в виде общих (повышение температуры, недомогание, головная боль и др.) и местных (гиперемия, болезненность, инфильтрат) реакций. Их частота </w:t>
      </w:r>
      <w:r w:rsidRPr="00165A28">
        <w:rPr>
          <w:bCs/>
          <w:sz w:val="28"/>
          <w:szCs w:val="24"/>
        </w:rPr>
        <w:t xml:space="preserve">и </w:t>
      </w:r>
      <w:r w:rsidRPr="00165A28">
        <w:rPr>
          <w:sz w:val="28"/>
          <w:szCs w:val="24"/>
        </w:rPr>
        <w:t>выраженность характеризует реактогенность конкретного препарата.</w:t>
      </w:r>
    </w:p>
    <w:p w:rsidR="00E015AA" w:rsidRPr="00165A28" w:rsidRDefault="00E015AA" w:rsidP="00165A28">
      <w:pPr>
        <w:widowControl/>
        <w:numPr>
          <w:ilvl w:val="0"/>
          <w:numId w:val="1"/>
        </w:numPr>
        <w:suppressLineNumbers/>
        <w:tabs>
          <w:tab w:val="left" w:pos="57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165A28">
        <w:rPr>
          <w:i/>
          <w:iCs/>
          <w:sz w:val="28"/>
          <w:szCs w:val="24"/>
        </w:rPr>
        <w:t xml:space="preserve">Поствакцинальные осложнения </w:t>
      </w:r>
      <w:r w:rsidRPr="00165A28">
        <w:rPr>
          <w:sz w:val="28"/>
          <w:szCs w:val="24"/>
        </w:rPr>
        <w:t xml:space="preserve">могут быть подразделены на несколько групп. Осложнения, связанные с </w:t>
      </w:r>
      <w:r w:rsidRPr="00165A28">
        <w:rPr>
          <w:i/>
          <w:iCs/>
          <w:sz w:val="28"/>
          <w:szCs w:val="24"/>
        </w:rPr>
        <w:t xml:space="preserve">нарушением техники вакцинации, </w:t>
      </w:r>
      <w:r w:rsidRPr="00165A28">
        <w:rPr>
          <w:sz w:val="28"/>
          <w:szCs w:val="24"/>
        </w:rPr>
        <w:t xml:space="preserve">немногочисленны. </w:t>
      </w:r>
      <w:r w:rsidRPr="00165A28">
        <w:rPr>
          <w:i/>
          <w:iCs/>
          <w:sz w:val="28"/>
          <w:szCs w:val="24"/>
        </w:rPr>
        <w:t xml:space="preserve">Нарушения стерильности </w:t>
      </w:r>
      <w:r w:rsidRPr="00165A28">
        <w:rPr>
          <w:sz w:val="28"/>
          <w:szCs w:val="24"/>
        </w:rPr>
        <w:t xml:space="preserve">приводят к развитию нагноений в месте введения. Поверхностное подкожное введение адсорбированных вакцин может привести к </w:t>
      </w:r>
      <w:r w:rsidRPr="00165A28">
        <w:rPr>
          <w:i/>
          <w:iCs/>
          <w:sz w:val="28"/>
          <w:szCs w:val="24"/>
        </w:rPr>
        <w:t xml:space="preserve">образованию асептических инфильтратов. </w:t>
      </w:r>
      <w:r w:rsidRPr="00165A28">
        <w:rPr>
          <w:sz w:val="28"/>
          <w:szCs w:val="24"/>
        </w:rPr>
        <w:t xml:space="preserve">Введение вакцины БЦЖ подкожно обычно ведет к </w:t>
      </w:r>
      <w:r w:rsidRPr="00165A28">
        <w:rPr>
          <w:i/>
          <w:iCs/>
          <w:sz w:val="28"/>
          <w:szCs w:val="24"/>
        </w:rPr>
        <w:t xml:space="preserve">развитию абсцесса, </w:t>
      </w:r>
      <w:r w:rsidRPr="00165A28">
        <w:rPr>
          <w:sz w:val="28"/>
          <w:szCs w:val="24"/>
        </w:rPr>
        <w:t xml:space="preserve">при этом часто наблюдается вовлечение в процесс лимфатических узлов, в ряде случаев заканчивающееся развитием гнойных лимфаденитов. </w:t>
      </w:r>
      <w:r w:rsidRPr="00165A28">
        <w:rPr>
          <w:i/>
          <w:iCs/>
          <w:sz w:val="28"/>
          <w:szCs w:val="24"/>
        </w:rPr>
        <w:t xml:space="preserve">Осложнения, связанные с введением повышенной дозы препарата, </w:t>
      </w:r>
      <w:r w:rsidRPr="00165A28">
        <w:rPr>
          <w:sz w:val="28"/>
          <w:szCs w:val="24"/>
        </w:rPr>
        <w:t xml:space="preserve">связанные с введением повышенной дозы препарата, могут быть </w:t>
      </w:r>
      <w:r w:rsidR="00165A28" w:rsidRPr="00165A28">
        <w:rPr>
          <w:sz w:val="28"/>
          <w:szCs w:val="24"/>
        </w:rPr>
        <w:t>обусловлены: введением</w:t>
      </w:r>
      <w:r w:rsidRPr="00165A28">
        <w:rPr>
          <w:sz w:val="28"/>
          <w:szCs w:val="24"/>
        </w:rPr>
        <w:t xml:space="preserve"> препарата в большем объеме;</w:t>
      </w:r>
    </w:p>
    <w:p w:rsidR="00E015AA" w:rsidRPr="00165A28" w:rsidRDefault="00E015AA" w:rsidP="00165A28">
      <w:pPr>
        <w:widowControl/>
        <w:numPr>
          <w:ilvl w:val="0"/>
          <w:numId w:val="1"/>
        </w:numPr>
        <w:suppressLineNumbers/>
        <w:tabs>
          <w:tab w:val="left" w:pos="57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165A28">
        <w:rPr>
          <w:sz w:val="28"/>
          <w:szCs w:val="24"/>
        </w:rPr>
        <w:t>плохим перемешиванием сорбированного препарата;</w:t>
      </w:r>
    </w:p>
    <w:p w:rsidR="00E015AA" w:rsidRPr="00165A28" w:rsidRDefault="00E015AA" w:rsidP="00165A28">
      <w:pPr>
        <w:widowControl/>
        <w:numPr>
          <w:ilvl w:val="0"/>
          <w:numId w:val="1"/>
        </w:numPr>
        <w:suppressLineNumbers/>
        <w:tabs>
          <w:tab w:val="left" w:pos="57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165A28">
        <w:rPr>
          <w:sz w:val="28"/>
          <w:szCs w:val="24"/>
        </w:rPr>
        <w:t>подкожным введением вакцин, используемых для профилактики особо опасных инфекций (чума, туляремия и др.), разведенных для накожной аппликации.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65A28">
        <w:rPr>
          <w:sz w:val="28"/>
          <w:szCs w:val="24"/>
        </w:rPr>
        <w:t xml:space="preserve">Особую опасность представляет </w:t>
      </w:r>
      <w:r w:rsidRPr="00165A28">
        <w:rPr>
          <w:i/>
          <w:iCs/>
          <w:sz w:val="28"/>
          <w:szCs w:val="24"/>
        </w:rPr>
        <w:t xml:space="preserve">ошибочное введение препаратов, </w:t>
      </w:r>
      <w:r w:rsidRPr="00165A28">
        <w:rPr>
          <w:sz w:val="28"/>
          <w:szCs w:val="24"/>
        </w:rPr>
        <w:t>поскольку при этом часто происходит как нарушение техники вакцинации, так и введение его в повышенной дозировке, что может явиться причиной тяжелых токсико-аллергических реакций вплоть до летального исхода.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65A28">
        <w:rPr>
          <w:i/>
          <w:iCs/>
          <w:sz w:val="28"/>
          <w:szCs w:val="24"/>
        </w:rPr>
        <w:t xml:space="preserve">Осложнения, связанные с повышенной чувствительностью </w:t>
      </w:r>
      <w:r w:rsidRPr="00165A28">
        <w:rPr>
          <w:sz w:val="28"/>
          <w:szCs w:val="24"/>
        </w:rPr>
        <w:t>привитого к введенному препарату. Данная группа осложнений представляет наибольшую опасность, поскольку прогнозировать их возможное развитие у конкретного больного в подавляющем большинстве случаев не представляется возможным.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65A28">
        <w:rPr>
          <w:sz w:val="28"/>
          <w:szCs w:val="24"/>
        </w:rPr>
        <w:t>Говоря о поствакцинальных осложнениях, необходимо помнить, что польза, приносимая вакцинацией, на много порядков превышает ее отрицательное действие.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165A28">
        <w:rPr>
          <w:sz w:val="28"/>
          <w:szCs w:val="24"/>
        </w:rPr>
        <w:t xml:space="preserve">Постановление Правительства РФ </w:t>
      </w:r>
      <w:r w:rsidR="00165A28" w:rsidRPr="00165A28">
        <w:rPr>
          <w:sz w:val="28"/>
          <w:szCs w:val="24"/>
        </w:rPr>
        <w:t>№</w:t>
      </w:r>
      <w:r w:rsidRPr="00165A28">
        <w:rPr>
          <w:sz w:val="28"/>
          <w:szCs w:val="24"/>
        </w:rPr>
        <w:t>1013 «О порядке выплаты государственных единовременных пособий и ежемесячных денежных компенсаций гражданам при возникновении у них поствакцинальных осложнений» переводит в практическую плоскость помощь лицам, пострадавшим в результате профилактических прививок. Это позволит, с одной стороны, восстановить социальную справедливость, а с другой – потребует совершенствования мер по регистрации и расследованию неблагоприятных событий в поствакцинальном периоде.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65A28">
        <w:rPr>
          <w:b/>
          <w:bCs/>
          <w:sz w:val="28"/>
          <w:szCs w:val="24"/>
        </w:rPr>
        <w:t>4. Прививки плановые и по эпидпоказаниям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65A28">
        <w:rPr>
          <w:sz w:val="28"/>
          <w:szCs w:val="24"/>
        </w:rPr>
        <w:t>Вакцинопрофилактика инфекционных болезней проводится в рамках плановых прививок и прививок по эпидемическим показаниям. Плановые прививки могут быть подразделены на две группы.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165A28">
        <w:rPr>
          <w:sz w:val="28"/>
          <w:szCs w:val="24"/>
        </w:rPr>
        <w:t xml:space="preserve">К </w:t>
      </w:r>
      <w:r w:rsidRPr="00165A28">
        <w:rPr>
          <w:i/>
          <w:iCs/>
          <w:sz w:val="28"/>
          <w:szCs w:val="24"/>
        </w:rPr>
        <w:t xml:space="preserve">первой группе </w:t>
      </w:r>
      <w:r w:rsidRPr="00165A28">
        <w:rPr>
          <w:sz w:val="28"/>
          <w:szCs w:val="24"/>
        </w:rPr>
        <w:t xml:space="preserve">относятся вакцинации, проводимые во всех регионах страны в рамках календаря прививок. </w:t>
      </w:r>
      <w:r w:rsidR="00165A28" w:rsidRPr="00165A28">
        <w:rPr>
          <w:sz w:val="28"/>
          <w:szCs w:val="24"/>
        </w:rPr>
        <w:t xml:space="preserve">Ко </w:t>
      </w:r>
      <w:r w:rsidR="00165A28" w:rsidRPr="00165A28">
        <w:rPr>
          <w:i/>
          <w:iCs/>
          <w:sz w:val="28"/>
          <w:szCs w:val="24"/>
        </w:rPr>
        <w:t xml:space="preserve">второй </w:t>
      </w:r>
      <w:r w:rsidR="00165A28" w:rsidRPr="00165A28">
        <w:rPr>
          <w:sz w:val="28"/>
          <w:szCs w:val="24"/>
        </w:rPr>
        <w:t>– прививки, проводимые населению, проживающему на территориях, эндемичных по природно-очаговым</w:t>
      </w:r>
      <w:r w:rsidR="00165A28">
        <w:rPr>
          <w:sz w:val="28"/>
          <w:szCs w:val="24"/>
        </w:rPr>
        <w:t xml:space="preserve"> </w:t>
      </w:r>
      <w:r w:rsidR="00165A28" w:rsidRPr="00165A28">
        <w:rPr>
          <w:sz w:val="28"/>
          <w:szCs w:val="24"/>
        </w:rPr>
        <w:t>профилактики...</w:t>
      </w:r>
      <w:r w:rsidR="00165A28">
        <w:rPr>
          <w:sz w:val="28"/>
          <w:szCs w:val="24"/>
        </w:rPr>
        <w:t xml:space="preserve"> </w:t>
      </w:r>
      <w:r w:rsidR="00165A28" w:rsidRPr="00165A28">
        <w:rPr>
          <w:sz w:val="28"/>
          <w:szCs w:val="24"/>
        </w:rPr>
        <w:t>и зоонозным инфекционным болезням, группам с высоким риском заражения (профессиональным, социальным и др.), а также лицам, представляющим опасность для</w:t>
      </w:r>
      <w:r w:rsidR="00165A28">
        <w:rPr>
          <w:sz w:val="28"/>
          <w:szCs w:val="24"/>
        </w:rPr>
        <w:t xml:space="preserve"> </w:t>
      </w:r>
      <w:r w:rsidR="00165A28" w:rsidRPr="00165A28">
        <w:rPr>
          <w:sz w:val="28"/>
          <w:szCs w:val="24"/>
        </w:rPr>
        <w:t>окружающих в случае их заболевания.</w:t>
      </w: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  <w:szCs w:val="2"/>
        </w:rPr>
      </w:pPr>
      <w:r w:rsidRPr="00165A28">
        <w:rPr>
          <w:sz w:val="28"/>
          <w:szCs w:val="24"/>
        </w:rPr>
        <w:t>Национальный календарь профилактических прививок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30"/>
      </w:tblGrid>
      <w:tr w:rsidR="00E015AA" w:rsidRPr="00165A28" w:rsidTr="00165A28">
        <w:tc>
          <w:tcPr>
            <w:tcW w:w="198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Возраст</w:t>
            </w:r>
          </w:p>
        </w:tc>
        <w:tc>
          <w:tcPr>
            <w:tcW w:w="723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Наименование прививки</w:t>
            </w:r>
          </w:p>
        </w:tc>
      </w:tr>
      <w:tr w:rsidR="00E015AA" w:rsidRPr="00165A28" w:rsidTr="00165A28">
        <w:tc>
          <w:tcPr>
            <w:tcW w:w="198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Новорожденные</w:t>
            </w:r>
            <w:r w:rsidR="00165A28">
              <w:t xml:space="preserve"> </w:t>
            </w:r>
            <w:r w:rsidRPr="00165A28">
              <w:t>(в первые 12 ч жизни)</w:t>
            </w:r>
          </w:p>
        </w:tc>
        <w:tc>
          <w:tcPr>
            <w:tcW w:w="723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Первая вакцинация против вирусного гепатита В</w:t>
            </w:r>
          </w:p>
        </w:tc>
      </w:tr>
      <w:tr w:rsidR="00E015AA" w:rsidRPr="00165A28" w:rsidTr="00165A28">
        <w:tc>
          <w:tcPr>
            <w:tcW w:w="1980" w:type="dxa"/>
            <w:vAlign w:val="center"/>
          </w:tcPr>
          <w:p w:rsid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Новорожденные</w:t>
            </w:r>
          </w:p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(3-7 дней)</w:t>
            </w:r>
          </w:p>
        </w:tc>
        <w:tc>
          <w:tcPr>
            <w:tcW w:w="723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Вакцинация против туберкулеза</w:t>
            </w:r>
          </w:p>
        </w:tc>
      </w:tr>
      <w:tr w:rsidR="00E015AA" w:rsidRPr="00165A28" w:rsidTr="00165A28">
        <w:tc>
          <w:tcPr>
            <w:tcW w:w="198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1 месяц</w:t>
            </w:r>
          </w:p>
        </w:tc>
        <w:tc>
          <w:tcPr>
            <w:tcW w:w="723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Вторая вакцинация против вирусного гепатита В</w:t>
            </w:r>
          </w:p>
        </w:tc>
      </w:tr>
      <w:tr w:rsidR="00E015AA" w:rsidRPr="00165A28" w:rsidTr="00165A28">
        <w:tc>
          <w:tcPr>
            <w:tcW w:w="198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3 месяца</w:t>
            </w:r>
          </w:p>
        </w:tc>
        <w:tc>
          <w:tcPr>
            <w:tcW w:w="723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Первая вакцинация против дифтерии, коклюша, столбняка, полиомиелита.</w:t>
            </w:r>
          </w:p>
        </w:tc>
      </w:tr>
      <w:tr w:rsidR="00E015AA" w:rsidRPr="00165A28" w:rsidTr="00165A28">
        <w:tc>
          <w:tcPr>
            <w:tcW w:w="198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4,5 месяца</w:t>
            </w:r>
          </w:p>
        </w:tc>
        <w:tc>
          <w:tcPr>
            <w:tcW w:w="723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Вторая вакцинация против дифтерии, коклюша, столбняка, полиомиелита</w:t>
            </w:r>
          </w:p>
        </w:tc>
      </w:tr>
      <w:tr w:rsidR="00E015AA" w:rsidRPr="00165A28" w:rsidTr="00165A28">
        <w:tc>
          <w:tcPr>
            <w:tcW w:w="198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6 месяцев</w:t>
            </w:r>
          </w:p>
        </w:tc>
        <w:tc>
          <w:tcPr>
            <w:tcW w:w="723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Третья вакцинация против дифтерии, коклюша, столбняка, полиомиелита. Третья вакцинация против вирусного гепатита В</w:t>
            </w:r>
          </w:p>
        </w:tc>
      </w:tr>
      <w:tr w:rsidR="00E015AA" w:rsidRPr="00165A28" w:rsidTr="00165A28">
        <w:tc>
          <w:tcPr>
            <w:tcW w:w="198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12 месяцев</w:t>
            </w:r>
          </w:p>
        </w:tc>
        <w:tc>
          <w:tcPr>
            <w:tcW w:w="723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Вакцинация против кори, краснухи, эпидемического паротита</w:t>
            </w:r>
          </w:p>
        </w:tc>
      </w:tr>
      <w:tr w:rsidR="00E015AA" w:rsidRPr="00165A28" w:rsidTr="00165A28">
        <w:tc>
          <w:tcPr>
            <w:tcW w:w="198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18 месяцев</w:t>
            </w:r>
          </w:p>
        </w:tc>
        <w:tc>
          <w:tcPr>
            <w:tcW w:w="723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Первая ревакцинация против дифтерии, коклюша, столбняка, полиомиелита</w:t>
            </w:r>
          </w:p>
        </w:tc>
      </w:tr>
      <w:tr w:rsidR="00E015AA" w:rsidRPr="00165A28" w:rsidTr="00165A28">
        <w:tc>
          <w:tcPr>
            <w:tcW w:w="198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20 месяцев</w:t>
            </w:r>
          </w:p>
        </w:tc>
        <w:tc>
          <w:tcPr>
            <w:tcW w:w="723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Вторая ревакцинация против полиомиелита</w:t>
            </w:r>
          </w:p>
        </w:tc>
      </w:tr>
      <w:tr w:rsidR="00E015AA" w:rsidRPr="00165A28" w:rsidTr="00165A28">
        <w:tc>
          <w:tcPr>
            <w:tcW w:w="198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6 лет</w:t>
            </w:r>
          </w:p>
        </w:tc>
        <w:tc>
          <w:tcPr>
            <w:tcW w:w="723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Ревакцинация против кори, краснухи, эпидемического паротита</w:t>
            </w:r>
          </w:p>
        </w:tc>
      </w:tr>
      <w:tr w:rsidR="00E015AA" w:rsidRPr="00165A28" w:rsidTr="00165A28">
        <w:tc>
          <w:tcPr>
            <w:tcW w:w="198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7 лет</w:t>
            </w:r>
          </w:p>
        </w:tc>
        <w:tc>
          <w:tcPr>
            <w:tcW w:w="723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  <w:ind w:right="-108"/>
            </w:pPr>
            <w:r w:rsidRPr="00165A28">
              <w:t>Ревакцинация против туберкулеза. Вторая ревакцинация против дифтерии, столбняка</w:t>
            </w:r>
          </w:p>
        </w:tc>
      </w:tr>
      <w:tr w:rsidR="00E015AA" w:rsidRPr="00165A28" w:rsidTr="00165A28">
        <w:tc>
          <w:tcPr>
            <w:tcW w:w="198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13 лет</w:t>
            </w:r>
          </w:p>
        </w:tc>
        <w:tc>
          <w:tcPr>
            <w:tcW w:w="723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Вакцинация против краснухи (девочки). Вакцинация против вирусного гепатита В (ранее не привитые)</w:t>
            </w:r>
          </w:p>
        </w:tc>
      </w:tr>
      <w:tr w:rsidR="00E015AA" w:rsidRPr="00165A28" w:rsidTr="00165A28">
        <w:tc>
          <w:tcPr>
            <w:tcW w:w="198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14 лет</w:t>
            </w:r>
          </w:p>
        </w:tc>
        <w:tc>
          <w:tcPr>
            <w:tcW w:w="723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Третья ревакцинация против дифтерии,</w:t>
            </w:r>
            <w:r w:rsidR="00165A28">
              <w:t xml:space="preserve"> </w:t>
            </w:r>
            <w:r w:rsidRPr="00165A28">
              <w:t>столбняка.</w:t>
            </w:r>
          </w:p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Ревакцинация против туберкулеза</w:t>
            </w:r>
          </w:p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Третья ревакцинация против полиомиелита</w:t>
            </w:r>
          </w:p>
        </w:tc>
      </w:tr>
      <w:tr w:rsidR="00E015AA" w:rsidRPr="00165A28" w:rsidTr="00165A28">
        <w:tc>
          <w:tcPr>
            <w:tcW w:w="198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Взрослые</w:t>
            </w:r>
          </w:p>
        </w:tc>
        <w:tc>
          <w:tcPr>
            <w:tcW w:w="7230" w:type="dxa"/>
            <w:vAlign w:val="center"/>
          </w:tcPr>
          <w:p w:rsidR="00E015AA" w:rsidRPr="00165A28" w:rsidRDefault="00E015AA" w:rsidP="00165A28">
            <w:pPr>
              <w:widowControl/>
              <w:suppressLineNumbers/>
              <w:suppressAutoHyphens/>
              <w:spacing w:line="360" w:lineRule="auto"/>
            </w:pPr>
            <w:r w:rsidRPr="00165A28">
              <w:t>Ревакцинация против дифтерии, столбняка – каждые 10 лет от момента последней ревакцинации</w:t>
            </w:r>
          </w:p>
        </w:tc>
      </w:tr>
    </w:tbl>
    <w:p w:rsidR="00E015AA" w:rsidRPr="00165A28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9D2F10" w:rsidRDefault="00E015AA" w:rsidP="00165A28">
      <w:pPr>
        <w:widowControl/>
        <w:suppressLineNumbers/>
        <w:suppressAutoHyphens/>
        <w:spacing w:line="360" w:lineRule="auto"/>
        <w:ind w:firstLine="709"/>
        <w:jc w:val="both"/>
        <w:rPr>
          <w:bCs/>
          <w:sz w:val="28"/>
          <w:szCs w:val="24"/>
        </w:rPr>
      </w:pPr>
      <w:r w:rsidRPr="00165A28">
        <w:rPr>
          <w:sz w:val="28"/>
          <w:szCs w:val="24"/>
        </w:rPr>
        <w:t xml:space="preserve">Прививки </w:t>
      </w:r>
      <w:r w:rsidRPr="00165A28">
        <w:rPr>
          <w:i/>
          <w:iCs/>
          <w:sz w:val="28"/>
          <w:szCs w:val="24"/>
        </w:rPr>
        <w:t xml:space="preserve">по эпидемическим (экстренным) показаниям </w:t>
      </w:r>
      <w:r w:rsidRPr="00165A28">
        <w:rPr>
          <w:sz w:val="28"/>
          <w:szCs w:val="24"/>
        </w:rPr>
        <w:t xml:space="preserve">проводят в случае возникновения неблагоприятной эпидемической ситуации, а также в случае контакта восприимчивого (непривитого) лица с источником инфекции. К первой группе могут быть отнесены прививки против гриппа, </w:t>
      </w:r>
      <w:r w:rsidR="00165A28" w:rsidRPr="00165A28">
        <w:rPr>
          <w:sz w:val="28"/>
          <w:szCs w:val="24"/>
        </w:rPr>
        <w:t>менинго</w:t>
      </w:r>
      <w:r w:rsidR="00165A28">
        <w:rPr>
          <w:sz w:val="28"/>
          <w:szCs w:val="24"/>
        </w:rPr>
        <w:t>ко</w:t>
      </w:r>
      <w:r w:rsidR="00165A28" w:rsidRPr="00165A28">
        <w:rPr>
          <w:sz w:val="28"/>
          <w:szCs w:val="24"/>
        </w:rPr>
        <w:t>кковой</w:t>
      </w:r>
      <w:r w:rsidRPr="00165A28">
        <w:rPr>
          <w:sz w:val="28"/>
          <w:szCs w:val="24"/>
        </w:rPr>
        <w:t xml:space="preserve"> инфекции, особо опасных инфекций. Ко второй – прививки в очагах, а также экстренная профилактика столбняка, антибарические прививки. Группы населения, подлежащие вакцинации, при возникновении неблагоприятной эпидемической ситуации определяют, как правило, органы управления здравоохранением субъектов </w:t>
      </w:r>
      <w:r w:rsidRPr="00165A28">
        <w:rPr>
          <w:bCs/>
          <w:sz w:val="28"/>
          <w:szCs w:val="24"/>
        </w:rPr>
        <w:t>РФ.</w:t>
      </w:r>
    </w:p>
    <w:sectPr w:rsidR="009D2F10" w:rsidSect="00165A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79BE" w:rsidRDefault="00EA79BE" w:rsidP="00165A28">
      <w:r>
        <w:separator/>
      </w:r>
    </w:p>
  </w:endnote>
  <w:endnote w:type="continuationSeparator" w:id="0">
    <w:p w:rsidR="00EA79BE" w:rsidRDefault="00EA79BE" w:rsidP="0016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79BE" w:rsidRDefault="00EA79BE" w:rsidP="00165A28">
      <w:r>
        <w:separator/>
      </w:r>
    </w:p>
  </w:footnote>
  <w:footnote w:type="continuationSeparator" w:id="0">
    <w:p w:rsidR="00EA79BE" w:rsidRDefault="00EA79BE" w:rsidP="00165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F24BF9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AA"/>
    <w:rsid w:val="00074A8C"/>
    <w:rsid w:val="001561B7"/>
    <w:rsid w:val="00165A28"/>
    <w:rsid w:val="001B3161"/>
    <w:rsid w:val="00426260"/>
    <w:rsid w:val="00426DD5"/>
    <w:rsid w:val="0049106B"/>
    <w:rsid w:val="004E5450"/>
    <w:rsid w:val="004F4985"/>
    <w:rsid w:val="00650215"/>
    <w:rsid w:val="00671F80"/>
    <w:rsid w:val="006A49A7"/>
    <w:rsid w:val="00766228"/>
    <w:rsid w:val="007818A4"/>
    <w:rsid w:val="00813EF5"/>
    <w:rsid w:val="00896A78"/>
    <w:rsid w:val="009D2F10"/>
    <w:rsid w:val="00B10DD2"/>
    <w:rsid w:val="00D41AC6"/>
    <w:rsid w:val="00D508CB"/>
    <w:rsid w:val="00D86489"/>
    <w:rsid w:val="00DC0245"/>
    <w:rsid w:val="00DD7BE0"/>
    <w:rsid w:val="00E015AA"/>
    <w:rsid w:val="00EA79BE"/>
    <w:rsid w:val="00E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38FD-ABFF-47E2-8C9B-6640C836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5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015AA"/>
    <w:pPr>
      <w:ind w:left="720"/>
      <w:contextualSpacing/>
    </w:pPr>
  </w:style>
  <w:style w:type="paragraph" w:styleId="a3">
    <w:name w:val="header"/>
    <w:basedOn w:val="a"/>
    <w:link w:val="a4"/>
    <w:semiHidden/>
    <w:rsid w:val="00165A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165A2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semiHidden/>
    <w:rsid w:val="00165A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165A2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Hyperlink"/>
    <w:basedOn w:val="a0"/>
    <w:rsid w:val="00165A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Прививки от инфекционных болезней</vt:lpstr>
    </vt:vector>
  </TitlesOfParts>
  <Company>Kravchuk</Company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Прививки от инфекционных болезней</dc:title>
  <dc:subject/>
  <dc:creator>L</dc:creator>
  <cp:keywords/>
  <dc:description/>
  <cp:lastModifiedBy>Igor</cp:lastModifiedBy>
  <cp:revision>2</cp:revision>
  <dcterms:created xsi:type="dcterms:W3CDTF">2024-11-11T17:53:00Z</dcterms:created>
  <dcterms:modified xsi:type="dcterms:W3CDTF">2024-11-11T17:53:00Z</dcterms:modified>
</cp:coreProperties>
</file>