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47D8" w14:textId="77777777" w:rsidR="00000000" w:rsidRDefault="00FC66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72C6EE66" w14:textId="77777777" w:rsidR="00000000" w:rsidRDefault="00FC66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4B4C374" w14:textId="77777777" w:rsidR="00000000" w:rsidRDefault="00FC66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«МОСКОВСКИЙ АВИАЦИОННЫЙ ИНСТИТУТ (национальный исследовательский университет)» (МАИ)</w:t>
      </w:r>
    </w:p>
    <w:p w14:paraId="35BB117B" w14:textId="77777777" w:rsidR="00000000" w:rsidRDefault="00FC66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«Материаловедение и тех</w:t>
      </w:r>
      <w:r>
        <w:rPr>
          <w:sz w:val="28"/>
          <w:szCs w:val="28"/>
        </w:rPr>
        <w:t>нология обработки материалов»</w:t>
      </w:r>
    </w:p>
    <w:p w14:paraId="649A7B71" w14:textId="77777777" w:rsidR="00000000" w:rsidRDefault="00FC66CF">
      <w:pPr>
        <w:spacing w:line="360" w:lineRule="auto"/>
        <w:jc w:val="center"/>
        <w:rPr>
          <w:sz w:val="28"/>
          <w:szCs w:val="28"/>
        </w:rPr>
      </w:pPr>
    </w:p>
    <w:p w14:paraId="157E7D23" w14:textId="77777777" w:rsidR="00000000" w:rsidRDefault="00FC66CF">
      <w:pPr>
        <w:spacing w:line="360" w:lineRule="auto"/>
        <w:jc w:val="center"/>
        <w:rPr>
          <w:sz w:val="28"/>
          <w:szCs w:val="28"/>
        </w:rPr>
      </w:pPr>
    </w:p>
    <w:p w14:paraId="30936E73" w14:textId="77777777" w:rsidR="00000000" w:rsidRDefault="00FC66CF">
      <w:pPr>
        <w:spacing w:line="360" w:lineRule="auto"/>
        <w:jc w:val="center"/>
        <w:rPr>
          <w:sz w:val="28"/>
          <w:szCs w:val="28"/>
        </w:rPr>
      </w:pPr>
    </w:p>
    <w:p w14:paraId="2300F73D" w14:textId="77777777" w:rsidR="00000000" w:rsidRDefault="00FC66CF">
      <w:pPr>
        <w:spacing w:line="360" w:lineRule="auto"/>
        <w:jc w:val="center"/>
        <w:rPr>
          <w:sz w:val="28"/>
          <w:szCs w:val="28"/>
        </w:rPr>
      </w:pPr>
    </w:p>
    <w:p w14:paraId="7719A13E" w14:textId="77777777" w:rsidR="00000000" w:rsidRDefault="00FC66CF">
      <w:pPr>
        <w:spacing w:line="360" w:lineRule="auto"/>
        <w:jc w:val="center"/>
        <w:rPr>
          <w:sz w:val="28"/>
          <w:szCs w:val="28"/>
        </w:rPr>
      </w:pPr>
    </w:p>
    <w:p w14:paraId="2D4BCFAB" w14:textId="77777777" w:rsidR="00000000" w:rsidRDefault="00FC66CF">
      <w:pPr>
        <w:spacing w:line="360" w:lineRule="auto"/>
        <w:jc w:val="center"/>
        <w:rPr>
          <w:sz w:val="28"/>
          <w:szCs w:val="28"/>
        </w:rPr>
      </w:pPr>
    </w:p>
    <w:p w14:paraId="506AAE9C" w14:textId="77777777" w:rsidR="00000000" w:rsidRDefault="00FC66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КУРСОВОЙ ПРОЕКТ</w:t>
      </w:r>
    </w:p>
    <w:p w14:paraId="27B96832" w14:textId="77777777" w:rsidR="00000000" w:rsidRDefault="00FC66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«Биотехнические системы медицинского назначения»</w:t>
      </w:r>
    </w:p>
    <w:p w14:paraId="0EDF119F" w14:textId="77777777" w:rsidR="00000000" w:rsidRDefault="00FC66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«Расчет характеристик имплантата для лечения поперечного перелома надколенника»</w:t>
      </w:r>
    </w:p>
    <w:p w14:paraId="1EB3B0DE" w14:textId="77777777" w:rsidR="00000000" w:rsidRDefault="00FC66CF">
      <w:pPr>
        <w:spacing w:line="360" w:lineRule="auto"/>
        <w:jc w:val="center"/>
        <w:rPr>
          <w:sz w:val="28"/>
          <w:szCs w:val="28"/>
        </w:rPr>
      </w:pPr>
    </w:p>
    <w:p w14:paraId="6E94FFA6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207CB0" w14:textId="77777777" w:rsidR="00000000" w:rsidRDefault="00FC66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2A5C4FAB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326923E5" w14:textId="77777777" w:rsidR="00000000" w:rsidRDefault="00FC6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692DAB1" w14:textId="77777777" w:rsidR="00000000" w:rsidRDefault="00FC6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Описание надколенника</w:t>
      </w:r>
    </w:p>
    <w:p w14:paraId="4ADC6B40" w14:textId="77777777" w:rsidR="00000000" w:rsidRDefault="00FC6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Варианты переломов надколенника</w:t>
      </w:r>
    </w:p>
    <w:p w14:paraId="050B63E0" w14:textId="77777777" w:rsidR="00000000" w:rsidRDefault="00FC6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Методы оперативного лечения поперечного перелома надколенника</w:t>
      </w:r>
    </w:p>
    <w:p w14:paraId="210331E3" w14:textId="77777777" w:rsidR="00000000" w:rsidRDefault="00FC6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Расчеты характеристик имплантируемой проволоки</w:t>
      </w:r>
    </w:p>
    <w:p w14:paraId="129D9D12" w14:textId="77777777" w:rsidR="00000000" w:rsidRDefault="00FC66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439F7994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58080BE4" w14:textId="77777777" w:rsidR="00000000" w:rsidRDefault="00FC66C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7BCFD99" w14:textId="77777777" w:rsidR="00000000" w:rsidRDefault="00FC66C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3859B345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643F2BFD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Перелом надколенника составляет всего 1,5% от общего числа типичной травмы. Как прав</w:t>
      </w:r>
      <w:r>
        <w:rPr>
          <w:sz w:val="28"/>
          <w:szCs w:val="28"/>
        </w:rPr>
        <w:t>ило, с этой проблемой сталкиваются люди старшего и пожилого возраста, и обычно являются результатом уличной травмы. Надколенник в народе называют коленной чашечкой. Основная его функция - защита колена и увеличение мощи четырехглавой мышцы бедра. В травмат</w:t>
      </w:r>
      <w:r>
        <w:rPr>
          <w:sz w:val="28"/>
          <w:szCs w:val="28"/>
        </w:rPr>
        <w:t>ологии различают открытый и закрытый перелом надколенника. В зависимости от локализации встречаются поперечные, продольные, краевые и оскольчатые переломы костей. Из них самый частый вид - поперечный перелом коленной чашечки. За исключением краевых перелом</w:t>
      </w:r>
      <w:r>
        <w:rPr>
          <w:sz w:val="28"/>
          <w:szCs w:val="28"/>
        </w:rPr>
        <w:t>ов, все вышеперечисленные виды данной травмы являются внутрисуставными.</w:t>
      </w:r>
    </w:p>
    <w:p w14:paraId="66878584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Самой частой причиной перелома надколенника является прямая травма, в результате падения на согнутое колено или сильном ударе коленной чашечки об твердый и острый предмет. Если говорит</w:t>
      </w:r>
      <w:r>
        <w:rPr>
          <w:sz w:val="28"/>
          <w:szCs w:val="28"/>
        </w:rPr>
        <w:t>ь о непрямой травме, то она может возникать при резком сокращении четырехглавой мышцы бедра, но это встречается очень редко. Существует также смешанный перелом, где непрямая травма комбинируется с прямой травмой (чаще всего крупные автомобильные аварии). Н</w:t>
      </w:r>
      <w:r>
        <w:rPr>
          <w:sz w:val="28"/>
          <w:szCs w:val="28"/>
        </w:rPr>
        <w:t>е редко данный перелом сопровождается сильным повреждением прикрепленных связок, которых очень много в этой локализации.</w:t>
      </w:r>
    </w:p>
    <w:p w14:paraId="7819F569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Реже переломы возникают при прямом ударе по надколеннику, а иногда перелом  может произойти и без удара, вследствие слишком сильной тяг</w:t>
      </w:r>
      <w:r>
        <w:rPr>
          <w:sz w:val="28"/>
          <w:szCs w:val="28"/>
        </w:rPr>
        <w:t>и сухожилия, которое разрывает надколенник. При последнем варианте происходит отрыв нижней части надколенника.</w:t>
      </w:r>
    </w:p>
    <w:p w14:paraId="16E8C2E5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симптомы заболевания возникают, как правило, после появления морфологических изменений в хряще надколенника. Хондромаляция надколенни</w:t>
      </w:r>
      <w:r>
        <w:rPr>
          <w:sz w:val="28"/>
          <w:szCs w:val="28"/>
        </w:rPr>
        <w:t xml:space="preserve">ка является частым заболеванием молодых атлетов, таких как </w:t>
      </w:r>
      <w:r>
        <w:rPr>
          <w:sz w:val="28"/>
          <w:szCs w:val="28"/>
        </w:rPr>
        <w:lastRenderedPageBreak/>
        <w:t>футболисты, велосипедисты, теннисисты, хоккеисты и проч. Хроническая перегрузка коленного сустава приводит к дегенеративным изменениям хряща надколенника, появлению в нем участков размягчения, трещ</w:t>
      </w:r>
      <w:r>
        <w:rPr>
          <w:sz w:val="28"/>
          <w:szCs w:val="28"/>
        </w:rPr>
        <w:t>ин и истончения хряща.</w:t>
      </w:r>
    </w:p>
    <w:p w14:paraId="7A898781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перелом надколенника закрытый, при этом он не сопровождается смещением, тогда не обязательно проведение хирургического лечения. Поврежденный надколенник будет фиксироваться при помощи использования специальных прис</w:t>
      </w:r>
      <w:r>
        <w:rPr>
          <w:sz w:val="28"/>
          <w:szCs w:val="28"/>
        </w:rPr>
        <w:t>пособлений, при этом укрепляться они будут в определенном положении.</w:t>
      </w:r>
    </w:p>
    <w:p w14:paraId="09206889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важно, чтобы во время лечения на поврежденную конечность была максимально снижена нагрузка. В этом случае рекомендуется использовать костыли. Полный курс лечения может занимать от ш</w:t>
      </w:r>
      <w:r>
        <w:rPr>
          <w:sz w:val="28"/>
          <w:szCs w:val="28"/>
        </w:rPr>
        <w:t>ести и до восьми недель, а в более тяжелых случаях и дольше.</w:t>
      </w:r>
    </w:p>
    <w:p w14:paraId="3B570F3C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условии смещения может понадобиться и проведение незамедлительного хирургического вмешательства.</w:t>
      </w:r>
    </w:p>
    <w:p w14:paraId="15F044DF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сам надколенник разломился на две части, тогда фрагменты поврежденной кости будут прик</w:t>
      </w:r>
      <w:r>
        <w:rPr>
          <w:sz w:val="28"/>
          <w:szCs w:val="28"/>
        </w:rPr>
        <w:t>репляться друг к другу с использованием специальных болтов и проволоки. Довольно часто они удаляются спустя год либо два, после того как будет проведена операция.</w:t>
      </w:r>
    </w:p>
    <w:p w14:paraId="3D8ECAD8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образования многооскольчатого перелома, в обязательном порядке, должна проводиться д</w:t>
      </w:r>
      <w:r>
        <w:rPr>
          <w:sz w:val="28"/>
          <w:szCs w:val="28"/>
        </w:rPr>
        <w:t xml:space="preserve">овольно сложная операция. При условии, что маленькие отломки расположены непосредственно по краям поврежденного надколенника, хирург их должен будет удалить. Для соединения нескольких частей поврежденного надколенника в центральной части будут применяться </w:t>
      </w:r>
      <w:r>
        <w:rPr>
          <w:sz w:val="28"/>
          <w:szCs w:val="28"/>
        </w:rPr>
        <w:t>специальные болты и проволока. В самых тяжелых случаях проводится полное удаление поврежденной коленной чашечки.</w:t>
      </w:r>
    </w:p>
    <w:p w14:paraId="2A08A446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2892E92C" w14:textId="77777777" w:rsidR="00000000" w:rsidRDefault="00FC66C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7080B5C" w14:textId="77777777" w:rsidR="00000000" w:rsidRDefault="00FC66C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Описание надколенника</w:t>
      </w:r>
    </w:p>
    <w:p w14:paraId="7AA8A21C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325FF646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Надколенник (коленная чашечка) - самая крупная сесамовидная губчатая кость. В медицине так называют кости, которые </w:t>
      </w:r>
      <w:r>
        <w:rPr>
          <w:sz w:val="28"/>
          <w:szCs w:val="28"/>
        </w:rPr>
        <w:t>расположены внутри сухожилий. У человека несколько сесамовидных костей, и надколенник - самая крупная из них. Она округлая, спереди выпуклая, сзади имеет суставную поверхность для сочленения с бедренной костью. Расположена в толще сухожилия четырехглавой м</w:t>
      </w:r>
      <w:r>
        <w:rPr>
          <w:sz w:val="28"/>
          <w:szCs w:val="28"/>
        </w:rPr>
        <w:t>ышцы бедра. Легко прощупывается через кожу и служит внешним ориентиром коленного сустава.</w:t>
      </w:r>
    </w:p>
    <w:p w14:paraId="267796B3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Сесамовидные кости, и надколенник в частности, нужны затем, чтобы повысить эффективность тяги мышцы, увеличить ее силу, поскольку эти кости работают как блок. Кроме т</w:t>
      </w:r>
      <w:r>
        <w:rPr>
          <w:sz w:val="28"/>
          <w:szCs w:val="28"/>
        </w:rPr>
        <w:t>ого, надколенник действует как щит, закрывающий сустав от травм. Но, к сожалению, при травмах часто страдает сам щит, поэтому переломы надколенника встречаются достаточно часто. Например, переломы надколенника составляют 1% от числа всех переломов, что нем</w:t>
      </w:r>
      <w:r>
        <w:rPr>
          <w:sz w:val="28"/>
          <w:szCs w:val="28"/>
        </w:rPr>
        <w:t>ало. Как правило, переломы возникают у людей в возрасте от 20 до 50 лет, причем у мужчин переломы бывают в два раза чаще, чем у женщин.</w:t>
      </w:r>
    </w:p>
    <w:p w14:paraId="54DD1E81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41E80DA9" w14:textId="67BAEE28"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738EE2" wp14:editId="3F48D25C">
            <wp:extent cx="4219575" cy="240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DB37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Слева - колено в положении сгибания</w:t>
      </w:r>
    </w:p>
    <w:p w14:paraId="64C6D07A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3A38D022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Надколенник ложится в борозду на </w:t>
      </w:r>
      <w:r>
        <w:rPr>
          <w:sz w:val="28"/>
          <w:szCs w:val="28"/>
        </w:rPr>
        <w:t>бедренной кости, благодаря чему он работает как блок, увеличивая эффективность тяги сухожилия четырехглавой мышцы.</w:t>
      </w:r>
    </w:p>
    <w:p w14:paraId="30956CD6" w14:textId="77777777" w:rsidR="00000000" w:rsidRDefault="00FC66C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F7D2854" w14:textId="77777777" w:rsidR="00000000" w:rsidRDefault="00FC66C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Варианты переломов надколенника</w:t>
      </w:r>
    </w:p>
    <w:p w14:paraId="2F810F82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053CC4C6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встречаются поперечные переломы. Так как к верхней части надколенника крепится сухожилие четыр</w:t>
      </w:r>
      <w:r>
        <w:rPr>
          <w:sz w:val="28"/>
          <w:szCs w:val="28"/>
        </w:rPr>
        <w:t>ехглавой мышцы, которая тянет надколенник вверх, то, как правило, костные отломки разобщаются и между ними появляется щель. Такой перелом уже называется переломом со смещением. На рис. 2 представлены варианты переломов коленной чашечки.</w:t>
      </w:r>
    </w:p>
    <w:p w14:paraId="07558B8B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буд</w:t>
      </w:r>
      <w:r>
        <w:rPr>
          <w:sz w:val="28"/>
          <w:szCs w:val="28"/>
        </w:rPr>
        <w:t>ут рассматриваться поперечный перелом и методы его лечения, а также производиться необходимые расчеты характеристик имплантата, обеспечивающего биомеханику коленной чашечки.</w:t>
      </w:r>
    </w:p>
    <w:p w14:paraId="77D6FC07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0D8FA304" w14:textId="10D3F16E"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3D4EFE" wp14:editId="3F4D3AC2">
            <wp:extent cx="2952750" cy="222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D7757" w14:textId="77777777" w:rsidR="00000000" w:rsidRDefault="00FC66C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48828DC" w14:textId="77777777" w:rsidR="00000000" w:rsidRDefault="00FC66C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Методы оперативного лечения поперечного перелома надколенника</w:t>
      </w:r>
    </w:p>
    <w:p w14:paraId="66945B1C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64781D2F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диагнозе перелом надколенника лечение будет основываться на двух </w:t>
      </w:r>
      <w:r>
        <w:rPr>
          <w:sz w:val="28"/>
          <w:szCs w:val="28"/>
        </w:rPr>
        <w:lastRenderedPageBreak/>
        <w:t>параметрах: характер перелома и смещение отломков. При переломе кости надколенника со</w:t>
      </w:r>
      <w:r>
        <w:rPr>
          <w:sz w:val="28"/>
          <w:szCs w:val="28"/>
        </w:rPr>
        <w:t xml:space="preserve"> смещение отломков не более чем на 2-3 мм, пациенту можно проводить консервативный метод лечения.</w:t>
      </w:r>
    </w:p>
    <w:p w14:paraId="6F047002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Зачастую переломы губчатых костей не могут быть адекватно восстановлены консервативными методами лечения.</w:t>
      </w:r>
    </w:p>
    <w:p w14:paraId="1849F810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оперативного лечения возникли относительно не</w:t>
      </w:r>
      <w:r>
        <w:rPr>
          <w:sz w:val="28"/>
          <w:szCs w:val="28"/>
        </w:rPr>
        <w:t>давно. Так, в России первая операция остеосинтеза была проведена в 1805 году Е. О. Мухиным.</w:t>
      </w:r>
    </w:p>
    <w:p w14:paraId="68BE30B0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Перелом со смещением более чем на 3 мм сопровождается полным разрывом сухожильного растяжения четырехглавой мышцы и острой насостоятельностью разгибательного аппара</w:t>
      </w:r>
      <w:r>
        <w:rPr>
          <w:sz w:val="28"/>
          <w:szCs w:val="28"/>
        </w:rPr>
        <w:t>та и является неоспоримым показанием к хирургическому вмешательству. Для этого могут применяться самые разнообразные методики, с использованием костного шва, шва мягких тканей и мышечно-сухожильной пластики.</w:t>
      </w:r>
    </w:p>
    <w:p w14:paraId="635EB696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методики оперативного лечения переломов</w:t>
      </w:r>
      <w:r>
        <w:rPr>
          <w:sz w:val="28"/>
          <w:szCs w:val="28"/>
        </w:rPr>
        <w:t xml:space="preserve"> надколенника включают большое количество стягивающих проволочных швов, использование винтов, частичной или тотальной пателлэктомии с выполнением при этом шва либо пластики разгибательного аппарата.</w:t>
      </w:r>
    </w:p>
    <w:p w14:paraId="438F92DA" w14:textId="77777777" w:rsidR="00000000" w:rsidRDefault="00FC66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Требования, предъявляемые к швам на кости</w:t>
      </w:r>
    </w:p>
    <w:p w14:paraId="7601806C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Точное сопри</w:t>
      </w:r>
      <w:r>
        <w:rPr>
          <w:sz w:val="28"/>
          <w:szCs w:val="28"/>
        </w:rPr>
        <w:t>косновение костных отломков.</w:t>
      </w:r>
    </w:p>
    <w:p w14:paraId="32A89729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Плотное сопоставление отломков.</w:t>
      </w:r>
    </w:p>
    <w:p w14:paraId="08BBD757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Прочная, надежная фиксация швами отломков на весь период, необходимый для полного сращения.</w:t>
      </w:r>
    </w:p>
    <w:p w14:paraId="2940D71C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Сохранение надкостницы в зоне шва.</w:t>
      </w:r>
    </w:p>
    <w:p w14:paraId="378910FC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Наружная иммобилизация конечности до полной консолидации кос</w:t>
      </w:r>
      <w:r>
        <w:rPr>
          <w:sz w:val="28"/>
          <w:szCs w:val="28"/>
        </w:rPr>
        <w:t>тной мозоли.</w:t>
      </w:r>
    </w:p>
    <w:p w14:paraId="205D55C9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прочного соединения отломков шов кости должен пересекать линию перелома посередине. Прочное срастание отломков возможно только в том </w:t>
      </w:r>
      <w:r>
        <w:rPr>
          <w:sz w:val="28"/>
          <w:szCs w:val="28"/>
        </w:rPr>
        <w:lastRenderedPageBreak/>
        <w:t>случае, если направление шва строго перпендикулярно линии перелома. Следует помнить, что капроновая нить с</w:t>
      </w:r>
      <w:r>
        <w:rPr>
          <w:sz w:val="28"/>
          <w:szCs w:val="28"/>
        </w:rPr>
        <w:t>о временем растягивается, ослабляя скрепление отломков.</w:t>
      </w:r>
    </w:p>
    <w:p w14:paraId="37B0C960" w14:textId="77777777" w:rsidR="00000000" w:rsidRDefault="00FC66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Варианты швов на кости</w:t>
      </w:r>
    </w:p>
    <w:p w14:paraId="142A3B0C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следующие варианты шва кости:</w:t>
      </w:r>
    </w:p>
    <w:p w14:paraId="332806AA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Круговой узловой шов (швы).</w:t>
      </w:r>
    </w:p>
    <w:p w14:paraId="2194704A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56A49A21" w14:textId="06098370"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0C266A" wp14:editId="5A583C2D">
            <wp:extent cx="1638300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B643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0691ECC1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П-образный шов.</w:t>
      </w:r>
    </w:p>
    <w:p w14:paraId="2734555F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1DBBEC44" w14:textId="4182F4D0"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2A7690" wp14:editId="559B4A6C">
            <wp:extent cx="2990850" cy="1666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39C82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0177FCB9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Восьмиоб</w:t>
      </w:r>
      <w:r>
        <w:rPr>
          <w:sz w:val="28"/>
          <w:szCs w:val="28"/>
        </w:rPr>
        <w:t>разный (крестообразный) шов (будет рассмотрен подробно).</w:t>
      </w:r>
    </w:p>
    <w:p w14:paraId="73270259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Трапециевидный шов.</w:t>
      </w:r>
    </w:p>
    <w:p w14:paraId="3A91F291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0C1368CA" w14:textId="568641DC"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1136C25" wp14:editId="3C9C62C7">
            <wp:extent cx="2390775" cy="1571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7C521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42426239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Комбинированный шов.</w:t>
      </w:r>
    </w:p>
    <w:p w14:paraId="07BEF961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Комбинированные швы на кости накладывают в следующих вариантах: сочетании кругового и крестообразного швов для повыш</w:t>
      </w:r>
      <w:r>
        <w:rPr>
          <w:sz w:val="28"/>
          <w:szCs w:val="28"/>
        </w:rPr>
        <w:t>ения прочности соединения концов кости; при комбинации круговых швов со спицей (скобой).</w:t>
      </w:r>
    </w:p>
    <w:p w14:paraId="4471BB74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Кисетный шов лавсановой лентой.</w:t>
      </w:r>
    </w:p>
    <w:p w14:paraId="5A313A57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2D97F658" w14:textId="48A30020"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28AE9F" wp14:editId="25E1205B">
            <wp:extent cx="1924050" cy="1114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26689" w14:textId="77777777" w:rsidR="00000000" w:rsidRDefault="00FC66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7B46412" w14:textId="77777777" w:rsidR="00000000" w:rsidRDefault="00FC66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Сравнительная оценка швов на кости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98"/>
        <w:gridCol w:w="3774"/>
      </w:tblGrid>
      <w:tr w:rsidR="00000000" w14:paraId="3849A23C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D943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шва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A732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Преимущества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0A6C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</w:t>
            </w:r>
          </w:p>
        </w:tc>
      </w:tr>
      <w:tr w:rsidR="00000000" w14:paraId="5E0D388A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98D5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Круговой узловой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16B2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Простота и</w:t>
            </w:r>
            <w:r>
              <w:rPr>
                <w:sz w:val="20"/>
                <w:szCs w:val="20"/>
              </w:rPr>
              <w:t xml:space="preserve"> надежность. Быстрота наложения.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731E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отклонении плоскости шва от перпендикуляра к линии перелома возможна девиация костных отломков.</w:t>
            </w:r>
          </w:p>
        </w:tc>
      </w:tr>
      <w:tr w:rsidR="00000000" w14:paraId="50E6BA23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DC87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П-образный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EB14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простота наложения. Прочность.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3568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скола края кости в зоне поперечного хода нити. Вероят</w:t>
            </w:r>
            <w:r>
              <w:rPr>
                <w:sz w:val="20"/>
                <w:szCs w:val="20"/>
              </w:rPr>
              <w:t xml:space="preserve">ность «складывания» костных отломков из-за неравномерного распределения усилия. </w:t>
            </w:r>
          </w:p>
        </w:tc>
      </w:tr>
      <w:tr w:rsidR="00000000" w14:paraId="12E5515F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A502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8-образный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24D4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Относительно равномерное распределение стягивающего усилия. Большая прочность шва.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B075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сложность и трудоемкость.</w:t>
            </w:r>
          </w:p>
        </w:tc>
      </w:tr>
      <w:tr w:rsidR="00000000" w14:paraId="328317B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6D53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Трапециевидный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CB65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Возможность моделирования </w:t>
            </w:r>
            <w:r>
              <w:rPr>
                <w:sz w:val="20"/>
                <w:szCs w:val="20"/>
              </w:rPr>
              <w:t xml:space="preserve">стягивающего усилия в зависимости от толщины костных отломков. Прочность шва. 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84B0" w14:textId="77777777" w:rsidR="00000000" w:rsidRDefault="00FC66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трудоемкость.</w:t>
            </w:r>
          </w:p>
        </w:tc>
      </w:tr>
    </w:tbl>
    <w:p w14:paraId="6A328703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2F725C04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поперечных переломах надколенника используются стягивающие проволочные швы:</w:t>
      </w:r>
    </w:p>
    <w:p w14:paraId="5140C00C" w14:textId="77777777" w:rsidR="00000000" w:rsidRDefault="00FC66C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надколенник перелом кость шов</w:t>
      </w:r>
    </w:p>
    <w:p w14:paraId="3C1467D9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E0C15A" w14:textId="635D7F19"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BFC1CF" wp14:editId="7A066BAB">
            <wp:extent cx="3600450" cy="1143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8B83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5B02F721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Остеосинтез спицами и проволочной петлей по Веберу</w:t>
      </w:r>
    </w:p>
    <w:p w14:paraId="1BCFA553" w14:textId="77777777" w:rsidR="00000000" w:rsidRDefault="00FC66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переломах надколенника необходимо использовать тот вид остеосинтеза, который позволил бы, с одной стороны, избежать большого объема металлофиксаторов, с другой - начинать движения в суставе в п</w:t>
      </w:r>
      <w:r>
        <w:rPr>
          <w:sz w:val="28"/>
          <w:szCs w:val="28"/>
        </w:rPr>
        <w:t>ервые сутки после операции, а с третьей - обеспечить наилучшие биомеханические характеристики системы имплантат-кость.</w:t>
      </w:r>
    </w:p>
    <w:p w14:paraId="0806300E" w14:textId="77777777" w:rsidR="00000000" w:rsidRDefault="00FC66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этих целей одним из наилучших способов может служить использование спиц и стягивающей проволоки. Это простой и надежный ме</w:t>
      </w:r>
      <w:r>
        <w:rPr>
          <w:sz w:val="28"/>
          <w:szCs w:val="28"/>
        </w:rPr>
        <w:t>тод, обеспечивающий синергизм работы металлоконструкции и костно-мышечной системы.</w:t>
      </w:r>
    </w:p>
    <w:p w14:paraId="706E46D3" w14:textId="77777777" w:rsidR="00000000" w:rsidRDefault="00FC66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1A00044" w14:textId="79898284"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7AF6F1" wp14:editId="1AE90C4C">
            <wp:extent cx="3876675" cy="1857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1509" w14:textId="0F836A9A"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606619" wp14:editId="4F3A6D64">
            <wp:extent cx="2771775" cy="2247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B611" w14:textId="77777777" w:rsidR="00000000" w:rsidRDefault="00FC66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Иногда отломки успешно скрепляются винтами, или винтами и проволокой.</w:t>
      </w:r>
    </w:p>
    <w:p w14:paraId="190B5BB5" w14:textId="77777777" w:rsidR="00000000" w:rsidRDefault="00FC66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3C9FBB4" w14:textId="6513AE8A"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39B229" wp14:editId="3538F4CA">
            <wp:extent cx="2638425" cy="2124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1722" w14:textId="4FE7FA78" w:rsidR="00000000" w:rsidRDefault="003242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74AA02" wp14:editId="7C687F48">
            <wp:extent cx="1533525" cy="1362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65F07" w14:textId="77777777" w:rsidR="00000000" w:rsidRDefault="00FC66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DD843B2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последующих расчетов выбран имплантат в виде 8-образной проволочной п</w:t>
      </w:r>
      <w:r>
        <w:rPr>
          <w:sz w:val="28"/>
          <w:szCs w:val="28"/>
        </w:rPr>
        <w:t>етли.</w:t>
      </w:r>
    </w:p>
    <w:p w14:paraId="0CA9C754" w14:textId="77777777" w:rsidR="00000000" w:rsidRDefault="00FC66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85095D0" w14:textId="77777777" w:rsidR="00000000" w:rsidRDefault="00FC66C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Расчеты характеристик имплантируемой проволоки</w:t>
      </w:r>
    </w:p>
    <w:p w14:paraId="76904485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17A19B1B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Коленная чашечка претерпевает такие виды деформации как изгиб и растяжение. На неё  действуют продольные нагрузки </w:t>
      </w:r>
      <w:r>
        <w:rPr>
          <w:sz w:val="28"/>
          <w:szCs w:val="28"/>
          <w:lang w:val="en-US"/>
        </w:rPr>
        <w:t>Fq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Fp</w:t>
      </w:r>
      <w:r>
        <w:rPr>
          <w:sz w:val="28"/>
          <w:szCs w:val="28"/>
        </w:rPr>
        <w:t xml:space="preserve"> и поперечная сила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 Возникает сложный изгиб с растяжением.</w:t>
      </w:r>
    </w:p>
    <w:p w14:paraId="2DC806CB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Рассчитаем дейс</w:t>
      </w:r>
      <w:r>
        <w:rPr>
          <w:sz w:val="28"/>
          <w:szCs w:val="28"/>
        </w:rPr>
        <w:t>твующие нагрузки.</w:t>
      </w:r>
    </w:p>
    <w:p w14:paraId="6DB9651F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7C694C1F" w14:textId="3FB517CC" w:rsidR="00000000" w:rsidRDefault="00FC66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Fq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Fp</w:t>
      </w:r>
      <w:r>
        <w:rPr>
          <w:sz w:val="28"/>
          <w:szCs w:val="28"/>
        </w:rPr>
        <w:t xml:space="preserve"> = 2·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 = 2·10 кг ·9,8</w:t>
      </w:r>
      <w:r w:rsidR="0032424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AAE3C6" wp14:editId="13D7250D">
            <wp:extent cx="123825" cy="314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= </w:t>
      </w:r>
      <w:r>
        <w:rPr>
          <w:b/>
          <w:bCs/>
          <w:sz w:val="28"/>
          <w:szCs w:val="28"/>
        </w:rPr>
        <w:t>196 Н</w:t>
      </w:r>
    </w:p>
    <w:p w14:paraId="6E9A36D2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принять в расчет, что угол при сгибании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>будет равен 45</w:t>
      </w:r>
      <w:r>
        <w:rPr>
          <w:rFonts w:ascii="Times New Roman" w:hAnsi="Times New Roman" w:cs="Times New Roman"/>
          <w:sz w:val="28"/>
          <w:szCs w:val="28"/>
        </w:rPr>
        <w:t xml:space="preserve">º, </w:t>
      </w:r>
      <w:r>
        <w:rPr>
          <w:sz w:val="28"/>
          <w:szCs w:val="28"/>
        </w:rPr>
        <w:t>то критичная сила изгиба по теореме косинусов будет равна:</w:t>
      </w:r>
    </w:p>
    <w:p w14:paraId="2D361658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0F03F1C8" w14:textId="126662AE" w:rsidR="00000000" w:rsidRDefault="00FC66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2·</w:t>
      </w:r>
      <w:r>
        <w:rPr>
          <w:sz w:val="28"/>
          <w:szCs w:val="28"/>
          <w:lang w:val="en-US"/>
        </w:rPr>
        <w:t>Fq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cos</w:t>
      </w:r>
      <w:r w:rsidR="0032424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F0DC9F" wp14:editId="4F8091CE">
            <wp:extent cx="95250" cy="342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2·196Н·</w:t>
      </w:r>
      <w:r>
        <w:rPr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sz w:val="28"/>
          <w:szCs w:val="28"/>
        </w:rPr>
        <w:t xml:space="preserve">(22,5º) = </w:t>
      </w:r>
      <w:r>
        <w:rPr>
          <w:b/>
          <w:bCs/>
          <w:sz w:val="28"/>
          <w:szCs w:val="28"/>
        </w:rPr>
        <w:t>362 Н</w:t>
      </w:r>
    </w:p>
    <w:p w14:paraId="255F47E5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5355E58C" w14:textId="61CED3A9"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4CBAB8" wp14:editId="567F0425">
            <wp:extent cx="4438650" cy="18954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3FF08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2E6BA136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Чтобы обеспечить биомеханику, нужно обеспечить следующее равенство:</w:t>
      </w:r>
    </w:p>
    <w:p w14:paraId="72145D25" w14:textId="77777777" w:rsidR="00000000" w:rsidRDefault="00FC66CF">
      <w:pPr>
        <w:spacing w:line="360" w:lineRule="auto"/>
        <w:ind w:left="709"/>
        <w:jc w:val="both"/>
        <w:rPr>
          <w:sz w:val="28"/>
          <w:szCs w:val="28"/>
        </w:rPr>
      </w:pPr>
    </w:p>
    <w:p w14:paraId="12464E0E" w14:textId="6FF99254"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A40187" wp14:editId="67B6EEF1">
            <wp:extent cx="990600" cy="5048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D1B12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13744CEC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Екост = 570 МПа</w:t>
      </w:r>
    </w:p>
    <w:p w14:paraId="6FB7A2DE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кост = 7 см2</w:t>
      </w:r>
    </w:p>
    <w:p w14:paraId="72F01422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материала троса, состоящего из 2-х проволок, выбрана нержавеющая сталь марки 12Х18Н10Т со следующими свойствами, необходимыми для расчетов:</w:t>
      </w:r>
    </w:p>
    <w:p w14:paraId="7F41555B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упругости: Е = 198 ГПа, предел </w:t>
      </w:r>
      <w:r>
        <w:rPr>
          <w:sz w:val="28"/>
          <w:szCs w:val="28"/>
        </w:rPr>
        <w:t xml:space="preserve">текучести: </w:t>
      </w:r>
      <w:r>
        <w:rPr>
          <w:rFonts w:ascii="Times New Roman" w:hAnsi="Times New Roman" w:cs="Times New Roman"/>
          <w:sz w:val="28"/>
          <w:szCs w:val="28"/>
        </w:rPr>
        <w:t xml:space="preserve">σ0,2 </w:t>
      </w:r>
      <w:r>
        <w:rPr>
          <w:sz w:val="28"/>
          <w:szCs w:val="28"/>
        </w:rPr>
        <w:t>= 300 МПа.</w:t>
      </w:r>
    </w:p>
    <w:p w14:paraId="087491C0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вышеприведенные характеристики можно вычислить площадь сечения троса, обеспечивающего необходимую биомеханику:</w:t>
      </w:r>
    </w:p>
    <w:p w14:paraId="7B0838CE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057830AC" w14:textId="59A5AE61" w:rsidR="00000000" w:rsidRDefault="0032424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DB8C56" wp14:editId="3F69D1E2">
            <wp:extent cx="3028950" cy="457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FF772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Так как 8-образный шов выполняется из 2-х проволок с общей площадью</w:t>
      </w:r>
      <w:r>
        <w:rPr>
          <w:sz w:val="28"/>
          <w:szCs w:val="28"/>
        </w:rPr>
        <w:t xml:space="preserve"> сечения  2 мм2, то площадь сеченияодной проволоки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пров будет равна 1 мм2. Отсюда можно найти диаметр проволоки:</w:t>
      </w:r>
    </w:p>
    <w:p w14:paraId="06F4BCC4" w14:textId="4A4A7ED0"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A36F20" wp14:editId="3260E553">
            <wp:extent cx="2781300" cy="666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A517D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1F1521A5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Приблизительно можно рассчитать общую длину проволоки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: если исходить из допущения, что длина коленной</w:t>
      </w:r>
      <w:r>
        <w:rPr>
          <w:sz w:val="28"/>
          <w:szCs w:val="28"/>
        </w:rPr>
        <w:t xml:space="preserve"> чашечки во фронтальной плоскости равна 4 см и что 8-образная проволока сочетает в себе 2 идентичные окружности и расстояние от их крайних точек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3 см, тогда:</w:t>
      </w:r>
    </w:p>
    <w:p w14:paraId="08B88CE3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2B01A10E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= 2·2π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-(длина 2-х окружностей)</w:t>
      </w:r>
    </w:p>
    <w:p w14:paraId="788C5F96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4</w:t>
      </w:r>
      <w:r>
        <w:rPr>
          <w:sz w:val="28"/>
          <w:szCs w:val="28"/>
          <w:lang w:val="en-US"/>
        </w:rPr>
        <w:t>R</w:t>
      </w:r>
    </w:p>
    <w:p w14:paraId="3C3C04F7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65973ACA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Отсюда:</w:t>
      </w:r>
    </w:p>
    <w:p w14:paraId="75B74706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Lπ</w:t>
      </w:r>
      <w:r>
        <w:rPr>
          <w:sz w:val="28"/>
          <w:szCs w:val="28"/>
        </w:rPr>
        <w:t xml:space="preserve"> = 3 см·3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 = 9,42см</w:t>
      </w:r>
    </w:p>
    <w:p w14:paraId="132CA3C0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т.к. прово</w:t>
      </w:r>
      <w:r>
        <w:rPr>
          <w:sz w:val="28"/>
          <w:szCs w:val="28"/>
        </w:rPr>
        <w:t>локи 2, то их общая длина будет примерно 20 см.</w:t>
      </w:r>
    </w:p>
    <w:p w14:paraId="3292A5E3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Проверка действующих нагрузок по пределу текучести:</w:t>
      </w:r>
    </w:p>
    <w:p w14:paraId="3EF2C497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026CA781" w14:textId="5A68FC0C"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EAD4B9" wp14:editId="216FD5C7">
            <wp:extent cx="2762250" cy="495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2C0C1" w14:textId="5BA86782" w:rsidR="00000000" w:rsidRDefault="0032424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EF9C97" wp14:editId="7E92AA9E">
            <wp:extent cx="160020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6B21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62DFB89D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действующие нагрузки по сравнению с пределом текучести велики, то целесообразно запретить больному сгибать ногу, чтобы не приводить к резкому возникновению сгибающих нагрузок.</w:t>
      </w:r>
      <w:r>
        <w:rPr>
          <w:sz w:val="28"/>
          <w:szCs w:val="28"/>
        </w:rPr>
        <w:t xml:space="preserve"> При исполнении соответствующих рекомендаций, имплантат проходит проверку на оставшиеся действующие нагрузки на растяжение:</w:t>
      </w:r>
    </w:p>
    <w:p w14:paraId="3BBA40F8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735B2D14" w14:textId="0E6F4091" w:rsidR="00000000" w:rsidRDefault="00324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572F77" wp14:editId="4D4C97FA">
            <wp:extent cx="2552700" cy="495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D40F2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42112DF3" w14:textId="3323D7DC" w:rsidR="00000000" w:rsidRDefault="0032424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C49D35" wp14:editId="72D010DD">
            <wp:extent cx="1600200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C994C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Разрешить: без нагрузки производить сгибания и разгибания с посторонней помощью (физиотерапия), потом сгибать самому, и уже потом можно передвигаться.</w:t>
      </w:r>
    </w:p>
    <w:p w14:paraId="6C31C02A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при таких ограничениях 2 проволоки, представляющие собой трос,</w:t>
      </w:r>
      <w:r>
        <w:rPr>
          <w:sz w:val="28"/>
          <w:szCs w:val="28"/>
        </w:rPr>
        <w:t xml:space="preserve"> будут обеспечивать те самые напряжения и жесткость, какие должна иметь косточка в данном месте.</w:t>
      </w:r>
    </w:p>
    <w:p w14:paraId="4BA5F701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3901C2FF" w14:textId="77777777" w:rsidR="00000000" w:rsidRDefault="00FC66C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3A27E1E" w14:textId="77777777" w:rsidR="00000000" w:rsidRDefault="00FC66C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5BCCF154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</w:p>
    <w:p w14:paraId="605318B4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написание курсового проекта было рассмотрены методы оперативного лечения поперечного перелома коленной чашечки, представлены соответствую</w:t>
      </w:r>
      <w:r>
        <w:rPr>
          <w:sz w:val="28"/>
          <w:szCs w:val="28"/>
        </w:rPr>
        <w:t>щие иллюстрации. Также описаны преимущества и недостатки некоторых видов швов, на основании которых был выбран метод лечения стягивающей проволокой в виде «восьмерки» в качестве материала для расчетов имплантируемого изделия.</w:t>
      </w:r>
    </w:p>
    <w:p w14:paraId="6EE78E86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выявлено, что надколенник</w:t>
      </w:r>
      <w:r>
        <w:rPr>
          <w:sz w:val="28"/>
          <w:szCs w:val="28"/>
        </w:rPr>
        <w:t xml:space="preserve"> испытывает нагрузки в виде изгиба и растяжения: 196 Н и 362 Н соответственно. Рекомендовано в данном случае применять не монолитную нить из проволоки, а составную: тросик из нескольких проволок меньшего диаметра, т.к. диаметр должен обеспечить упругую деф</w:t>
      </w:r>
      <w:r>
        <w:rPr>
          <w:sz w:val="28"/>
          <w:szCs w:val="28"/>
        </w:rPr>
        <w:t>ормацию при загибах.</w:t>
      </w:r>
    </w:p>
    <w:p w14:paraId="4453A26A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расчетов установлено, что при сгибании колена на 45</w:t>
      </w:r>
      <w:r>
        <w:rPr>
          <w:rFonts w:ascii="Times New Roman" w:hAnsi="Times New Roman" w:cs="Times New Roman"/>
          <w:sz w:val="28"/>
          <w:szCs w:val="28"/>
        </w:rPr>
        <w:t xml:space="preserve">º, </w:t>
      </w:r>
      <w:r>
        <w:rPr>
          <w:sz w:val="28"/>
          <w:szCs w:val="28"/>
        </w:rPr>
        <w:t>надколенник испытывает нагрузку, которая в совокупности с растягивающей нагрузкой приводит к слишком сильному нагружению на проволоки из нержавеющей стали. Вследствие</w:t>
      </w:r>
      <w:r>
        <w:rPr>
          <w:sz w:val="28"/>
          <w:szCs w:val="28"/>
        </w:rPr>
        <w:t xml:space="preserve"> этого, было рекомендовано запретить больному в первое время самому сгибать ногу, чтобы не разорвать шов из проволок.</w:t>
      </w:r>
    </w:p>
    <w:p w14:paraId="578AA089" w14:textId="77777777" w:rsidR="00000000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Произведены приблизительные расчеты всей длины проволоки для лечения поперечного перелома, она равна 20 см. Также подсчитан диаметр провол</w:t>
      </w:r>
      <w:r>
        <w:rPr>
          <w:sz w:val="28"/>
          <w:szCs w:val="28"/>
        </w:rPr>
        <w:t>ок - 1,13 мм.</w:t>
      </w:r>
    </w:p>
    <w:p w14:paraId="7C3D946A" w14:textId="77777777" w:rsidR="00FC66CF" w:rsidRDefault="00FC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допущения и пренебрежения носят сугубо учебный характер, дабы ознакомиться с общими принципами проектирования имплантатов, применяемых при оперативном лечении переломов костей человека.</w:t>
      </w:r>
    </w:p>
    <w:sectPr w:rsidR="00FC66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4B"/>
    <w:rsid w:val="0032424B"/>
    <w:rsid w:val="00F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2B4CE"/>
  <w14:defaultImageDpi w14:val="0"/>
  <w15:docId w15:val="{0A3B4662-A912-4DA9-B2C0-CDFEF761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1975</Words>
  <Characters>11261</Characters>
  <Application>Microsoft Office Word</Application>
  <DocSecurity>0</DocSecurity>
  <Lines>93</Lines>
  <Paragraphs>26</Paragraphs>
  <ScaleCrop>false</ScaleCrop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2024-11-28T10:08:00Z</dcterms:created>
  <dcterms:modified xsi:type="dcterms:W3CDTF">2024-11-28T10:08:00Z</dcterms:modified>
</cp:coreProperties>
</file>