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20C42" w14:textId="77777777" w:rsidR="00000000" w:rsidRDefault="006433A5">
      <w:pPr>
        <w:pStyle w:val="a3"/>
      </w:pPr>
      <w:r>
        <w:t>МИНИСТЕРСТВО ЗДРАВООХРАНЕНИЯ РОССИЙСКОЙ ФЕДЕРАЦИИ</w:t>
      </w:r>
    </w:p>
    <w:p w14:paraId="311D42BA" w14:textId="77777777" w:rsidR="00000000" w:rsidRDefault="006433A5">
      <w:pPr>
        <w:pStyle w:val="a3"/>
      </w:pPr>
    </w:p>
    <w:p w14:paraId="4A95B20F" w14:textId="77777777" w:rsidR="00000000" w:rsidRDefault="006433A5">
      <w:pPr>
        <w:pStyle w:val="a3"/>
      </w:pPr>
      <w:r>
        <w:t xml:space="preserve">ИРКУТСКИЙ ГОСУДАРСТВЕННЫЙ МЕДИЦИНСКИЙ УНИВЕРСИТЕТ  </w:t>
      </w:r>
    </w:p>
    <w:p w14:paraId="6BDCD724" w14:textId="77777777" w:rsidR="00000000" w:rsidRDefault="006433A5">
      <w:pPr>
        <w:pStyle w:val="a3"/>
      </w:pPr>
    </w:p>
    <w:p w14:paraId="12367D49" w14:textId="77777777" w:rsidR="00000000" w:rsidRDefault="006433A5">
      <w:pPr>
        <w:pStyle w:val="a3"/>
      </w:pPr>
    </w:p>
    <w:p w14:paraId="4F712113" w14:textId="77777777" w:rsidR="00000000" w:rsidRDefault="006433A5">
      <w:pPr>
        <w:pStyle w:val="a3"/>
      </w:pPr>
    </w:p>
    <w:p w14:paraId="420EC1A6" w14:textId="77777777" w:rsidR="00000000" w:rsidRDefault="006433A5">
      <w:pPr>
        <w:pStyle w:val="a3"/>
        <w:jc w:val="left"/>
      </w:pPr>
      <w:r>
        <w:t>Кафедра госпитальной терапии</w:t>
      </w:r>
    </w:p>
    <w:p w14:paraId="4B27DEC9" w14:textId="77777777" w:rsidR="00000000" w:rsidRDefault="006433A5">
      <w:pPr>
        <w:pStyle w:val="a3"/>
        <w:jc w:val="left"/>
      </w:pPr>
      <w:r>
        <w:t>Зав. кафедрой:  к.м.н. Панферова Р.Д.</w:t>
      </w:r>
    </w:p>
    <w:p w14:paraId="539AAAEC" w14:textId="77777777" w:rsidR="00000000" w:rsidRDefault="006433A5">
      <w:pPr>
        <w:pStyle w:val="a3"/>
        <w:jc w:val="left"/>
      </w:pPr>
      <w:r>
        <w:t>Руководитель группы: к.м.н. Баглушкин С.А.</w:t>
      </w:r>
    </w:p>
    <w:p w14:paraId="6F9BFAC5" w14:textId="77777777" w:rsidR="00000000" w:rsidRDefault="006433A5">
      <w:pPr>
        <w:pStyle w:val="a3"/>
      </w:pPr>
    </w:p>
    <w:p w14:paraId="4DF04C01" w14:textId="77777777" w:rsidR="00000000" w:rsidRDefault="006433A5">
      <w:pPr>
        <w:pStyle w:val="a3"/>
      </w:pPr>
    </w:p>
    <w:p w14:paraId="16A0A6B2" w14:textId="77777777" w:rsidR="00000000" w:rsidRDefault="006433A5">
      <w:pPr>
        <w:pStyle w:val="a3"/>
      </w:pPr>
    </w:p>
    <w:p w14:paraId="2C27B675" w14:textId="77777777" w:rsidR="00000000" w:rsidRDefault="006433A5">
      <w:pPr>
        <w:pStyle w:val="a3"/>
      </w:pPr>
    </w:p>
    <w:p w14:paraId="0A8F7E66" w14:textId="77777777" w:rsidR="00000000" w:rsidRDefault="006433A5">
      <w:pPr>
        <w:pStyle w:val="a3"/>
      </w:pPr>
    </w:p>
    <w:p w14:paraId="3DF0C501" w14:textId="77777777" w:rsidR="00000000" w:rsidRDefault="006433A5">
      <w:pPr>
        <w:pStyle w:val="a3"/>
      </w:pPr>
    </w:p>
    <w:p w14:paraId="58C288CF" w14:textId="77777777" w:rsidR="00000000" w:rsidRDefault="006433A5">
      <w:pPr>
        <w:pStyle w:val="a3"/>
      </w:pPr>
    </w:p>
    <w:p w14:paraId="3A07580C" w14:textId="77777777" w:rsidR="00000000" w:rsidRDefault="006433A5">
      <w:pPr>
        <w:pStyle w:val="a3"/>
      </w:pPr>
    </w:p>
    <w:p w14:paraId="46C99EF3" w14:textId="77777777" w:rsidR="00000000" w:rsidRDefault="006433A5">
      <w:pPr>
        <w:pStyle w:val="a3"/>
      </w:pPr>
    </w:p>
    <w:p w14:paraId="3FE39AE8" w14:textId="77777777" w:rsidR="00000000" w:rsidRDefault="006433A5">
      <w:pPr>
        <w:pStyle w:val="a3"/>
        <w:ind w:left="708" w:firstLine="12"/>
        <w:rPr>
          <w:sz w:val="40"/>
          <w:szCs w:val="36"/>
        </w:rPr>
      </w:pPr>
      <w:r>
        <w:rPr>
          <w:sz w:val="40"/>
          <w:szCs w:val="36"/>
        </w:rPr>
        <w:t>РЕФЕРАТ</w:t>
      </w:r>
    </w:p>
    <w:p w14:paraId="19BA8CD3" w14:textId="77777777" w:rsidR="00000000" w:rsidRDefault="006433A5">
      <w:pPr>
        <w:pStyle w:val="a3"/>
      </w:pPr>
    </w:p>
    <w:p w14:paraId="24B94CA0" w14:textId="77777777" w:rsidR="00000000" w:rsidRDefault="006433A5">
      <w:pPr>
        <w:pStyle w:val="a3"/>
      </w:pPr>
      <w:r>
        <w:t>На тему : «Системная к</w:t>
      </w:r>
      <w:r>
        <w:t>расная волчанка»</w:t>
      </w:r>
    </w:p>
    <w:p w14:paraId="73BD6506" w14:textId="77777777" w:rsidR="00000000" w:rsidRDefault="006433A5">
      <w:pPr>
        <w:pStyle w:val="a3"/>
      </w:pPr>
      <w:r>
        <w:t xml:space="preserve"> </w:t>
      </w:r>
    </w:p>
    <w:p w14:paraId="43D97B49" w14:textId="77777777" w:rsidR="00000000" w:rsidRDefault="006433A5">
      <w:pPr>
        <w:pStyle w:val="a3"/>
        <w:jc w:val="left"/>
        <w:rPr>
          <w:b w:val="0"/>
          <w:bCs w:val="0"/>
        </w:rPr>
      </w:pPr>
    </w:p>
    <w:p w14:paraId="095B6CC6" w14:textId="77777777" w:rsidR="00000000" w:rsidRDefault="006433A5">
      <w:pPr>
        <w:pStyle w:val="a3"/>
        <w:jc w:val="left"/>
        <w:rPr>
          <w:b w:val="0"/>
          <w:bCs w:val="0"/>
        </w:rPr>
      </w:pPr>
    </w:p>
    <w:p w14:paraId="1368A5D3" w14:textId="77777777" w:rsidR="00000000" w:rsidRDefault="006433A5">
      <w:pPr>
        <w:pStyle w:val="a3"/>
        <w:jc w:val="left"/>
        <w:rPr>
          <w:b w:val="0"/>
          <w:bCs w:val="0"/>
        </w:rPr>
      </w:pPr>
    </w:p>
    <w:p w14:paraId="30AE447A" w14:textId="77777777" w:rsidR="00000000" w:rsidRDefault="006433A5">
      <w:pPr>
        <w:pStyle w:val="a3"/>
        <w:jc w:val="left"/>
        <w:rPr>
          <w:b w:val="0"/>
          <w:bCs w:val="0"/>
        </w:rPr>
      </w:pPr>
    </w:p>
    <w:p w14:paraId="2885D856" w14:textId="77777777" w:rsidR="00000000" w:rsidRDefault="006433A5">
      <w:pPr>
        <w:pStyle w:val="a3"/>
        <w:jc w:val="left"/>
        <w:rPr>
          <w:b w:val="0"/>
          <w:bCs w:val="0"/>
        </w:rPr>
      </w:pPr>
    </w:p>
    <w:p w14:paraId="31C910D1" w14:textId="77777777" w:rsidR="00000000" w:rsidRDefault="006433A5">
      <w:pPr>
        <w:pStyle w:val="a3"/>
        <w:jc w:val="left"/>
        <w:rPr>
          <w:b w:val="0"/>
          <w:bCs w:val="0"/>
        </w:rPr>
      </w:pPr>
    </w:p>
    <w:p w14:paraId="0996F6E6" w14:textId="77777777" w:rsidR="00000000" w:rsidRDefault="006433A5">
      <w:pPr>
        <w:pStyle w:val="a3"/>
        <w:jc w:val="left"/>
        <w:rPr>
          <w:b w:val="0"/>
          <w:bCs w:val="0"/>
        </w:rPr>
      </w:pPr>
    </w:p>
    <w:p w14:paraId="7F8A8847" w14:textId="77777777" w:rsidR="00000000" w:rsidRDefault="006433A5">
      <w:pPr>
        <w:pStyle w:val="a3"/>
        <w:jc w:val="left"/>
        <w:rPr>
          <w:b w:val="0"/>
          <w:bCs w:val="0"/>
        </w:rPr>
      </w:pPr>
    </w:p>
    <w:p w14:paraId="009B0AE0" w14:textId="77777777" w:rsidR="00000000" w:rsidRDefault="006433A5">
      <w:pPr>
        <w:pStyle w:val="a3"/>
        <w:jc w:val="left"/>
        <w:rPr>
          <w:b w:val="0"/>
          <w:bCs w:val="0"/>
        </w:rPr>
      </w:pPr>
    </w:p>
    <w:p w14:paraId="56FCE93F" w14:textId="77777777" w:rsidR="00000000" w:rsidRDefault="006433A5">
      <w:pPr>
        <w:pStyle w:val="a3"/>
        <w:jc w:val="left"/>
        <w:rPr>
          <w:b w:val="0"/>
          <w:bCs w:val="0"/>
        </w:rPr>
      </w:pPr>
    </w:p>
    <w:p w14:paraId="3F8D06BB" w14:textId="77777777" w:rsidR="00000000" w:rsidRDefault="006433A5">
      <w:pPr>
        <w:pStyle w:val="a3"/>
        <w:jc w:val="left"/>
        <w:rPr>
          <w:b w:val="0"/>
          <w:bCs w:val="0"/>
        </w:rPr>
      </w:pPr>
    </w:p>
    <w:p w14:paraId="20480801" w14:textId="77777777" w:rsidR="00000000" w:rsidRDefault="006433A5">
      <w:pPr>
        <w:pStyle w:val="a3"/>
        <w:jc w:val="left"/>
        <w:rPr>
          <w:b w:val="0"/>
          <w:bCs w:val="0"/>
        </w:rPr>
      </w:pPr>
    </w:p>
    <w:p w14:paraId="0667E090" w14:textId="77777777" w:rsidR="00000000" w:rsidRDefault="006433A5">
      <w:pPr>
        <w:pStyle w:val="a3"/>
        <w:jc w:val="left"/>
        <w:rPr>
          <w:b w:val="0"/>
          <w:bCs w:val="0"/>
        </w:rPr>
      </w:pPr>
    </w:p>
    <w:p w14:paraId="5A1EB1C1" w14:textId="77777777" w:rsidR="00000000" w:rsidRDefault="006433A5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Выполнил: Зеленкова С.В. (510 леч.)</w:t>
      </w:r>
    </w:p>
    <w:p w14:paraId="669610DA" w14:textId="77777777" w:rsidR="00000000" w:rsidRDefault="006433A5">
      <w:pPr>
        <w:pStyle w:val="a3"/>
        <w:ind w:left="4656" w:firstLine="300"/>
        <w:jc w:val="left"/>
        <w:rPr>
          <w:b w:val="0"/>
          <w:bCs w:val="0"/>
        </w:rPr>
      </w:pPr>
      <w:r>
        <w:rPr>
          <w:b w:val="0"/>
          <w:bCs w:val="0"/>
        </w:rPr>
        <w:t>Проверил: Гуртовая Г.П.</w:t>
      </w:r>
    </w:p>
    <w:p w14:paraId="26116FEF" w14:textId="77777777" w:rsidR="00000000" w:rsidRDefault="006433A5">
      <w:pPr>
        <w:pStyle w:val="a3"/>
        <w:jc w:val="left"/>
        <w:rPr>
          <w:b w:val="0"/>
          <w:bCs w:val="0"/>
        </w:rPr>
      </w:pPr>
      <w:r>
        <w:t xml:space="preserve">                                    </w:t>
      </w:r>
      <w:r>
        <w:tab/>
      </w:r>
      <w:r>
        <w:tab/>
      </w:r>
      <w:r>
        <w:tab/>
      </w:r>
      <w:r>
        <w:rPr>
          <w:b w:val="0"/>
          <w:bCs w:val="0"/>
        </w:rPr>
        <w:t>Дата: 28.05.02</w:t>
      </w:r>
    </w:p>
    <w:p w14:paraId="05FFFD84" w14:textId="77777777" w:rsidR="00000000" w:rsidRDefault="006433A5">
      <w:pPr>
        <w:pStyle w:val="a3"/>
        <w:jc w:val="left"/>
        <w:rPr>
          <w:b w:val="0"/>
          <w:bCs w:val="0"/>
        </w:rPr>
      </w:pPr>
    </w:p>
    <w:p w14:paraId="48AD74B0" w14:textId="77777777" w:rsidR="00000000" w:rsidRDefault="006433A5">
      <w:pPr>
        <w:pStyle w:val="a3"/>
        <w:jc w:val="left"/>
        <w:rPr>
          <w:b w:val="0"/>
          <w:bCs w:val="0"/>
        </w:rPr>
      </w:pPr>
    </w:p>
    <w:p w14:paraId="41626592" w14:textId="77777777" w:rsidR="00000000" w:rsidRDefault="006433A5">
      <w:pPr>
        <w:pStyle w:val="a3"/>
        <w:ind w:left="-540"/>
        <w:jc w:val="left"/>
        <w:rPr>
          <w:b w:val="0"/>
          <w:bCs w:val="0"/>
        </w:rPr>
      </w:pPr>
    </w:p>
    <w:p w14:paraId="76DF5F83" w14:textId="77777777" w:rsidR="00000000" w:rsidRDefault="006433A5">
      <w:pPr>
        <w:pStyle w:val="a3"/>
      </w:pPr>
      <w:r>
        <w:t>ИРКУТСК - 2002</w:t>
      </w:r>
    </w:p>
    <w:p w14:paraId="72601DBF" w14:textId="77777777" w:rsidR="00000000" w:rsidRDefault="006433A5">
      <w:pPr>
        <w:pStyle w:val="a3"/>
        <w:jc w:val="left"/>
        <w:rPr>
          <w:b w:val="0"/>
          <w:bCs w:val="0"/>
          <w:sz w:val="24"/>
        </w:rPr>
      </w:pPr>
      <w:r>
        <w:rPr>
          <w:u w:val="single"/>
        </w:rPr>
        <w:lastRenderedPageBreak/>
        <w:t>Системная красная волчанка</w:t>
      </w:r>
      <w:r>
        <w:rPr>
          <w:b w:val="0"/>
          <w:bCs w:val="0"/>
          <w:sz w:val="24"/>
        </w:rPr>
        <w:t xml:space="preserve"> - системное аутоиммунное  </w:t>
      </w:r>
      <w:r>
        <w:rPr>
          <w:b w:val="0"/>
          <w:bCs w:val="0"/>
          <w:sz w:val="24"/>
        </w:rPr>
        <w:t>полиэтиологическое  диффузное заболевание, характеризующееся дезорганнизацией соединительной ткани с преимущественным поражением микроциркуляторного сосудистого русла кожи и внутренних органов.</w:t>
      </w:r>
    </w:p>
    <w:p w14:paraId="6C621DA6" w14:textId="77777777" w:rsidR="00000000" w:rsidRDefault="006433A5"/>
    <w:p w14:paraId="0B184D7D" w14:textId="77777777" w:rsidR="00000000" w:rsidRDefault="006433A5">
      <w:pPr>
        <w:ind w:firstLine="720"/>
        <w:jc w:val="center"/>
      </w:pPr>
      <w:r>
        <w:rPr>
          <w:b/>
          <w:bCs/>
          <w:u w:val="single"/>
        </w:rPr>
        <w:t>Эпидемиология</w:t>
      </w:r>
      <w:r>
        <w:t>:</w:t>
      </w:r>
    </w:p>
    <w:p w14:paraId="3E616257" w14:textId="77777777" w:rsidR="00000000" w:rsidRDefault="006433A5">
      <w:pPr>
        <w:ind w:firstLine="720"/>
      </w:pPr>
      <w:r>
        <w:t xml:space="preserve"> Заболевание имеет распространенность от 5 до </w:t>
      </w:r>
      <w:r>
        <w:t>250 человек на 100 тысяч</w:t>
      </w:r>
      <w:r>
        <w:tab/>
        <w:t>населения. Чаще болеют женщины молодого возраста (14-40 лет), причем  соотношение мужчин и женщин, болеющих СКВ = 1:10. У детей это соотношение = 1:3.</w:t>
      </w:r>
    </w:p>
    <w:p w14:paraId="39068AB5" w14:textId="77777777" w:rsidR="00000000" w:rsidRDefault="006433A5">
      <w:pPr>
        <w:ind w:firstLine="720"/>
      </w:pPr>
    </w:p>
    <w:p w14:paraId="4B041932" w14:textId="77777777" w:rsidR="00000000" w:rsidRDefault="006433A5">
      <w:pPr>
        <w:ind w:firstLine="720"/>
        <w:jc w:val="center"/>
        <w:rPr>
          <w:b/>
          <w:bCs/>
          <w:u w:val="single"/>
        </w:rPr>
      </w:pPr>
      <w:r>
        <w:rPr>
          <w:b/>
          <w:bCs/>
          <w:u w:val="single"/>
        </w:rPr>
        <w:t>Этиология:</w:t>
      </w:r>
    </w:p>
    <w:p w14:paraId="77476C07" w14:textId="77777777" w:rsidR="00000000" w:rsidRDefault="006433A5">
      <w:pPr>
        <w:ind w:firstLine="720"/>
        <w:jc w:val="center"/>
        <w:rPr>
          <w:b/>
          <w:bCs/>
          <w:u w:val="single"/>
        </w:rPr>
      </w:pPr>
    </w:p>
    <w:p w14:paraId="0A0832B8" w14:textId="77777777" w:rsidR="00000000" w:rsidRDefault="006433A5">
      <w:pPr>
        <w:ind w:firstLine="720"/>
      </w:pPr>
      <w:r>
        <w:t>До конца в настоящий момент этиология не изучена, хотя большое  зна</w:t>
      </w:r>
      <w:r>
        <w:t>чение придается:</w:t>
      </w:r>
    </w:p>
    <w:p w14:paraId="778E7F27" w14:textId="77777777" w:rsidR="00000000" w:rsidRDefault="006433A5">
      <w:pPr>
        <w:ind w:firstLine="720"/>
      </w:pPr>
      <w:r>
        <w:t xml:space="preserve"> </w:t>
      </w:r>
    </w:p>
    <w:p w14:paraId="30B0F1DB" w14:textId="77777777" w:rsidR="00000000" w:rsidRDefault="006433A5">
      <w:pPr>
        <w:numPr>
          <w:ilvl w:val="0"/>
          <w:numId w:val="2"/>
        </w:numPr>
      </w:pPr>
      <w:r>
        <w:t xml:space="preserve">Вирусам, принадлежащим к РНК- группе – кори, краснухи, прагриппа, паротита. ДНК – содержащие вирусы – Эпштейна – Барр, простого герпеса, ротавирусы (т.н. медленные или латентные вирусы). При СКВ чаще всего встречаются антигены </w:t>
      </w:r>
      <w:r>
        <w:rPr>
          <w:lang w:val="en-US"/>
        </w:rPr>
        <w:t>HLA</w:t>
      </w:r>
      <w:r>
        <w:t xml:space="preserve"> </w:t>
      </w:r>
      <w:r>
        <w:rPr>
          <w:lang w:val="en-US"/>
        </w:rPr>
        <w:t>B</w:t>
      </w:r>
      <w:r>
        <w:t xml:space="preserve">7, </w:t>
      </w:r>
      <w:r>
        <w:rPr>
          <w:lang w:val="en-US"/>
        </w:rPr>
        <w:t>B</w:t>
      </w:r>
      <w:r>
        <w:t>3</w:t>
      </w:r>
      <w:r>
        <w:t xml:space="preserve">5, </w:t>
      </w:r>
      <w:r>
        <w:rPr>
          <w:lang w:val="en-US"/>
        </w:rPr>
        <w:t>DR</w:t>
      </w:r>
      <w:r>
        <w:t xml:space="preserve">2, </w:t>
      </w:r>
      <w:r>
        <w:rPr>
          <w:lang w:val="en-US"/>
        </w:rPr>
        <w:t>DR</w:t>
      </w:r>
      <w:r>
        <w:t>3. Причем при наличии люпус – нефрита  повышается А9 и В 18; при остром и подостром течении чаще носительство А11, В 7, В 35.</w:t>
      </w:r>
    </w:p>
    <w:p w14:paraId="0F3B2D9C" w14:textId="77777777" w:rsidR="00000000" w:rsidRDefault="006433A5">
      <w:pPr>
        <w:numPr>
          <w:ilvl w:val="0"/>
          <w:numId w:val="2"/>
        </w:numPr>
      </w:pPr>
      <w:r>
        <w:t>Генетической предрасположенности. Заболеваемость в 3- 4 раза выше в семьях, где уже есть больные СКВ, а так же в семьях,</w:t>
      </w:r>
      <w:r>
        <w:t xml:space="preserve"> где уже выявлены какие – либо другие ревматические и аллергические заболевания, отмечается конкордантность у монозиготных близнецов.</w:t>
      </w:r>
    </w:p>
    <w:p w14:paraId="6C518559" w14:textId="77777777" w:rsidR="00000000" w:rsidRDefault="006433A5">
      <w:pPr>
        <w:numPr>
          <w:ilvl w:val="0"/>
          <w:numId w:val="2"/>
        </w:numPr>
      </w:pPr>
      <w:r>
        <w:t xml:space="preserve">Гормональному фактору. Преобладание среди заболевших молодых женщин, нередкое развитие или обострение  после перенесенных </w:t>
      </w:r>
      <w:r>
        <w:t>родов, абортов, нарушение метаболизма эстрогенов с повышением их активности, повышение частоты заболеваемости у больных с синдромом Кляйнфельтера делает очевидным участие половых гормонов.</w:t>
      </w:r>
    </w:p>
    <w:p w14:paraId="0E7592B5" w14:textId="77777777" w:rsidR="00000000" w:rsidRDefault="006433A5"/>
    <w:p w14:paraId="4F89E878" w14:textId="77777777" w:rsidR="00000000" w:rsidRDefault="006433A5"/>
    <w:p w14:paraId="78A81EB4" w14:textId="77777777" w:rsidR="00000000" w:rsidRDefault="006433A5">
      <w:pPr>
        <w:rPr>
          <w:b/>
          <w:bCs/>
          <w:u w:val="single"/>
        </w:rPr>
      </w:pPr>
      <w:r>
        <w:t xml:space="preserve">Так же следует выделить </w:t>
      </w:r>
      <w:r>
        <w:rPr>
          <w:b/>
          <w:bCs/>
          <w:u w:val="single"/>
        </w:rPr>
        <w:t>факторы, способствующие развитию СКВ:</w:t>
      </w:r>
    </w:p>
    <w:p w14:paraId="64AEDACC" w14:textId="77777777" w:rsidR="00000000" w:rsidRDefault="006433A5">
      <w:pPr>
        <w:rPr>
          <w:b/>
          <w:bCs/>
          <w:u w:val="single"/>
        </w:rPr>
      </w:pPr>
    </w:p>
    <w:p w14:paraId="230CA43F" w14:textId="77777777" w:rsidR="00000000" w:rsidRDefault="006433A5">
      <w:pPr>
        <w:numPr>
          <w:ilvl w:val="0"/>
          <w:numId w:val="3"/>
        </w:numPr>
      </w:pPr>
      <w:r>
        <w:t>Бе</w:t>
      </w:r>
      <w:r>
        <w:t>ременность, аборты, роды.</w:t>
      </w:r>
    </w:p>
    <w:p w14:paraId="3705BA16" w14:textId="77777777" w:rsidR="00000000" w:rsidRDefault="006433A5">
      <w:pPr>
        <w:numPr>
          <w:ilvl w:val="0"/>
          <w:numId w:val="3"/>
        </w:numPr>
      </w:pPr>
      <w:r>
        <w:t>Ультрафиолетовое облучение</w:t>
      </w:r>
    </w:p>
    <w:p w14:paraId="71C0B67B" w14:textId="77777777" w:rsidR="00000000" w:rsidRDefault="006433A5">
      <w:pPr>
        <w:numPr>
          <w:ilvl w:val="0"/>
          <w:numId w:val="3"/>
        </w:numPr>
      </w:pPr>
      <w:r>
        <w:t>Бактериальные и вирусные инфекции.</w:t>
      </w:r>
    </w:p>
    <w:p w14:paraId="09257A62" w14:textId="77777777" w:rsidR="00000000" w:rsidRDefault="006433A5">
      <w:pPr>
        <w:numPr>
          <w:ilvl w:val="0"/>
          <w:numId w:val="3"/>
        </w:numPr>
      </w:pPr>
      <w:r>
        <w:t>Прием лекарственных препаратов, особенно изменяющие двуспиральную ДНК – гидралазин, апрессин, прокаинамид; прием антибиотиков, сульфаниламидов, постановка прививок.</w:t>
      </w:r>
    </w:p>
    <w:p w14:paraId="7DD4B214" w14:textId="77777777" w:rsidR="00000000" w:rsidRDefault="006433A5">
      <w:pPr>
        <w:numPr>
          <w:ilvl w:val="0"/>
          <w:numId w:val="3"/>
        </w:numPr>
      </w:pPr>
      <w:r>
        <w:t>Стр</w:t>
      </w:r>
      <w:r>
        <w:t>ессы, операции.</w:t>
      </w:r>
    </w:p>
    <w:p w14:paraId="63C0971C" w14:textId="77777777" w:rsidR="00000000" w:rsidRDefault="006433A5">
      <w:pPr>
        <w:numPr>
          <w:ilvl w:val="0"/>
          <w:numId w:val="3"/>
        </w:numPr>
      </w:pPr>
      <w:r>
        <w:t>Кахексия любого генеза.</w:t>
      </w:r>
    </w:p>
    <w:p w14:paraId="6E71F219" w14:textId="77777777" w:rsidR="00000000" w:rsidRDefault="006433A5"/>
    <w:p w14:paraId="24619CA0" w14:textId="77777777" w:rsidR="00000000" w:rsidRDefault="006433A5">
      <w:pPr>
        <w:pStyle w:val="1"/>
      </w:pPr>
      <w:r>
        <w:t>Патогенез:</w:t>
      </w:r>
    </w:p>
    <w:p w14:paraId="4FC25D32" w14:textId="77777777" w:rsidR="00000000" w:rsidRDefault="006433A5"/>
    <w:p w14:paraId="6E7E3468" w14:textId="77777777" w:rsidR="00000000" w:rsidRDefault="006433A5">
      <w:pPr>
        <w:ind w:firstLine="708"/>
      </w:pPr>
      <w:r>
        <w:t>СКВ – иммунокомплексное заболевание, при котором происходит синтез большого количества антител (АТ). В основе патогенеза – снижение супрессороной активности Т- лимфоцитов, пролиферация поликлональных В-л</w:t>
      </w:r>
      <w:r>
        <w:t>имфоцитов, и как следствие выработка АТ.</w:t>
      </w:r>
    </w:p>
    <w:p w14:paraId="7AAD7389" w14:textId="77777777" w:rsidR="00000000" w:rsidRDefault="006433A5">
      <w:r>
        <w:t>Имеет место синтез АТ к нативной ДНК, образование иммунных комплексов, которые откладываются в субэндотелиальных слоях всех органов и систем.</w:t>
      </w:r>
    </w:p>
    <w:p w14:paraId="6B36556A" w14:textId="77777777" w:rsidR="00000000" w:rsidRDefault="006433A5">
      <w:r>
        <w:tab/>
        <w:t>Снижение иммунной толерантности  возникает вследствие дефекта (генетичес</w:t>
      </w:r>
      <w:r>
        <w:t xml:space="preserve">ти детерминированного или развившегося в результате вирусной инфекции) как в Т-системе </w:t>
      </w:r>
      <w:r>
        <w:lastRenderedPageBreak/>
        <w:t>(снижение активности Т- супрессоров, уменьшение продукции интерлейкина –2), так и опосредованное – через формирование иммунных комплексов, элиминация которых нарушена.</w:t>
      </w:r>
    </w:p>
    <w:p w14:paraId="1E77AD16" w14:textId="77777777" w:rsidR="00000000" w:rsidRDefault="006433A5"/>
    <w:p w14:paraId="7037D5EB" w14:textId="77777777" w:rsidR="00000000" w:rsidRDefault="006433A5">
      <w:pPr>
        <w:pStyle w:val="a4"/>
      </w:pPr>
      <w:r>
        <w:t>Наиболее изучено патогенетическое значение антител к нативной ДНК и ЦИК, состоящих из нативной ДНК, антител к ней и комплемента, которые откладыватся на базальной мембране капилляров клубочков почек, кожи, серозных оболочек, хориоидальных сплетений в сосуд</w:t>
      </w:r>
      <w:r>
        <w:t>истой стенке и оказывают повреждающее действие, сопровождающееся воспалительной реакцией – активизируется комплемент, миграция нейтрофилов, высвобождаются кинины, простагланидны.</w:t>
      </w:r>
    </w:p>
    <w:p w14:paraId="291689AA" w14:textId="77777777" w:rsidR="00000000" w:rsidRDefault="006433A5">
      <w:pPr>
        <w:ind w:firstLine="720"/>
      </w:pPr>
      <w:r>
        <w:t xml:space="preserve">В процессе воспаления и деструкции соединительной ткани высвобождаются новые </w:t>
      </w:r>
      <w:r>
        <w:t>антитела, в ответ на которые формируются новые ИК и т.д.</w:t>
      </w:r>
    </w:p>
    <w:p w14:paraId="60AC0ACF" w14:textId="77777777" w:rsidR="00000000" w:rsidRDefault="006433A5">
      <w:pPr>
        <w:ind w:firstLine="720"/>
      </w:pPr>
    </w:p>
    <w:p w14:paraId="43278F0D" w14:textId="77777777" w:rsidR="00000000" w:rsidRDefault="006433A5">
      <w:pPr>
        <w:ind w:firstLine="720"/>
      </w:pPr>
      <w:r>
        <w:t>Характерны изменения соединительной ткани с увеличением количества фибробластов и склерозом, генерализованное поражение сосудов и ядерная патология. В сосудах – капиллярах, артериолах и венулах – от</w:t>
      </w:r>
      <w:r>
        <w:t>мечаются продуктивные васкулиты, при высокой активности процесса – фибриноидный некроз стенок, иногда с формированием микроаневризм.</w:t>
      </w:r>
    </w:p>
    <w:p w14:paraId="5FA7B61E" w14:textId="77777777" w:rsidR="00000000" w:rsidRDefault="006433A5">
      <w:pPr>
        <w:ind w:firstLine="720"/>
      </w:pPr>
      <w:r>
        <w:t xml:space="preserve">Ядерная патология характеризуется деформацией ядер (кариопикноз) со скоплением ядерного материала в виде «гематоксилиновых </w:t>
      </w:r>
      <w:r>
        <w:t xml:space="preserve">телец» - округлых, бесструктурных образований, являющихся тканевым аналогом </w:t>
      </w:r>
      <w:r>
        <w:rPr>
          <w:lang w:val="en-US"/>
        </w:rPr>
        <w:t>LE</w:t>
      </w:r>
      <w:r>
        <w:t xml:space="preserve"> – клеток.</w:t>
      </w:r>
    </w:p>
    <w:p w14:paraId="40029948" w14:textId="77777777" w:rsidR="00000000" w:rsidRDefault="006433A5">
      <w:pPr>
        <w:ind w:firstLine="720"/>
      </w:pPr>
      <w:r>
        <w:t>Синовиальная оболочка суставов может быть отечной и содержать отложения фибриноида.</w:t>
      </w:r>
    </w:p>
    <w:p w14:paraId="3EBF26B7" w14:textId="77777777" w:rsidR="00000000" w:rsidRDefault="006433A5">
      <w:pPr>
        <w:ind w:firstLine="720"/>
      </w:pPr>
      <w:r>
        <w:t>Достаточно спцифичные изменения наблюдаются при развитии эндокардита Либмана – Сакс</w:t>
      </w:r>
      <w:r>
        <w:t>а, которые характеризуются наложением тромботических масс по краю клапана, а так же на его поверхности и в местах перехода клапанного эндокарда в пристеночный.</w:t>
      </w:r>
    </w:p>
    <w:p w14:paraId="463CFFDD" w14:textId="77777777" w:rsidR="00000000" w:rsidRDefault="006433A5">
      <w:pPr>
        <w:ind w:firstLine="720"/>
      </w:pPr>
      <w:r>
        <w:t>Патогномоничны для СКВ изменения сосудов селезенки с развитием периваскулярного (концентрическог</w:t>
      </w:r>
      <w:r>
        <w:t>о) склероза (феномен «луковичной шелухи»)</w:t>
      </w:r>
    </w:p>
    <w:p w14:paraId="2D30A2C5" w14:textId="77777777" w:rsidR="00000000" w:rsidRDefault="006433A5">
      <w:pPr>
        <w:ind w:firstLine="720"/>
      </w:pPr>
      <w:r>
        <w:t>Наиболее характерные изменения выявляют в почках, где развивается иммунокомплексный  гломерулонефрит. Наблюдается пролиферация клеток клубочков, мембранозные изменения, вовлечение канальцев и инетрстициальной ткани</w:t>
      </w:r>
      <w:r>
        <w:t>, а так же признаки, считающиеся специфичными именно для волчаночного гломерулонефрита: фибриноидный некроз, кариорексис (клеточный детрит в клубочках) , гиалиновые тромбы в просветах капилляров, резкое очаговое утолщение базальных мембран капилляров клубо</w:t>
      </w:r>
      <w:r>
        <w:t>чков в виде «проволочных петель». Иммуноморфологическое исследование позволяет выявить фиксацию иммуноглобулинов и комплемента на базальной мембране клубочка. При электронной микроскопии обнаруживают депозиты – субэндотелиальные, интрамембранозыне и субэпи</w:t>
      </w:r>
      <w:r>
        <w:t>телиальные, вирусоподобные включения.</w:t>
      </w:r>
    </w:p>
    <w:p w14:paraId="3DE11F1B" w14:textId="77777777" w:rsidR="00000000" w:rsidRDefault="006433A5">
      <w:pPr>
        <w:ind w:firstLine="720"/>
      </w:pPr>
    </w:p>
    <w:p w14:paraId="007329DA" w14:textId="77777777" w:rsidR="00000000" w:rsidRDefault="006433A5">
      <w:pPr>
        <w:ind w:firstLine="720"/>
        <w:jc w:val="center"/>
        <w:rPr>
          <w:b/>
          <w:bCs/>
          <w:u w:val="single"/>
        </w:rPr>
      </w:pPr>
      <w:r>
        <w:rPr>
          <w:b/>
          <w:bCs/>
          <w:u w:val="single"/>
        </w:rPr>
        <w:t>Классификация СКВ:</w:t>
      </w:r>
    </w:p>
    <w:p w14:paraId="5D1937E8" w14:textId="77777777" w:rsidR="00000000" w:rsidRDefault="006433A5">
      <w:pPr>
        <w:ind w:firstLine="720"/>
        <w:jc w:val="center"/>
        <w:rPr>
          <w:b/>
          <w:bCs/>
          <w:u w:val="single"/>
        </w:rPr>
      </w:pPr>
    </w:p>
    <w:p w14:paraId="2B82A377" w14:textId="77777777" w:rsidR="00000000" w:rsidRDefault="006433A5">
      <w:pPr>
        <w:ind w:firstLine="720"/>
      </w:pPr>
      <w:r>
        <w:t>В настоящее время в нашей стране принята рабочая классификация клинических вариантов течения СКВ, учитывающая характер течения, активность патологического процесса, клинико – морфологическую характ</w:t>
      </w:r>
      <w:r>
        <w:t>еристику поражения органов и систем. (см. приложение – таб. №1)</w:t>
      </w:r>
    </w:p>
    <w:p w14:paraId="4DC5C58D" w14:textId="77777777" w:rsidR="00000000" w:rsidRDefault="006433A5">
      <w:pPr>
        <w:ind w:firstLine="720"/>
      </w:pPr>
      <w:r>
        <w:t>Выделяют острое, подострое и хроническое течение болезни.</w:t>
      </w:r>
    </w:p>
    <w:p w14:paraId="37388A57" w14:textId="77777777" w:rsidR="00000000" w:rsidRDefault="006433A5">
      <w:pPr>
        <w:ind w:firstLine="720"/>
      </w:pPr>
      <w:r>
        <w:rPr>
          <w:i/>
          <w:iCs/>
        </w:rPr>
        <w:t>Острое течение</w:t>
      </w:r>
      <w:r>
        <w:t>: внезапное начало, множественност поражения органов, быстрое вовлечение  процесс печени и ЦНС.</w:t>
      </w:r>
    </w:p>
    <w:p w14:paraId="0F1FF676" w14:textId="77777777" w:rsidR="00000000" w:rsidRDefault="006433A5">
      <w:pPr>
        <w:ind w:firstLine="720"/>
      </w:pPr>
      <w:r>
        <w:rPr>
          <w:i/>
          <w:iCs/>
        </w:rPr>
        <w:t>Подострое течение</w:t>
      </w:r>
      <w:r>
        <w:t>: забол</w:t>
      </w:r>
      <w:r>
        <w:t>евание начинается с поражения кожи и суставов, постепенное вовлечение других орагнов соспровождается обострением заболевания. Развернутая картина болезни формируется через 5 – 6 лет, отличается полисиндромностью.</w:t>
      </w:r>
    </w:p>
    <w:p w14:paraId="583ED1F3" w14:textId="77777777" w:rsidR="00000000" w:rsidRDefault="006433A5">
      <w:pPr>
        <w:ind w:firstLine="720"/>
      </w:pPr>
      <w:r>
        <w:rPr>
          <w:i/>
          <w:iCs/>
        </w:rPr>
        <w:t>Хроническое течение</w:t>
      </w:r>
      <w:r>
        <w:t>: болезнь начинается  по</w:t>
      </w:r>
      <w:r>
        <w:t>степенно, незаметно, преобладает поражение какого- либо одного органа (моносиндромность). С годами могут присоединяться поражения других органов.</w:t>
      </w:r>
    </w:p>
    <w:p w14:paraId="7D09433F" w14:textId="77777777" w:rsidR="00000000" w:rsidRDefault="006433A5">
      <w:pPr>
        <w:ind w:firstLine="720"/>
      </w:pPr>
    </w:p>
    <w:p w14:paraId="6765BE45" w14:textId="77777777" w:rsidR="00000000" w:rsidRDefault="006433A5">
      <w:pPr>
        <w:ind w:firstLine="720"/>
        <w:jc w:val="center"/>
        <w:rPr>
          <w:b/>
          <w:bCs/>
          <w:u w:val="single"/>
        </w:rPr>
      </w:pPr>
      <w:r>
        <w:rPr>
          <w:b/>
          <w:bCs/>
          <w:u w:val="single"/>
        </w:rPr>
        <w:t>Клиническая картина:</w:t>
      </w:r>
    </w:p>
    <w:p w14:paraId="45415CF8" w14:textId="77777777" w:rsidR="00000000" w:rsidRDefault="006433A5">
      <w:pPr>
        <w:ind w:firstLine="720"/>
        <w:jc w:val="center"/>
        <w:rPr>
          <w:b/>
          <w:bCs/>
          <w:u w:val="single"/>
        </w:rPr>
      </w:pPr>
    </w:p>
    <w:p w14:paraId="77987241" w14:textId="77777777" w:rsidR="00000000" w:rsidRDefault="006433A5">
      <w:pPr>
        <w:pStyle w:val="a4"/>
      </w:pPr>
      <w:r>
        <w:t xml:space="preserve">Характерны полиморфизм симптомов, прогрессирующее течение; нередко смертельный исход в </w:t>
      </w:r>
      <w:r>
        <w:t>связи с недостаточностью функции того или иного органа, присоединением вторичной инфекции.</w:t>
      </w:r>
    </w:p>
    <w:p w14:paraId="2E64117D" w14:textId="77777777" w:rsidR="00000000" w:rsidRDefault="006433A5">
      <w:pPr>
        <w:pStyle w:val="a4"/>
      </w:pPr>
      <w:r>
        <w:t>Первыми признаками болезни чаще всего бывают повышение температуры тела, недомогание боли в суставах, кожные высыпания. Похудание. Реже болезнь начинается с того или</w:t>
      </w:r>
      <w:r>
        <w:t xml:space="preserve"> иного висцерита, например, плеварита, гломерулонефрита. Самые частые проявления СКВ – боли в суставах и кожные высыпания( которыми может ограничиться клиническая картина болезни), самые тяжелые поражения – почек  ЦНС.</w:t>
      </w:r>
    </w:p>
    <w:p w14:paraId="4FFFB536" w14:textId="77777777" w:rsidR="00000000" w:rsidRDefault="006433A5">
      <w:pPr>
        <w:pStyle w:val="a4"/>
      </w:pPr>
    </w:p>
    <w:p w14:paraId="1FD7B96D" w14:textId="77777777" w:rsidR="00000000" w:rsidRDefault="006433A5">
      <w:pPr>
        <w:pStyle w:val="a4"/>
        <w:rPr>
          <w:i/>
          <w:iCs/>
        </w:rPr>
      </w:pPr>
      <w:r>
        <w:rPr>
          <w:i/>
          <w:iCs/>
        </w:rPr>
        <w:t>Поражение суставов.</w:t>
      </w:r>
    </w:p>
    <w:p w14:paraId="31F15826" w14:textId="77777777" w:rsidR="00000000" w:rsidRDefault="006433A5">
      <w:pPr>
        <w:pStyle w:val="a4"/>
      </w:pPr>
      <w:r>
        <w:t>Артралгии или ар</w:t>
      </w:r>
      <w:r>
        <w:t>триты наблюдаются у 80 – 90% больных. Поражаются преимущественно мелкие симметричные суставы кистей, лучезапястные , голеностопные суставы, но возможно поражение и крупных суставов. Развиваются в исходе сгибательные контрактуры. Ритм болей – воспалительный</w:t>
      </w:r>
      <w:r>
        <w:t>. Боль часто выраженная, но внешне суставы могут быть мало изменены, хотя нередко бывают отечны, дефигурация развивается редко. Нередко развиваются миалгии, иногда – миозит.</w:t>
      </w:r>
    </w:p>
    <w:p w14:paraId="12CF8392" w14:textId="77777777" w:rsidR="00000000" w:rsidRDefault="006433A5">
      <w:pPr>
        <w:pStyle w:val="a4"/>
      </w:pPr>
      <w:r>
        <w:t>При рентгенологическом исследовании обнаруживают эпифизарный остеопороз главным об</w:t>
      </w:r>
      <w:r>
        <w:t>разом межфаланговых суставов кистей, при длительном течении возможно небольшое сужение межсуставной щели.</w:t>
      </w:r>
    </w:p>
    <w:p w14:paraId="3DF742BE" w14:textId="77777777" w:rsidR="00000000" w:rsidRDefault="006433A5">
      <w:pPr>
        <w:pStyle w:val="a4"/>
      </w:pPr>
      <w:r>
        <w:t>У 5 – 10 % больных отмечаются асептические некрозы костей, преимущественно головок бедренных и плечевых.</w:t>
      </w:r>
    </w:p>
    <w:p w14:paraId="51C85088" w14:textId="77777777" w:rsidR="00000000" w:rsidRDefault="006433A5">
      <w:pPr>
        <w:pStyle w:val="a4"/>
      </w:pPr>
      <w:r>
        <w:t>В основе асептического некроза лежит васкулит</w:t>
      </w:r>
      <w:r>
        <w:t xml:space="preserve"> с тромбозами, ишемией и тканевой деструкцией. Постепенно появляются и нарастают боли в пораженном суставе, усиливающиеся при движении, нарастает ограничение движений в суставе, появляется своеобразная «утиная походка». При рентгенологическом обследовании </w:t>
      </w:r>
      <w:r>
        <w:t>выявляется уплощение головок бедренных  или плечевых костей, неравномерность структуры губчатого вещества. Позже головки резко деформируются</w:t>
      </w:r>
    </w:p>
    <w:p w14:paraId="0CC665A0" w14:textId="77777777" w:rsidR="00000000" w:rsidRDefault="006433A5">
      <w:pPr>
        <w:pStyle w:val="a4"/>
      </w:pPr>
    </w:p>
    <w:p w14:paraId="32355409" w14:textId="77777777" w:rsidR="00000000" w:rsidRDefault="006433A5">
      <w:pPr>
        <w:pStyle w:val="a4"/>
        <w:rPr>
          <w:i/>
          <w:iCs/>
        </w:rPr>
      </w:pPr>
      <w:r>
        <w:rPr>
          <w:i/>
          <w:iCs/>
        </w:rPr>
        <w:t>Поражение кожи.</w:t>
      </w:r>
    </w:p>
    <w:p w14:paraId="42E5BDDA" w14:textId="77777777" w:rsidR="00000000" w:rsidRDefault="006433A5">
      <w:pPr>
        <w:pStyle w:val="a4"/>
      </w:pPr>
      <w:r>
        <w:t>В 85 – 90% случаев имеется картина поражения кожи, в 15%  - СКВ протекает без кожных проявлений.</w:t>
      </w:r>
    </w:p>
    <w:p w14:paraId="02B13335" w14:textId="77777777" w:rsidR="00000000" w:rsidRDefault="006433A5">
      <w:pPr>
        <w:pStyle w:val="a4"/>
      </w:pPr>
      <w:r>
        <w:t>В</w:t>
      </w:r>
      <w:r>
        <w:t xml:space="preserve"> 25 - 30% кожные проявления являются дебютом СКВ, а в 60 – 70% кожные проявления появляются при генерализации процесса.</w:t>
      </w:r>
    </w:p>
    <w:p w14:paraId="63063804" w14:textId="77777777" w:rsidR="00000000" w:rsidRDefault="006433A5">
      <w:pPr>
        <w:pStyle w:val="a4"/>
      </w:pPr>
      <w:r>
        <w:t>Чаще возникает эритема в виде «бабочки» на лице и в области скуловых дуг и спинке носа. Появление ее часто связано с инсоляцией. Она мож</w:t>
      </w:r>
      <w:r>
        <w:t xml:space="preserve">ет быть в виде: </w:t>
      </w:r>
    </w:p>
    <w:p w14:paraId="009FE167" w14:textId="77777777" w:rsidR="00000000" w:rsidRDefault="006433A5">
      <w:pPr>
        <w:pStyle w:val="a4"/>
        <w:numPr>
          <w:ilvl w:val="0"/>
          <w:numId w:val="10"/>
        </w:numPr>
      </w:pPr>
      <w:r>
        <w:t>сосудистой «бабочки» - нестойкое пульсирующее покраснение кожи (васкулит)</w:t>
      </w:r>
    </w:p>
    <w:p w14:paraId="1096DEC6" w14:textId="77777777" w:rsidR="00000000" w:rsidRDefault="006433A5">
      <w:pPr>
        <w:pStyle w:val="a4"/>
        <w:numPr>
          <w:ilvl w:val="0"/>
          <w:numId w:val="10"/>
        </w:numPr>
      </w:pPr>
      <w:r>
        <w:t>«бабочка» по типу центробежной эритемы</w:t>
      </w:r>
    </w:p>
    <w:p w14:paraId="06ED07CF" w14:textId="77777777" w:rsidR="00000000" w:rsidRDefault="006433A5">
      <w:pPr>
        <w:pStyle w:val="a4"/>
        <w:numPr>
          <w:ilvl w:val="0"/>
          <w:numId w:val="10"/>
        </w:numPr>
      </w:pPr>
      <w:r>
        <w:t>эритема в области декольте, на тыле ладоней, на открытых участках ног</w:t>
      </w:r>
    </w:p>
    <w:p w14:paraId="4E513FD1" w14:textId="77777777" w:rsidR="00000000" w:rsidRDefault="006433A5">
      <w:pPr>
        <w:pStyle w:val="a4"/>
      </w:pPr>
    </w:p>
    <w:p w14:paraId="1E0A0C2F" w14:textId="77777777" w:rsidR="00000000" w:rsidRDefault="006433A5">
      <w:pPr>
        <w:pStyle w:val="a4"/>
      </w:pPr>
      <w:r>
        <w:t xml:space="preserve">Возможны энантемы на твердом небе, стоматит, поражение </w:t>
      </w:r>
      <w:r>
        <w:t>красной каймы губ (хейлит).</w:t>
      </w:r>
    </w:p>
    <w:p w14:paraId="02821B61" w14:textId="77777777" w:rsidR="00000000" w:rsidRDefault="006433A5">
      <w:pPr>
        <w:pStyle w:val="a4"/>
      </w:pPr>
      <w:r>
        <w:t>Часто встречаются капилляриты – поверхностные васкулиты на кончиках пальцев – на мякоти и вокруг ногтевого ложа, на ладонях и стопах. Нередко на конечностях наблюдается сетчатое ливедо ( у больных с антифосфолипидными антителами</w:t>
      </w:r>
      <w:r>
        <w:t>), реже – пурпура.</w:t>
      </w:r>
    </w:p>
    <w:p w14:paraId="54610379" w14:textId="77777777" w:rsidR="00000000" w:rsidRDefault="006433A5">
      <w:pPr>
        <w:pStyle w:val="a4"/>
      </w:pPr>
      <w:r>
        <w:t>В основе этих поражений лежит васкулит. Поражение волосяного фолликула ведет к выпадению волос, возможно очаговое или полное облысение, истончение и ломкость волос. Следствием васкулита являются такие трофические расстройства. Как измене</w:t>
      </w:r>
      <w:r>
        <w:t>ние ногтей, кожи, афтозно – язвенный стоматит.</w:t>
      </w:r>
    </w:p>
    <w:p w14:paraId="28CF0B62" w14:textId="77777777" w:rsidR="00000000" w:rsidRDefault="006433A5">
      <w:pPr>
        <w:pStyle w:val="a4"/>
      </w:pPr>
      <w:r>
        <w:lastRenderedPageBreak/>
        <w:t>Доброкачественным вариантом болезни является дискоидная волчанка, при которой поражение кожи часто является единственным признаком, хотя со временем могут развиться и системные проявления. Сыпь на лице имеет х</w:t>
      </w:r>
      <w:r>
        <w:t>арактерный вид – четко ограниченные эритематозные бляшки, которые в последствии подвергаются рубцеванию и пигментации.</w:t>
      </w:r>
    </w:p>
    <w:p w14:paraId="29F47197" w14:textId="77777777" w:rsidR="00000000" w:rsidRDefault="006433A5">
      <w:pPr>
        <w:pStyle w:val="a4"/>
      </w:pPr>
    </w:p>
    <w:p w14:paraId="21B6702B" w14:textId="77777777" w:rsidR="00000000" w:rsidRDefault="006433A5">
      <w:pPr>
        <w:pStyle w:val="a4"/>
        <w:rPr>
          <w:i/>
          <w:iCs/>
        </w:rPr>
      </w:pPr>
      <w:r>
        <w:rPr>
          <w:i/>
          <w:iCs/>
        </w:rPr>
        <w:t>Поражение серозных оболочек.</w:t>
      </w:r>
    </w:p>
    <w:p w14:paraId="6EF9F1F1" w14:textId="77777777" w:rsidR="00000000" w:rsidRDefault="006433A5">
      <w:pPr>
        <w:ind w:firstLine="720"/>
      </w:pPr>
      <w:r>
        <w:t xml:space="preserve">Наблюдается в 80 – 90 % случаях. Особенно часто поражаются плевра и перикард, реже – брюшина. Вовлечение в </w:t>
      </w:r>
      <w:r>
        <w:t xml:space="preserve">процесс плевры – ранний признак болезни. Плевриты обычно двухсторонние, рецидивирующие, сухие либо с небольшим количеством выпота, который богат фибрином. Боль при плеврите резкая, особенно при диафрагматите, при развитии выпота появляется одышка, кашель. </w:t>
      </w:r>
      <w:r>
        <w:t xml:space="preserve"> О ранее перенесенном плеврите  свидетельствуют плевральные спайки, утолщение плевры и высокое стояние диафрагмы на рентгенограммах грудной клетки.</w:t>
      </w:r>
    </w:p>
    <w:p w14:paraId="05C39FF8" w14:textId="77777777" w:rsidR="00000000" w:rsidRDefault="006433A5">
      <w:pPr>
        <w:ind w:firstLine="720"/>
      </w:pPr>
      <w:r>
        <w:t xml:space="preserve"> Может развиваться ограниченное поражение брюшины – перигепатит, периспленит, которые проявляются лишь небол</w:t>
      </w:r>
      <w:r>
        <w:t>ьшими болями в правом или левом подреберье.</w:t>
      </w:r>
    </w:p>
    <w:p w14:paraId="3CDC927C" w14:textId="77777777" w:rsidR="00000000" w:rsidRDefault="006433A5">
      <w:pPr>
        <w:ind w:firstLine="720"/>
      </w:pPr>
      <w:r>
        <w:t>Возможно обнаружить шум трения плевры или перикарда.</w:t>
      </w:r>
    </w:p>
    <w:p w14:paraId="74EC6B05" w14:textId="77777777" w:rsidR="00000000" w:rsidRDefault="006433A5">
      <w:pPr>
        <w:ind w:firstLine="720"/>
      </w:pPr>
    </w:p>
    <w:p w14:paraId="2CD2A610" w14:textId="77777777" w:rsidR="00000000" w:rsidRDefault="006433A5">
      <w:pPr>
        <w:ind w:firstLine="720"/>
        <w:rPr>
          <w:i/>
          <w:iCs/>
        </w:rPr>
      </w:pPr>
      <w:r>
        <w:rPr>
          <w:i/>
          <w:iCs/>
        </w:rPr>
        <w:t>Поражение сердечно – сосудистой системы.</w:t>
      </w:r>
    </w:p>
    <w:p w14:paraId="28398869" w14:textId="77777777" w:rsidR="00000000" w:rsidRDefault="006433A5">
      <w:pPr>
        <w:ind w:firstLine="720"/>
      </w:pPr>
      <w:r>
        <w:t>При люпус – кардите поражаются все оболочки сердца..</w:t>
      </w:r>
    </w:p>
    <w:p w14:paraId="4232DA65" w14:textId="77777777" w:rsidR="00000000" w:rsidRDefault="006433A5">
      <w:pPr>
        <w:ind w:firstLine="720"/>
      </w:pPr>
      <w:r>
        <w:t xml:space="preserve">Чаще наблюдается </w:t>
      </w:r>
      <w:r>
        <w:rPr>
          <w:u w:val="single"/>
        </w:rPr>
        <w:t>перикардит</w:t>
      </w:r>
      <w:r>
        <w:t>, который проявляется болями за груди</w:t>
      </w:r>
      <w:r>
        <w:t>ной, одышкой. При аускультации – глухость сердечных тонов. На ЭКГ – снижение вольтажа зубцов, амплитуды или отрицательны зубец Т. Выпот обычно небольшой. Он может быть обнаружен при ЭхоКГ.</w:t>
      </w:r>
    </w:p>
    <w:p w14:paraId="33F11BA6" w14:textId="77777777" w:rsidR="00000000" w:rsidRDefault="006433A5">
      <w:pPr>
        <w:ind w:firstLine="720"/>
      </w:pPr>
      <w:r>
        <w:rPr>
          <w:u w:val="single"/>
        </w:rPr>
        <w:t>Миокардит</w:t>
      </w:r>
      <w:r>
        <w:t xml:space="preserve"> сопровождается болями в области сердца, тахикардией одышк</w:t>
      </w:r>
      <w:r>
        <w:t>ой. При обследовании выявляют  увеличение размеров сердца, глухость тоны  систолический шум на верхушке, нарушения ритма. Миокардит обычно сочетается с  миопатическим синдромом, при этом определяется высокий уровень креатининфосфокиназы.</w:t>
      </w:r>
    </w:p>
    <w:p w14:paraId="43BE89AB" w14:textId="77777777" w:rsidR="00000000" w:rsidRDefault="006433A5">
      <w:pPr>
        <w:ind w:firstLine="720"/>
        <w:rPr>
          <w:u w:val="single"/>
        </w:rPr>
      </w:pPr>
      <w:r>
        <w:t>При высокой степен</w:t>
      </w:r>
      <w:r>
        <w:t xml:space="preserve">и активности возможно развитие </w:t>
      </w:r>
      <w:r>
        <w:rPr>
          <w:u w:val="single"/>
        </w:rPr>
        <w:t>эндокардита Либмана – Сакса – грубые деструктивные изменения эндокарда.</w:t>
      </w:r>
    </w:p>
    <w:p w14:paraId="7FB44134" w14:textId="77777777" w:rsidR="00000000" w:rsidRDefault="006433A5">
      <w:pPr>
        <w:pStyle w:val="2"/>
        <w:rPr>
          <w:u w:val="none"/>
        </w:rPr>
      </w:pPr>
      <w:r>
        <w:rPr>
          <w:u w:val="none"/>
        </w:rPr>
        <w:t xml:space="preserve">Наблюдается грубый систолический шум  и ослабление первого тона над верхушкой, усиление </w:t>
      </w:r>
      <w:r>
        <w:rPr>
          <w:u w:val="none"/>
          <w:lang w:val="en-US"/>
        </w:rPr>
        <w:t>II</w:t>
      </w:r>
      <w:r>
        <w:rPr>
          <w:u w:val="none"/>
        </w:rPr>
        <w:t xml:space="preserve"> тона над легочной артерией, иногда формируется порок  сердца, </w:t>
      </w:r>
      <w:r>
        <w:rPr>
          <w:u w:val="none"/>
        </w:rPr>
        <w:t>обычно недостаточность митрального клапана. Подтверждение эндокардита – фоно- и эхокардиографически.</w:t>
      </w:r>
    </w:p>
    <w:p w14:paraId="41367129" w14:textId="77777777" w:rsidR="00000000" w:rsidRDefault="006433A5">
      <w:pPr>
        <w:rPr>
          <w:u w:val="single"/>
        </w:rPr>
      </w:pPr>
      <w:r>
        <w:rPr>
          <w:u w:val="single"/>
        </w:rPr>
        <w:t>Синдром Рейно</w:t>
      </w:r>
      <w:r>
        <w:t xml:space="preserve"> встречается у 10 – 40 % больных – внезапно развивающееся нарушение кровоснабжения  кистей рук и стоп с похолоданием  и побледнением (с четкой</w:t>
      </w:r>
      <w:r>
        <w:t xml:space="preserve"> границей)  кончиков пальцев, парестезией кожи. Встречается этот синдром чаще у больных с хроническим доброкачественным течением болезни. Характерны так же </w:t>
      </w:r>
      <w:r>
        <w:rPr>
          <w:u w:val="single"/>
        </w:rPr>
        <w:t>сетчатое ливедо, рецидивирующий тромбофлебит, хронические язвы голеней.</w:t>
      </w:r>
    </w:p>
    <w:p w14:paraId="60A002BE" w14:textId="77777777" w:rsidR="00000000" w:rsidRDefault="006433A5">
      <w:pPr>
        <w:ind w:firstLine="720"/>
      </w:pPr>
    </w:p>
    <w:p w14:paraId="75960C7C" w14:textId="77777777" w:rsidR="00000000" w:rsidRDefault="006433A5">
      <w:pPr>
        <w:ind w:firstLine="720"/>
        <w:rPr>
          <w:i/>
          <w:iCs/>
        </w:rPr>
      </w:pPr>
      <w:r>
        <w:rPr>
          <w:i/>
          <w:iCs/>
        </w:rPr>
        <w:t>Поражение легких.</w:t>
      </w:r>
    </w:p>
    <w:p w14:paraId="1869EC9B" w14:textId="77777777" w:rsidR="00000000" w:rsidRDefault="006433A5">
      <w:pPr>
        <w:ind w:firstLine="720"/>
      </w:pPr>
      <w:r>
        <w:t>Волчаночн</w:t>
      </w:r>
      <w:r>
        <w:t>ый пневмонит характеризуется  развитием фиброзирующего интерстициального поражения  плевры с рестирктивной дыхательной недостаточностью. Рентгенологически определяют  стойкое усиление легочного рисунка, дискоидные ателектазы(полосатые тени, располагающиеся</w:t>
      </w:r>
      <w:r>
        <w:t xml:space="preserve"> параллельно диафрагме). Клинически проявляется одышкой, незначительными болями, кашлем. Возможны массивные экссудативные плевриты, требующие проведения плевральной пункции, в них обнаруживают </w:t>
      </w:r>
      <w:r>
        <w:rPr>
          <w:lang w:val="en-US"/>
        </w:rPr>
        <w:t>LE</w:t>
      </w:r>
      <w:r>
        <w:t xml:space="preserve"> – клетки, повышенное количество </w:t>
      </w:r>
      <w:r>
        <w:rPr>
          <w:lang w:val="en-US"/>
        </w:rPr>
        <w:t>Ig</w:t>
      </w:r>
      <w:r>
        <w:t>, снижение  комплемента.</w:t>
      </w:r>
    </w:p>
    <w:p w14:paraId="32A6BE04" w14:textId="77777777" w:rsidR="00000000" w:rsidRDefault="006433A5">
      <w:pPr>
        <w:ind w:firstLine="720"/>
      </w:pPr>
    </w:p>
    <w:p w14:paraId="41D472C6" w14:textId="77777777" w:rsidR="00000000" w:rsidRDefault="006433A5">
      <w:pPr>
        <w:ind w:firstLine="720"/>
      </w:pPr>
      <w:r>
        <w:t>Поражение ЖКТ.</w:t>
      </w:r>
    </w:p>
    <w:p w14:paraId="0E43EF2C" w14:textId="77777777" w:rsidR="00000000" w:rsidRDefault="006433A5">
      <w:pPr>
        <w:ind w:firstLine="720"/>
      </w:pPr>
      <w:r>
        <w:t>Встречается почти у 50% больных.. Вовлекается в процесс пищевод, возможно поражение  желудка и ДПК. Поражение кишечника происходит с вовлечением серозных оболочек, сосудов брыжейки и кишечного эндотелия, что протекает с явлениями т.н. абдоми</w:t>
      </w:r>
      <w:r>
        <w:t>нального криза. В его основе лежат:</w:t>
      </w:r>
    </w:p>
    <w:p w14:paraId="5F3B2B45" w14:textId="77777777" w:rsidR="00000000" w:rsidRDefault="006433A5">
      <w:pPr>
        <w:numPr>
          <w:ilvl w:val="0"/>
          <w:numId w:val="11"/>
        </w:numPr>
      </w:pPr>
      <w:r>
        <w:lastRenderedPageBreak/>
        <w:t>первичный перитонит</w:t>
      </w:r>
    </w:p>
    <w:p w14:paraId="7BF7F06C" w14:textId="77777777" w:rsidR="00000000" w:rsidRDefault="006433A5">
      <w:pPr>
        <w:numPr>
          <w:ilvl w:val="0"/>
          <w:numId w:val="11"/>
        </w:numPr>
      </w:pPr>
      <w:r>
        <w:t>язвы желудка, кишечника</w:t>
      </w:r>
    </w:p>
    <w:p w14:paraId="71CF50D3" w14:textId="77777777" w:rsidR="00000000" w:rsidRDefault="006433A5">
      <w:pPr>
        <w:numPr>
          <w:ilvl w:val="0"/>
          <w:numId w:val="11"/>
        </w:numPr>
      </w:pPr>
      <w:r>
        <w:t>панкреатит</w:t>
      </w:r>
    </w:p>
    <w:p w14:paraId="395C9694" w14:textId="77777777" w:rsidR="00000000" w:rsidRDefault="006433A5">
      <w:pPr>
        <w:numPr>
          <w:ilvl w:val="0"/>
          <w:numId w:val="11"/>
        </w:numPr>
      </w:pPr>
      <w:r>
        <w:t>гепатит с желтухой, повышение трансаминаз.</w:t>
      </w:r>
    </w:p>
    <w:p w14:paraId="30098335" w14:textId="77777777" w:rsidR="00000000" w:rsidRDefault="006433A5">
      <w:pPr>
        <w:numPr>
          <w:ilvl w:val="0"/>
          <w:numId w:val="11"/>
        </w:numPr>
      </w:pPr>
      <w:r>
        <w:t>артерииты и инфаркты печени, разрывы, дающие картину «острого» живота.</w:t>
      </w:r>
    </w:p>
    <w:p w14:paraId="77FB611E" w14:textId="77777777" w:rsidR="00000000" w:rsidRDefault="006433A5"/>
    <w:p w14:paraId="01C9A613" w14:textId="77777777" w:rsidR="00000000" w:rsidRDefault="006433A5">
      <w:pPr>
        <w:ind w:left="720"/>
        <w:rPr>
          <w:i/>
          <w:iCs/>
        </w:rPr>
      </w:pPr>
      <w:r>
        <w:rPr>
          <w:i/>
          <w:iCs/>
        </w:rPr>
        <w:t>Волчаночный нефрит.</w:t>
      </w:r>
    </w:p>
    <w:p w14:paraId="2FF4E937" w14:textId="77777777" w:rsidR="00000000" w:rsidRDefault="006433A5">
      <w:pPr>
        <w:ind w:firstLine="720"/>
      </w:pPr>
      <w:r>
        <w:t xml:space="preserve">Наиболее тяжелый висцерит при </w:t>
      </w:r>
      <w:r>
        <w:t>СКВ, определяющий  наряду с поражением ЦНС прогноз. В зависимости от тяжести клинических проявлений, течения, прогноза выделяют следующие варианты волчаночного гломерулонефрита:</w:t>
      </w:r>
    </w:p>
    <w:p w14:paraId="61A3B34E" w14:textId="77777777" w:rsidR="00000000" w:rsidRDefault="006433A5">
      <w:pPr>
        <w:numPr>
          <w:ilvl w:val="0"/>
          <w:numId w:val="12"/>
        </w:numPr>
      </w:pPr>
      <w:r>
        <w:t>быстропрогрессирующий с  нефротическим синдромом, артериальной гипертензией, п</w:t>
      </w:r>
      <w:r>
        <w:t>рогрессирующей почечной недостаточностью, часто осложняющийся синдромом ДВС.</w:t>
      </w:r>
    </w:p>
    <w:p w14:paraId="60229D63" w14:textId="77777777" w:rsidR="00000000" w:rsidRDefault="006433A5">
      <w:pPr>
        <w:numPr>
          <w:ilvl w:val="0"/>
          <w:numId w:val="12"/>
        </w:numPr>
      </w:pPr>
      <w:r>
        <w:t>активный с нефротическим синдромом, часто протекающий с артериальной гипертензией.</w:t>
      </w:r>
    </w:p>
    <w:p w14:paraId="2AFCC7F1" w14:textId="77777777" w:rsidR="00000000" w:rsidRDefault="006433A5">
      <w:pPr>
        <w:numPr>
          <w:ilvl w:val="0"/>
          <w:numId w:val="12"/>
        </w:numPr>
      </w:pPr>
      <w:r>
        <w:t xml:space="preserve">активный с выраженным мочевым синдромом (протеинурия  при этом варианте не превышает 3,5 г/сут, </w:t>
      </w:r>
      <w:r>
        <w:t>эритроцитурия и лейкоцитурия выражены умеренно).</w:t>
      </w:r>
    </w:p>
    <w:p w14:paraId="3E8F2E62" w14:textId="77777777" w:rsidR="00000000" w:rsidRDefault="006433A5">
      <w:pPr>
        <w:numPr>
          <w:ilvl w:val="0"/>
          <w:numId w:val="12"/>
        </w:numPr>
      </w:pPr>
      <w:r>
        <w:t>латентный нефрит – субклиническая (до 0,5 г/ сут) протеинурия без изменений осадка мочи и артериальной гипертензии. У этих больных почечная симптоматика отступает на второй план в клинической картине, ведущи</w:t>
      </w:r>
      <w:r>
        <w:t>ми проявлениями являются суставной синдром, серозиты и др.</w:t>
      </w:r>
    </w:p>
    <w:p w14:paraId="15F34A88" w14:textId="77777777" w:rsidR="00000000" w:rsidRDefault="006433A5"/>
    <w:p w14:paraId="317F1095" w14:textId="77777777" w:rsidR="00000000" w:rsidRDefault="006433A5">
      <w:pPr>
        <w:ind w:left="720"/>
        <w:rPr>
          <w:i/>
          <w:iCs/>
        </w:rPr>
      </w:pPr>
      <w:r>
        <w:rPr>
          <w:i/>
          <w:iCs/>
        </w:rPr>
        <w:t>Поражение нервной системы.</w:t>
      </w:r>
    </w:p>
    <w:p w14:paraId="72AC0169" w14:textId="77777777" w:rsidR="00000000" w:rsidRDefault="006433A5">
      <w:pPr>
        <w:pStyle w:val="20"/>
        <w:ind w:left="0" w:firstLine="720"/>
      </w:pPr>
      <w:r>
        <w:t>В зависимости от локализации  и выраженности патологического процесса выделяют менингит, энцефалит,  менингоэнцефалит,  радикулиты, невротические реакции, могут быть тяж</w:t>
      </w:r>
      <w:r>
        <w:t>елые поражения вплоть до энцефаломиелоополирадикулоневрита. Так же  могут быть эпилептиформные припадки, проявляющиеся как дебют СКВ.. Встречаются хореиформные  нарушения, острые психозы, шизофреноподобные реакции, галлюцинации, бред. В основе множественно</w:t>
      </w:r>
      <w:r>
        <w:t>го поражения НС лежит также васкулит.</w:t>
      </w:r>
    </w:p>
    <w:p w14:paraId="4BBF1ED1" w14:textId="77777777" w:rsidR="00000000" w:rsidRDefault="006433A5">
      <w:pPr>
        <w:pStyle w:val="a4"/>
      </w:pPr>
      <w:r>
        <w:t>Характерна мигрень, предшествующая нередко другим симптомам, ассоциируется  с неврологическими проявлениями, чаще при высокой активности процесса. Встречаются поражения черепно- мозговых нервов.</w:t>
      </w:r>
    </w:p>
    <w:p w14:paraId="7E0E138F" w14:textId="77777777" w:rsidR="00000000" w:rsidRDefault="006433A5">
      <w:pPr>
        <w:pStyle w:val="a4"/>
      </w:pPr>
    </w:p>
    <w:p w14:paraId="7D115AC5" w14:textId="77777777" w:rsidR="00000000" w:rsidRDefault="006433A5">
      <w:pPr>
        <w:pStyle w:val="a4"/>
        <w:rPr>
          <w:i/>
          <w:iCs/>
        </w:rPr>
      </w:pPr>
      <w:r>
        <w:rPr>
          <w:i/>
          <w:iCs/>
        </w:rPr>
        <w:t>Поражение ретикулоэндо</w:t>
      </w:r>
      <w:r>
        <w:rPr>
          <w:i/>
          <w:iCs/>
        </w:rPr>
        <w:t>телиальной системы.</w:t>
      </w:r>
    </w:p>
    <w:p w14:paraId="1DD4214B" w14:textId="77777777" w:rsidR="00000000" w:rsidRDefault="006433A5">
      <w:pPr>
        <w:pStyle w:val="a4"/>
      </w:pPr>
      <w:r>
        <w:t>Выражается в полиаденопатии (увеличение всех групп лимфоузлов, не достигающее значительных степеней) – раннем симптоме генерализации процесса, а так же увеличении селезенки и печени (обычно умеренном).</w:t>
      </w:r>
    </w:p>
    <w:p w14:paraId="6E0DF91C" w14:textId="77777777" w:rsidR="00000000" w:rsidRDefault="006433A5">
      <w:pPr>
        <w:pStyle w:val="a4"/>
      </w:pPr>
    </w:p>
    <w:p w14:paraId="291A9039" w14:textId="77777777" w:rsidR="00000000" w:rsidRDefault="006433A5">
      <w:pPr>
        <w:pStyle w:val="a4"/>
        <w:jc w:val="center"/>
        <w:rPr>
          <w:b/>
          <w:bCs/>
          <w:u w:val="single"/>
        </w:rPr>
      </w:pPr>
      <w:r>
        <w:rPr>
          <w:b/>
          <w:bCs/>
          <w:u w:val="single"/>
        </w:rPr>
        <w:t>Лабораторные исследования.</w:t>
      </w:r>
    </w:p>
    <w:p w14:paraId="7B1BA7A8" w14:textId="77777777" w:rsidR="00000000" w:rsidRDefault="006433A5">
      <w:pPr>
        <w:pStyle w:val="a4"/>
        <w:jc w:val="center"/>
        <w:rPr>
          <w:b/>
          <w:bCs/>
          <w:u w:val="single"/>
        </w:rPr>
      </w:pPr>
    </w:p>
    <w:p w14:paraId="6EFBC6C6" w14:textId="77777777" w:rsidR="00000000" w:rsidRDefault="006433A5">
      <w:pPr>
        <w:pStyle w:val="20"/>
      </w:pPr>
      <w:r>
        <w:t>Выдел</w:t>
      </w:r>
      <w:r>
        <w:t>яют две группы показателей:</w:t>
      </w:r>
    </w:p>
    <w:p w14:paraId="4C0585C0" w14:textId="77777777" w:rsidR="00000000" w:rsidRDefault="006433A5">
      <w:pPr>
        <w:numPr>
          <w:ilvl w:val="0"/>
          <w:numId w:val="24"/>
        </w:numPr>
      </w:pPr>
      <w:r>
        <w:t>имеющие прямое диагностическое значение (обнаруживающие выраженные иммунологические нарушения):</w:t>
      </w:r>
    </w:p>
    <w:p w14:paraId="0AE8FF47" w14:textId="77777777" w:rsidR="00000000" w:rsidRDefault="006433A5">
      <w:pPr>
        <w:numPr>
          <w:ilvl w:val="1"/>
          <w:numId w:val="24"/>
        </w:numPr>
      </w:pPr>
      <w:r>
        <w:rPr>
          <w:lang w:val="en-US"/>
        </w:rPr>
        <w:t>LE</w:t>
      </w:r>
      <w:r>
        <w:t xml:space="preserve"> – клетки ( клетки красной волчанки) – зрелые нейтрофилы, фагоцитирующие ядерные белки других клеток крови, распавшихся под действ</w:t>
      </w:r>
      <w:r>
        <w:t>ием антинуклеарного фактора.</w:t>
      </w:r>
    </w:p>
    <w:p w14:paraId="2796092E" w14:textId="77777777" w:rsidR="00000000" w:rsidRDefault="006433A5">
      <w:pPr>
        <w:numPr>
          <w:ilvl w:val="1"/>
          <w:numId w:val="24"/>
        </w:numPr>
      </w:pPr>
      <w:r>
        <w:t>Антинуклеарный фактор – комплекс антинуклеарных антител. Циркулирующих в крови.</w:t>
      </w:r>
    </w:p>
    <w:p w14:paraId="41EB0101" w14:textId="77777777" w:rsidR="00000000" w:rsidRDefault="006433A5">
      <w:pPr>
        <w:numPr>
          <w:ilvl w:val="1"/>
          <w:numId w:val="24"/>
        </w:numPr>
      </w:pPr>
      <w:r>
        <w:t>Антитела к нативной (т.е. целой молекуле) ДНК.</w:t>
      </w:r>
    </w:p>
    <w:p w14:paraId="6F924E4A" w14:textId="77777777" w:rsidR="00000000" w:rsidRDefault="006433A5">
      <w:pPr>
        <w:numPr>
          <w:ilvl w:val="1"/>
          <w:numId w:val="24"/>
        </w:numPr>
      </w:pPr>
      <w:r>
        <w:t xml:space="preserve">Феномен «розетки» - свободно лежащие измененные ядра в тканях (гематоксилиновые тельца), окруженные </w:t>
      </w:r>
      <w:r>
        <w:t>лейкоцитами.</w:t>
      </w:r>
    </w:p>
    <w:p w14:paraId="5AD25F4C" w14:textId="77777777" w:rsidR="00000000" w:rsidRDefault="006433A5">
      <w:pPr>
        <w:numPr>
          <w:ilvl w:val="0"/>
          <w:numId w:val="24"/>
        </w:numPr>
      </w:pPr>
      <w:r>
        <w:t>Неспецифические острофазовые показатели, к которым относятся:</w:t>
      </w:r>
    </w:p>
    <w:p w14:paraId="539ECE89" w14:textId="77777777" w:rsidR="00000000" w:rsidRDefault="006433A5">
      <w:pPr>
        <w:numPr>
          <w:ilvl w:val="1"/>
          <w:numId w:val="24"/>
        </w:numPr>
      </w:pPr>
      <w:r>
        <w:lastRenderedPageBreak/>
        <w:t>Диспротеинемия с повышенным уровнем альфа –2 – и гамма – глобулинов</w:t>
      </w:r>
    </w:p>
    <w:p w14:paraId="0E663524" w14:textId="77777777" w:rsidR="00000000" w:rsidRDefault="006433A5">
      <w:pPr>
        <w:numPr>
          <w:ilvl w:val="1"/>
          <w:numId w:val="24"/>
        </w:numPr>
      </w:pPr>
      <w:r>
        <w:t>Появление с- реактивного белка</w:t>
      </w:r>
    </w:p>
    <w:p w14:paraId="0211519E" w14:textId="77777777" w:rsidR="00000000" w:rsidRDefault="006433A5">
      <w:pPr>
        <w:numPr>
          <w:ilvl w:val="1"/>
          <w:numId w:val="24"/>
        </w:numPr>
      </w:pPr>
      <w:r>
        <w:t>Увеличение содержания фибриногена</w:t>
      </w:r>
    </w:p>
    <w:p w14:paraId="6D74BBF7" w14:textId="77777777" w:rsidR="00000000" w:rsidRDefault="006433A5">
      <w:pPr>
        <w:numPr>
          <w:ilvl w:val="1"/>
          <w:numId w:val="24"/>
        </w:numPr>
      </w:pPr>
      <w:r>
        <w:t>Повышение СОЭ</w:t>
      </w:r>
    </w:p>
    <w:p w14:paraId="325BDAF6" w14:textId="77777777" w:rsidR="00000000" w:rsidRDefault="006433A5"/>
    <w:p w14:paraId="08EBCCE3" w14:textId="77777777" w:rsidR="00000000" w:rsidRDefault="006433A5">
      <w:pPr>
        <w:ind w:firstLine="720"/>
      </w:pPr>
      <w:r>
        <w:t>При выраженных суставных поражени</w:t>
      </w:r>
      <w:r>
        <w:t xml:space="preserve">ях может наблюдаться  в небольшом титре РФ (ревматоидный фактор) – антитело к </w:t>
      </w:r>
      <w:r>
        <w:rPr>
          <w:lang w:val="en-US"/>
        </w:rPr>
        <w:t>Fc</w:t>
      </w:r>
      <w:r>
        <w:t>- фрагменту иммуноглобулина класса М. РФ выявляется с помощью реакции Валера – Розе или латекс – теста.</w:t>
      </w:r>
    </w:p>
    <w:p w14:paraId="591FD8CF" w14:textId="77777777" w:rsidR="00000000" w:rsidRDefault="006433A5">
      <w:pPr>
        <w:ind w:firstLine="720"/>
      </w:pPr>
      <w:r>
        <w:t>При исследовании периферической крови выявляется лейкопения, часто выраж</w:t>
      </w:r>
      <w:r>
        <w:t>енной степени (1,0 – 1,2 *10^9/л крови), со сдвигом лейкоцитарной формулы влево до юных и миелоцитов в сочетании с лимфопенией (5 – 10% лимфоцитов). Обнаруживается умеренная гипохромная анемия, в некоторых случаях – гемолитическая анемия ( с желтухой, рети</w:t>
      </w:r>
      <w:r>
        <w:t>кулоцитозом, положительной пробой Кумбса).</w:t>
      </w:r>
    </w:p>
    <w:p w14:paraId="35CD6DD1" w14:textId="77777777" w:rsidR="00000000" w:rsidRDefault="006433A5">
      <w:pPr>
        <w:ind w:firstLine="720"/>
      </w:pPr>
      <w:r>
        <w:t>Так же редко наблюдается тромбоцитопения, сочетающаяся с синдромом Верльгофа.</w:t>
      </w:r>
    </w:p>
    <w:p w14:paraId="24FAC4FE" w14:textId="77777777" w:rsidR="00000000" w:rsidRDefault="006433A5">
      <w:pPr>
        <w:ind w:firstLine="720"/>
      </w:pPr>
    </w:p>
    <w:p w14:paraId="4364047D" w14:textId="77777777" w:rsidR="00000000" w:rsidRDefault="006433A5">
      <w:pPr>
        <w:pStyle w:val="3"/>
      </w:pPr>
      <w:r>
        <w:t>Диагностика:</w:t>
      </w:r>
    </w:p>
    <w:p w14:paraId="6F0CFC6F" w14:textId="77777777" w:rsidR="00000000" w:rsidRDefault="006433A5"/>
    <w:p w14:paraId="603D2409" w14:textId="77777777" w:rsidR="00000000" w:rsidRDefault="006433A5">
      <w:pPr>
        <w:pStyle w:val="a4"/>
      </w:pPr>
      <w:r>
        <w:t>При выявлении СКВ следует учитывать клиническую картину, данные лабораторных, иммуноморфологических методов и исследован</w:t>
      </w:r>
      <w:r>
        <w:t>ия биопсийного материала почек (и кожи).</w:t>
      </w:r>
    </w:p>
    <w:p w14:paraId="249C54E6" w14:textId="77777777" w:rsidR="00000000" w:rsidRDefault="006433A5">
      <w:r>
        <w:t>В клинической практике полезны диагностические критерии, разработанные в НИИ Ревматологии АМН СССР.</w:t>
      </w:r>
    </w:p>
    <w:p w14:paraId="1C71B70D" w14:textId="77777777" w:rsidR="00000000" w:rsidRDefault="006433A5">
      <w:pPr>
        <w:pStyle w:val="a4"/>
      </w:pPr>
      <w:r>
        <w:t>Различают большие и малые критерии:</w:t>
      </w:r>
    </w:p>
    <w:p w14:paraId="518829BD" w14:textId="77777777" w:rsidR="00000000" w:rsidRDefault="006433A5">
      <w:pPr>
        <w:ind w:firstLine="720"/>
        <w:rPr>
          <w:i/>
          <w:iCs/>
        </w:rPr>
      </w:pPr>
      <w:r>
        <w:rPr>
          <w:i/>
          <w:iCs/>
        </w:rPr>
        <w:t>Большие диагностические критерии:</w:t>
      </w:r>
    </w:p>
    <w:p w14:paraId="6FB62474" w14:textId="77777777" w:rsidR="00000000" w:rsidRDefault="006433A5">
      <w:pPr>
        <w:numPr>
          <w:ilvl w:val="0"/>
          <w:numId w:val="26"/>
        </w:numPr>
      </w:pPr>
      <w:r>
        <w:t>«бабочка»</w:t>
      </w:r>
    </w:p>
    <w:p w14:paraId="39A16C74" w14:textId="77777777" w:rsidR="00000000" w:rsidRDefault="006433A5">
      <w:pPr>
        <w:numPr>
          <w:ilvl w:val="0"/>
          <w:numId w:val="26"/>
        </w:numPr>
      </w:pPr>
      <w:r>
        <w:t>люпус – нефрит</w:t>
      </w:r>
    </w:p>
    <w:p w14:paraId="00CA70CA" w14:textId="77777777" w:rsidR="00000000" w:rsidRDefault="006433A5">
      <w:pPr>
        <w:numPr>
          <w:ilvl w:val="0"/>
          <w:numId w:val="26"/>
        </w:numPr>
      </w:pPr>
      <w:r>
        <w:t>артрит</w:t>
      </w:r>
    </w:p>
    <w:p w14:paraId="7155B645" w14:textId="77777777" w:rsidR="00000000" w:rsidRDefault="006433A5">
      <w:pPr>
        <w:numPr>
          <w:ilvl w:val="0"/>
          <w:numId w:val="26"/>
        </w:numPr>
      </w:pPr>
      <w:r>
        <w:t>пневмонит</w:t>
      </w:r>
    </w:p>
    <w:p w14:paraId="003E5A73" w14:textId="77777777" w:rsidR="00000000" w:rsidRDefault="006433A5">
      <w:pPr>
        <w:numPr>
          <w:ilvl w:val="0"/>
          <w:numId w:val="26"/>
        </w:numPr>
      </w:pPr>
      <w:r>
        <w:t>обн</w:t>
      </w:r>
      <w:r>
        <w:t xml:space="preserve">аружение </w:t>
      </w:r>
      <w:r>
        <w:rPr>
          <w:lang w:val="en-US"/>
        </w:rPr>
        <w:t>LE</w:t>
      </w:r>
      <w:r>
        <w:t xml:space="preserve"> – клеток в крови</w:t>
      </w:r>
    </w:p>
    <w:p w14:paraId="7320A3A6" w14:textId="77777777" w:rsidR="00000000" w:rsidRDefault="006433A5">
      <w:pPr>
        <w:numPr>
          <w:ilvl w:val="0"/>
          <w:numId w:val="26"/>
        </w:numPr>
      </w:pPr>
      <w:r>
        <w:t xml:space="preserve"> АНФ в высоком титре в крови</w:t>
      </w:r>
    </w:p>
    <w:p w14:paraId="46330826" w14:textId="77777777" w:rsidR="00000000" w:rsidRDefault="006433A5">
      <w:pPr>
        <w:numPr>
          <w:ilvl w:val="0"/>
          <w:numId w:val="26"/>
        </w:numPr>
      </w:pPr>
      <w:r>
        <w:t>гемолитическая анемия (с положительной пробой Кумбса)</w:t>
      </w:r>
    </w:p>
    <w:p w14:paraId="2ECC70CC" w14:textId="77777777" w:rsidR="00000000" w:rsidRDefault="006433A5">
      <w:pPr>
        <w:numPr>
          <w:ilvl w:val="0"/>
          <w:numId w:val="26"/>
        </w:numPr>
      </w:pPr>
      <w:r>
        <w:t>синдром Верльгофа (аутоиммунный)</w:t>
      </w:r>
    </w:p>
    <w:p w14:paraId="74101786" w14:textId="77777777" w:rsidR="00000000" w:rsidRDefault="006433A5">
      <w:pPr>
        <w:numPr>
          <w:ilvl w:val="0"/>
          <w:numId w:val="26"/>
        </w:numPr>
      </w:pPr>
      <w:r>
        <w:t>гематоксилиновые тельца в биопсийном материале (почки, кожа)</w:t>
      </w:r>
    </w:p>
    <w:p w14:paraId="28637295" w14:textId="77777777" w:rsidR="00000000" w:rsidRDefault="006433A5">
      <w:pPr>
        <w:numPr>
          <w:ilvl w:val="0"/>
          <w:numId w:val="26"/>
        </w:numPr>
      </w:pPr>
      <w:r>
        <w:t xml:space="preserve">обнаружение </w:t>
      </w:r>
      <w:r>
        <w:rPr>
          <w:lang w:val="en-US"/>
        </w:rPr>
        <w:t>LE</w:t>
      </w:r>
      <w:r>
        <w:t>- клеток в селезенке и печени.</w:t>
      </w:r>
    </w:p>
    <w:p w14:paraId="0A2F7E32" w14:textId="77777777" w:rsidR="00000000" w:rsidRDefault="006433A5"/>
    <w:p w14:paraId="5B090341" w14:textId="77777777" w:rsidR="00000000" w:rsidRDefault="006433A5">
      <w:pPr>
        <w:ind w:firstLine="720"/>
        <w:rPr>
          <w:i/>
          <w:iCs/>
        </w:rPr>
      </w:pPr>
      <w:r>
        <w:rPr>
          <w:i/>
          <w:iCs/>
        </w:rPr>
        <w:t>Малы</w:t>
      </w:r>
      <w:r>
        <w:rPr>
          <w:i/>
          <w:iCs/>
        </w:rPr>
        <w:t>е диагностические критерии:</w:t>
      </w:r>
    </w:p>
    <w:p w14:paraId="03CEAC35" w14:textId="77777777" w:rsidR="00000000" w:rsidRDefault="006433A5">
      <w:pPr>
        <w:numPr>
          <w:ilvl w:val="0"/>
          <w:numId w:val="27"/>
        </w:numPr>
      </w:pPr>
      <w:r>
        <w:t>лихорадка</w:t>
      </w:r>
    </w:p>
    <w:p w14:paraId="2AB12DB2" w14:textId="77777777" w:rsidR="00000000" w:rsidRDefault="006433A5">
      <w:pPr>
        <w:numPr>
          <w:ilvl w:val="0"/>
          <w:numId w:val="27"/>
        </w:numPr>
      </w:pPr>
      <w:r>
        <w:t>снижение массы тела</w:t>
      </w:r>
    </w:p>
    <w:p w14:paraId="6A32C13B" w14:textId="77777777" w:rsidR="00000000" w:rsidRDefault="006433A5">
      <w:pPr>
        <w:numPr>
          <w:ilvl w:val="0"/>
          <w:numId w:val="27"/>
        </w:numPr>
      </w:pPr>
      <w:r>
        <w:t>капилляриты</w:t>
      </w:r>
    </w:p>
    <w:p w14:paraId="382BDDC9" w14:textId="77777777" w:rsidR="00000000" w:rsidRDefault="006433A5">
      <w:pPr>
        <w:numPr>
          <w:ilvl w:val="0"/>
          <w:numId w:val="27"/>
        </w:numPr>
      </w:pPr>
      <w:r>
        <w:t>кожная сыпь (неспецифическая)</w:t>
      </w:r>
    </w:p>
    <w:p w14:paraId="05E82A56" w14:textId="77777777" w:rsidR="00000000" w:rsidRDefault="006433A5">
      <w:pPr>
        <w:numPr>
          <w:ilvl w:val="0"/>
          <w:numId w:val="27"/>
        </w:numPr>
      </w:pPr>
      <w:r>
        <w:t>полисерозит</w:t>
      </w:r>
    </w:p>
    <w:p w14:paraId="36ACCF34" w14:textId="77777777" w:rsidR="00000000" w:rsidRDefault="006433A5">
      <w:pPr>
        <w:numPr>
          <w:ilvl w:val="0"/>
          <w:numId w:val="27"/>
        </w:numPr>
      </w:pPr>
      <w:r>
        <w:t>лимфаденопатия</w:t>
      </w:r>
    </w:p>
    <w:p w14:paraId="1E95CCF1" w14:textId="77777777" w:rsidR="00000000" w:rsidRDefault="006433A5">
      <w:pPr>
        <w:numPr>
          <w:ilvl w:val="0"/>
          <w:numId w:val="27"/>
        </w:numPr>
      </w:pPr>
      <w:r>
        <w:t>гепатоспленомегалия</w:t>
      </w:r>
    </w:p>
    <w:p w14:paraId="73E4053A" w14:textId="77777777" w:rsidR="00000000" w:rsidRDefault="006433A5">
      <w:pPr>
        <w:numPr>
          <w:ilvl w:val="0"/>
          <w:numId w:val="27"/>
        </w:numPr>
      </w:pPr>
      <w:r>
        <w:t>миокардит</w:t>
      </w:r>
    </w:p>
    <w:p w14:paraId="0DA96D72" w14:textId="77777777" w:rsidR="00000000" w:rsidRDefault="006433A5">
      <w:pPr>
        <w:numPr>
          <w:ilvl w:val="0"/>
          <w:numId w:val="27"/>
        </w:numPr>
      </w:pPr>
      <w:r>
        <w:t>поражение нервной системы</w:t>
      </w:r>
    </w:p>
    <w:p w14:paraId="37D86D21" w14:textId="77777777" w:rsidR="00000000" w:rsidRDefault="006433A5">
      <w:pPr>
        <w:numPr>
          <w:ilvl w:val="0"/>
          <w:numId w:val="27"/>
        </w:numPr>
      </w:pPr>
      <w:r>
        <w:t>полимиозит (полимиалгия)</w:t>
      </w:r>
    </w:p>
    <w:p w14:paraId="04DF661B" w14:textId="77777777" w:rsidR="00000000" w:rsidRDefault="006433A5">
      <w:pPr>
        <w:numPr>
          <w:ilvl w:val="0"/>
          <w:numId w:val="27"/>
        </w:numPr>
      </w:pPr>
      <w:r>
        <w:t>полиартралгии</w:t>
      </w:r>
    </w:p>
    <w:p w14:paraId="095CC87E" w14:textId="77777777" w:rsidR="00000000" w:rsidRDefault="006433A5">
      <w:pPr>
        <w:numPr>
          <w:ilvl w:val="0"/>
          <w:numId w:val="27"/>
        </w:numPr>
      </w:pPr>
      <w:r>
        <w:t>синдром Рейно</w:t>
      </w:r>
    </w:p>
    <w:p w14:paraId="47844378" w14:textId="77777777" w:rsidR="00000000" w:rsidRDefault="006433A5">
      <w:pPr>
        <w:numPr>
          <w:ilvl w:val="0"/>
          <w:numId w:val="27"/>
        </w:numPr>
      </w:pPr>
      <w:r>
        <w:t>повышение СОЭ</w:t>
      </w:r>
    </w:p>
    <w:p w14:paraId="381D2730" w14:textId="77777777" w:rsidR="00000000" w:rsidRDefault="006433A5">
      <w:pPr>
        <w:numPr>
          <w:ilvl w:val="0"/>
          <w:numId w:val="27"/>
        </w:numPr>
      </w:pPr>
      <w:r>
        <w:t>анемия</w:t>
      </w:r>
    </w:p>
    <w:p w14:paraId="5175390C" w14:textId="77777777" w:rsidR="00000000" w:rsidRDefault="006433A5">
      <w:pPr>
        <w:numPr>
          <w:ilvl w:val="0"/>
          <w:numId w:val="27"/>
        </w:numPr>
      </w:pPr>
      <w:r>
        <w:t>лейкопения</w:t>
      </w:r>
    </w:p>
    <w:p w14:paraId="191A6EAF" w14:textId="77777777" w:rsidR="00000000" w:rsidRDefault="006433A5">
      <w:pPr>
        <w:numPr>
          <w:ilvl w:val="0"/>
          <w:numId w:val="27"/>
        </w:numPr>
      </w:pPr>
      <w:r>
        <w:t>тромбоцитопения</w:t>
      </w:r>
    </w:p>
    <w:p w14:paraId="2614E394" w14:textId="77777777" w:rsidR="00000000" w:rsidRDefault="006433A5">
      <w:pPr>
        <w:numPr>
          <w:ilvl w:val="0"/>
          <w:numId w:val="27"/>
        </w:numPr>
      </w:pPr>
      <w:r>
        <w:t>гипергаммаглобулинемия</w:t>
      </w:r>
    </w:p>
    <w:p w14:paraId="0A6B5A7E" w14:textId="77777777" w:rsidR="00000000" w:rsidRDefault="006433A5">
      <w:pPr>
        <w:numPr>
          <w:ilvl w:val="0"/>
          <w:numId w:val="27"/>
        </w:numPr>
      </w:pPr>
      <w:r>
        <w:lastRenderedPageBreak/>
        <w:t>ложноположительная реакция Вассермана</w:t>
      </w:r>
    </w:p>
    <w:p w14:paraId="537B5051" w14:textId="77777777" w:rsidR="00000000" w:rsidRDefault="006433A5">
      <w:pPr>
        <w:numPr>
          <w:ilvl w:val="0"/>
          <w:numId w:val="27"/>
        </w:numPr>
      </w:pPr>
      <w:r>
        <w:t>АНФ в низком титре.</w:t>
      </w:r>
    </w:p>
    <w:p w14:paraId="3CC50446" w14:textId="77777777" w:rsidR="00000000" w:rsidRDefault="006433A5"/>
    <w:p w14:paraId="6D41CAE4" w14:textId="77777777" w:rsidR="00000000" w:rsidRDefault="006433A5">
      <w:pPr>
        <w:ind w:firstLine="720"/>
      </w:pPr>
      <w:r>
        <w:rPr>
          <w:u w:val="single"/>
        </w:rPr>
        <w:t>Диагноз считается достоверным</w:t>
      </w:r>
      <w:r>
        <w:t xml:space="preserve"> при наличии четырех больших критериев (один из них – «бабочка»,  наличие </w:t>
      </w:r>
      <w:r>
        <w:rPr>
          <w:lang w:val="en-US"/>
        </w:rPr>
        <w:t>LE</w:t>
      </w:r>
      <w:r>
        <w:t xml:space="preserve"> – клеток,  или АНФ  в высоком титре). Пр</w:t>
      </w:r>
      <w:r>
        <w:t xml:space="preserve">и отсутствии </w:t>
      </w:r>
      <w:r>
        <w:rPr>
          <w:lang w:val="en-US"/>
        </w:rPr>
        <w:t>LE</w:t>
      </w:r>
      <w:r>
        <w:t xml:space="preserve"> – клеток или АНФ в высоком титре необходимо включение достаточного числа малых критериев.</w:t>
      </w:r>
    </w:p>
    <w:p w14:paraId="10118863" w14:textId="77777777" w:rsidR="00000000" w:rsidRDefault="006433A5"/>
    <w:p w14:paraId="0BAA05AD" w14:textId="77777777" w:rsidR="00000000" w:rsidRDefault="006433A5">
      <w:pPr>
        <w:ind w:firstLine="720"/>
      </w:pPr>
      <w:r>
        <w:rPr>
          <w:u w:val="single"/>
        </w:rPr>
        <w:t>Диагноз вероятен</w:t>
      </w:r>
      <w:r>
        <w:t>, если имеются только малые критерии или артрит + малые критерии.</w:t>
      </w:r>
    </w:p>
    <w:p w14:paraId="14A86ACF" w14:textId="77777777" w:rsidR="00000000" w:rsidRDefault="006433A5">
      <w:pPr>
        <w:ind w:firstLine="720"/>
      </w:pPr>
      <w:r>
        <w:rPr>
          <w:u w:val="single"/>
        </w:rPr>
        <w:t>Диагноз сомнителен</w:t>
      </w:r>
      <w:r>
        <w:t>, если имеется небольшое число (2 – 4) малых  кри</w:t>
      </w:r>
      <w:r>
        <w:t>териев. Подобный диагноз не является окончательным, необходимо наблюдение больного для определение эволюции болезни</w:t>
      </w:r>
    </w:p>
    <w:p w14:paraId="1C163A14" w14:textId="77777777" w:rsidR="00000000" w:rsidRDefault="006433A5"/>
    <w:p w14:paraId="1BBED18F" w14:textId="77777777" w:rsidR="00000000" w:rsidRDefault="006433A5"/>
    <w:p w14:paraId="027A0896" w14:textId="77777777" w:rsidR="00000000" w:rsidRDefault="006433A5">
      <w:pPr>
        <w:pStyle w:val="a4"/>
      </w:pPr>
      <w:r>
        <w:t>Так же для диагностики СКВ были разработаны диагностические критерии Американской Ревматологической ассоциации (1982 г.):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0"/>
        <w:gridCol w:w="4934"/>
      </w:tblGrid>
      <w:tr w:rsidR="00000000" w14:paraId="3C6B52EB" w14:textId="77777777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14:paraId="1EA8075C" w14:textId="77777777" w:rsidR="00000000" w:rsidRDefault="006433A5">
            <w:pPr>
              <w:pStyle w:val="a4"/>
              <w:ind w:firstLine="0"/>
            </w:pPr>
            <w:r>
              <w:t>Критерии</w:t>
            </w:r>
          </w:p>
        </w:tc>
        <w:tc>
          <w:tcPr>
            <w:tcW w:w="5040" w:type="dxa"/>
          </w:tcPr>
          <w:p w14:paraId="2F2F15FD" w14:textId="77777777" w:rsidR="00000000" w:rsidRDefault="006433A5">
            <w:pPr>
              <w:pStyle w:val="a4"/>
              <w:ind w:firstLine="0"/>
            </w:pPr>
            <w:r>
              <w:t>Определ</w:t>
            </w:r>
            <w:r>
              <w:t>ение</w:t>
            </w:r>
          </w:p>
        </w:tc>
      </w:tr>
      <w:tr w:rsidR="00000000" w14:paraId="6449A32A" w14:textId="77777777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14:paraId="7C58CA33" w14:textId="77777777" w:rsidR="00000000" w:rsidRDefault="006433A5">
            <w:pPr>
              <w:pStyle w:val="a4"/>
              <w:ind w:firstLine="0"/>
            </w:pPr>
            <w:r>
              <w:t>Высыпания в скуловой области</w:t>
            </w:r>
          </w:p>
        </w:tc>
        <w:tc>
          <w:tcPr>
            <w:tcW w:w="5040" w:type="dxa"/>
          </w:tcPr>
          <w:p w14:paraId="7551F5A5" w14:textId="77777777" w:rsidR="00000000" w:rsidRDefault="006433A5">
            <w:pPr>
              <w:pStyle w:val="a4"/>
              <w:ind w:firstLine="0"/>
            </w:pPr>
            <w:r>
              <w:t>Фиксированная эритема плоская или приподнимающаяся на скуловых дугах с тенденцией к распространению на назолабиальные складки</w:t>
            </w:r>
          </w:p>
        </w:tc>
      </w:tr>
      <w:tr w:rsidR="00000000" w14:paraId="3033F47B" w14:textId="77777777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14:paraId="78057592" w14:textId="77777777" w:rsidR="00000000" w:rsidRDefault="006433A5">
            <w:pPr>
              <w:pStyle w:val="a4"/>
              <w:ind w:firstLine="0"/>
            </w:pPr>
            <w:r>
              <w:t>Дискоидные высыпания</w:t>
            </w:r>
          </w:p>
        </w:tc>
        <w:tc>
          <w:tcPr>
            <w:tcW w:w="5040" w:type="dxa"/>
          </w:tcPr>
          <w:p w14:paraId="047C50C9" w14:textId="77777777" w:rsidR="00000000" w:rsidRDefault="006433A5">
            <w:pPr>
              <w:pStyle w:val="a4"/>
              <w:ind w:firstLine="0"/>
            </w:pPr>
            <w:r>
              <w:t>Эритематозные поднимающиеся бляшки с кератическим нарушением и фолликуляр</w:t>
            </w:r>
            <w:r>
              <w:t>ными пробками, могут быть атрофическими рубчики</w:t>
            </w:r>
          </w:p>
        </w:tc>
      </w:tr>
      <w:tr w:rsidR="00000000" w14:paraId="0A5C10C0" w14:textId="77777777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14:paraId="5436D4C5" w14:textId="77777777" w:rsidR="00000000" w:rsidRDefault="006433A5">
            <w:pPr>
              <w:pStyle w:val="a4"/>
              <w:ind w:firstLine="0"/>
            </w:pPr>
            <w:r>
              <w:t>Фотосенсибилизация</w:t>
            </w:r>
          </w:p>
        </w:tc>
        <w:tc>
          <w:tcPr>
            <w:tcW w:w="5040" w:type="dxa"/>
          </w:tcPr>
          <w:p w14:paraId="568D6B59" w14:textId="77777777" w:rsidR="00000000" w:rsidRDefault="006433A5">
            <w:pPr>
              <w:pStyle w:val="a4"/>
              <w:ind w:firstLine="0"/>
            </w:pPr>
            <w:r>
              <w:t>Кожные высыпания в результате необычной реакции на УФ облучение по данным анамнеза или наблюдения врача.</w:t>
            </w:r>
          </w:p>
        </w:tc>
      </w:tr>
      <w:tr w:rsidR="00000000" w14:paraId="4C5A7BB8" w14:textId="77777777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14:paraId="08FB39F2" w14:textId="77777777" w:rsidR="00000000" w:rsidRDefault="006433A5">
            <w:pPr>
              <w:pStyle w:val="a4"/>
              <w:ind w:firstLine="0"/>
            </w:pPr>
            <w:r>
              <w:t>Язвы полости рта или носа</w:t>
            </w:r>
          </w:p>
        </w:tc>
        <w:tc>
          <w:tcPr>
            <w:tcW w:w="5040" w:type="dxa"/>
          </w:tcPr>
          <w:p w14:paraId="28EAA220" w14:textId="77777777" w:rsidR="00000000" w:rsidRDefault="006433A5">
            <w:pPr>
              <w:pStyle w:val="a4"/>
              <w:ind w:firstLine="0"/>
            </w:pPr>
            <w:r>
              <w:t>Язвы во рту или носоглоточной области, обычно безболезне</w:t>
            </w:r>
            <w:r>
              <w:t>нные</w:t>
            </w:r>
          </w:p>
        </w:tc>
      </w:tr>
      <w:tr w:rsidR="00000000" w14:paraId="05B406CA" w14:textId="77777777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14:paraId="4649105E" w14:textId="77777777" w:rsidR="00000000" w:rsidRDefault="006433A5">
            <w:pPr>
              <w:pStyle w:val="a4"/>
              <w:ind w:firstLine="0"/>
            </w:pPr>
            <w:r>
              <w:t>Артрит неэрозивный</w:t>
            </w:r>
          </w:p>
        </w:tc>
        <w:tc>
          <w:tcPr>
            <w:tcW w:w="5040" w:type="dxa"/>
          </w:tcPr>
          <w:p w14:paraId="7C05CDC5" w14:textId="77777777" w:rsidR="00000000" w:rsidRDefault="006433A5">
            <w:pPr>
              <w:pStyle w:val="a4"/>
              <w:ind w:firstLine="0"/>
            </w:pPr>
            <w:r>
              <w:t>Артрит двух  или более периферических суставов, характеризующийся болезненностью, припухлостью и выпотом.</w:t>
            </w:r>
          </w:p>
        </w:tc>
      </w:tr>
      <w:tr w:rsidR="00000000" w14:paraId="078C76EE" w14:textId="77777777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14:paraId="66752F8C" w14:textId="77777777" w:rsidR="00000000" w:rsidRDefault="006433A5">
            <w:pPr>
              <w:pStyle w:val="a4"/>
              <w:ind w:firstLine="0"/>
            </w:pPr>
            <w:r>
              <w:t>Плеврит или перикардит</w:t>
            </w:r>
          </w:p>
        </w:tc>
        <w:tc>
          <w:tcPr>
            <w:tcW w:w="5040" w:type="dxa"/>
          </w:tcPr>
          <w:p w14:paraId="38AE0898" w14:textId="77777777" w:rsidR="00000000" w:rsidRDefault="006433A5">
            <w:pPr>
              <w:pStyle w:val="a4"/>
              <w:ind w:firstLine="0"/>
            </w:pPr>
            <w:r>
              <w:t>Плеврит (подтвержденные анамнестически плевральные боли или шум трения плевры). Перикардит на ЭКГ, шу</w:t>
            </w:r>
            <w:r>
              <w:t>м трения перикарда, выпот в перикарде</w:t>
            </w:r>
          </w:p>
        </w:tc>
      </w:tr>
      <w:tr w:rsidR="00000000" w14:paraId="5438CFD3" w14:textId="77777777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14:paraId="32BB356B" w14:textId="77777777" w:rsidR="00000000" w:rsidRDefault="006433A5">
            <w:pPr>
              <w:pStyle w:val="a4"/>
              <w:ind w:firstLine="0"/>
            </w:pPr>
            <w:r>
              <w:t>Персистирующая (больше 0,5 г/сут ) протеинурия</w:t>
            </w:r>
          </w:p>
        </w:tc>
        <w:tc>
          <w:tcPr>
            <w:tcW w:w="5040" w:type="dxa"/>
          </w:tcPr>
          <w:p w14:paraId="52FD231C" w14:textId="77777777" w:rsidR="00000000" w:rsidRDefault="006433A5">
            <w:pPr>
              <w:pStyle w:val="a4"/>
              <w:ind w:firstLine="0"/>
            </w:pPr>
            <w:r>
              <w:t>Выделение белка с мочой 500 мг / сут и более</w:t>
            </w:r>
          </w:p>
        </w:tc>
      </w:tr>
      <w:tr w:rsidR="00000000" w14:paraId="6715F554" w14:textId="77777777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14:paraId="2289A5A6" w14:textId="77777777" w:rsidR="00000000" w:rsidRDefault="006433A5">
            <w:pPr>
              <w:pStyle w:val="a4"/>
              <w:ind w:firstLine="0"/>
            </w:pPr>
            <w:r>
              <w:t>Судороги и психозы</w:t>
            </w:r>
          </w:p>
        </w:tc>
        <w:tc>
          <w:tcPr>
            <w:tcW w:w="5040" w:type="dxa"/>
          </w:tcPr>
          <w:p w14:paraId="15A49C89" w14:textId="77777777" w:rsidR="00000000" w:rsidRDefault="006433A5">
            <w:pPr>
              <w:pStyle w:val="a4"/>
              <w:ind w:firstLine="0"/>
            </w:pPr>
            <w:r>
              <w:t>Судороги, не связанные с приемом лекарств или метаболическими нарушениями вследствие уремии, кетоацидоза,</w:t>
            </w:r>
            <w:r>
              <w:t xml:space="preserve"> электролитного дисбаланса.</w:t>
            </w:r>
          </w:p>
        </w:tc>
      </w:tr>
      <w:tr w:rsidR="00000000" w14:paraId="6F3BDDF3" w14:textId="77777777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14:paraId="5071953F" w14:textId="77777777" w:rsidR="00000000" w:rsidRDefault="006433A5">
            <w:pPr>
              <w:pStyle w:val="a4"/>
              <w:ind w:firstLine="0"/>
            </w:pPr>
            <w:r>
              <w:t>Гемолитическая анемия, лейкопения или тромбоцитопения</w:t>
            </w:r>
          </w:p>
        </w:tc>
        <w:tc>
          <w:tcPr>
            <w:tcW w:w="5040" w:type="dxa"/>
          </w:tcPr>
          <w:p w14:paraId="307763C9" w14:textId="77777777" w:rsidR="00000000" w:rsidRDefault="006433A5">
            <w:pPr>
              <w:pStyle w:val="a4"/>
              <w:ind w:firstLine="0"/>
            </w:pPr>
            <w:r>
              <w:t>Гемолитическая анемия, лейкопения или тромбоцитопения</w:t>
            </w:r>
          </w:p>
        </w:tc>
      </w:tr>
      <w:tr w:rsidR="00000000" w14:paraId="43D4CA4E" w14:textId="77777777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14:paraId="66BE9B80" w14:textId="77777777" w:rsidR="00000000" w:rsidRDefault="006433A5">
            <w:pPr>
              <w:pStyle w:val="a4"/>
              <w:ind w:firstLine="0"/>
            </w:pPr>
            <w:r>
              <w:t xml:space="preserve">Наличие </w:t>
            </w:r>
            <w:r>
              <w:rPr>
                <w:lang w:val="en-US"/>
              </w:rPr>
              <w:t>LE</w:t>
            </w:r>
            <w:r>
              <w:t xml:space="preserve"> –клеток, антитела к ДНК, ложноположительная реакция Вассермана</w:t>
            </w:r>
          </w:p>
        </w:tc>
        <w:tc>
          <w:tcPr>
            <w:tcW w:w="5040" w:type="dxa"/>
          </w:tcPr>
          <w:p w14:paraId="396070D1" w14:textId="77777777" w:rsidR="00000000" w:rsidRDefault="006433A5">
            <w:pPr>
              <w:pStyle w:val="a4"/>
              <w:ind w:firstLine="0"/>
            </w:pPr>
            <w:r>
              <w:t xml:space="preserve"> Положительный </w:t>
            </w:r>
            <w:r>
              <w:rPr>
                <w:lang w:val="en-US"/>
              </w:rPr>
              <w:t>LE</w:t>
            </w:r>
            <w:r>
              <w:t xml:space="preserve"> – клеточный тест, антитела</w:t>
            </w:r>
            <w:r>
              <w:t xml:space="preserve"> к ДНК, ложноположительная реакция на сифилис в течение 6 мес., по реакции иммобилизации или в тесте абсорбции флюоресцирующих антитрепонемных антител. </w:t>
            </w:r>
          </w:p>
        </w:tc>
      </w:tr>
      <w:tr w:rsidR="00000000" w14:paraId="471DA72F" w14:textId="77777777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14:paraId="5561FE02" w14:textId="77777777" w:rsidR="00000000" w:rsidRDefault="006433A5">
            <w:pPr>
              <w:pStyle w:val="a4"/>
              <w:ind w:firstLine="0"/>
            </w:pPr>
            <w:r>
              <w:t>Антинуклеарный фактор</w:t>
            </w:r>
          </w:p>
        </w:tc>
        <w:tc>
          <w:tcPr>
            <w:tcW w:w="5040" w:type="dxa"/>
          </w:tcPr>
          <w:p w14:paraId="2B5A6D3E" w14:textId="77777777" w:rsidR="00000000" w:rsidRDefault="006433A5">
            <w:pPr>
              <w:pStyle w:val="a4"/>
              <w:ind w:firstLine="0"/>
            </w:pPr>
            <w:r>
              <w:t>Повышение титра АНФ в тесте иммунофлюоресценции.</w:t>
            </w:r>
          </w:p>
        </w:tc>
      </w:tr>
    </w:tbl>
    <w:p w14:paraId="57A390BD" w14:textId="77777777" w:rsidR="00000000" w:rsidRDefault="006433A5">
      <w:pPr>
        <w:pStyle w:val="a4"/>
      </w:pPr>
      <w:r>
        <w:lastRenderedPageBreak/>
        <w:t>При наличии 4 признаков или бо</w:t>
      </w:r>
      <w:r>
        <w:t>льше диагноз СКВ считается достоверным.</w:t>
      </w:r>
    </w:p>
    <w:p w14:paraId="38F47442" w14:textId="77777777" w:rsidR="00000000" w:rsidRDefault="006433A5">
      <w:pPr>
        <w:pStyle w:val="a4"/>
      </w:pPr>
    </w:p>
    <w:p w14:paraId="151CDA67" w14:textId="77777777" w:rsidR="00000000" w:rsidRDefault="006433A5">
      <w:pPr>
        <w:pStyle w:val="a4"/>
      </w:pPr>
      <w:r>
        <w:t>Диагноз СКВ формулируется с учетом всех рубрик классификации и должен отражать:</w:t>
      </w:r>
    </w:p>
    <w:p w14:paraId="0EF34D67" w14:textId="77777777" w:rsidR="00000000" w:rsidRDefault="006433A5">
      <w:pPr>
        <w:pStyle w:val="a4"/>
        <w:numPr>
          <w:ilvl w:val="0"/>
          <w:numId w:val="29"/>
        </w:numPr>
      </w:pPr>
      <w:r>
        <w:t>Характер течения болезни (острое, подострое, хроническое), следует указать ведущий клинический симптом.</w:t>
      </w:r>
    </w:p>
    <w:p w14:paraId="26ED33CC" w14:textId="77777777" w:rsidR="00000000" w:rsidRDefault="006433A5">
      <w:pPr>
        <w:pStyle w:val="a4"/>
        <w:numPr>
          <w:ilvl w:val="0"/>
          <w:numId w:val="29"/>
        </w:numPr>
      </w:pPr>
      <w:r>
        <w:t>Активность процесса</w:t>
      </w:r>
    </w:p>
    <w:p w14:paraId="74E8E89B" w14:textId="77777777" w:rsidR="00000000" w:rsidRDefault="006433A5">
      <w:pPr>
        <w:pStyle w:val="a4"/>
        <w:numPr>
          <w:ilvl w:val="0"/>
          <w:numId w:val="29"/>
        </w:numPr>
      </w:pPr>
      <w:r>
        <w:t>Клинико – м</w:t>
      </w:r>
      <w:r>
        <w:t>орфологическую характеристику поражения органов и систем с указанием стадии функциональной недостаточности.</w:t>
      </w:r>
    </w:p>
    <w:p w14:paraId="263077CC" w14:textId="77777777" w:rsidR="00000000" w:rsidRDefault="006433A5">
      <w:pPr>
        <w:pStyle w:val="a4"/>
      </w:pPr>
    </w:p>
    <w:p w14:paraId="2C709FC2" w14:textId="77777777" w:rsidR="00000000" w:rsidRDefault="006433A5">
      <w:pPr>
        <w:pStyle w:val="a4"/>
      </w:pPr>
      <w:r>
        <w:t>Критерии активности СКВ (Насонова В.А., 1983 г.)</w:t>
      </w:r>
    </w:p>
    <w:p w14:paraId="77AD965D" w14:textId="77777777" w:rsidR="00000000" w:rsidRDefault="006433A5">
      <w:pPr>
        <w:pStyle w:val="a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6"/>
        <w:gridCol w:w="2840"/>
        <w:gridCol w:w="2420"/>
        <w:gridCol w:w="2548"/>
      </w:tblGrid>
      <w:tr w:rsidR="00000000" w14:paraId="5F0A7C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3" w:type="dxa"/>
            <w:vMerge w:val="restart"/>
          </w:tcPr>
          <w:p w14:paraId="596E5329" w14:textId="77777777" w:rsidR="00000000" w:rsidRDefault="006433A5">
            <w:pPr>
              <w:pStyle w:val="a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Показатель</w:t>
            </w:r>
          </w:p>
        </w:tc>
        <w:tc>
          <w:tcPr>
            <w:tcW w:w="7847" w:type="dxa"/>
            <w:gridSpan w:val="3"/>
          </w:tcPr>
          <w:p w14:paraId="787942F4" w14:textId="77777777" w:rsidR="00000000" w:rsidRDefault="006433A5">
            <w:pPr>
              <w:pStyle w:val="a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Степень активности</w:t>
            </w:r>
          </w:p>
        </w:tc>
      </w:tr>
      <w:tr w:rsidR="00000000" w14:paraId="4A9933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3" w:type="dxa"/>
            <w:vMerge/>
          </w:tcPr>
          <w:p w14:paraId="30584AD8" w14:textId="77777777" w:rsidR="00000000" w:rsidRDefault="006433A5">
            <w:pPr>
              <w:pStyle w:val="a4"/>
              <w:ind w:firstLine="0"/>
            </w:pPr>
          </w:p>
        </w:tc>
        <w:tc>
          <w:tcPr>
            <w:tcW w:w="2840" w:type="dxa"/>
          </w:tcPr>
          <w:p w14:paraId="463C075A" w14:textId="77777777" w:rsidR="00000000" w:rsidRDefault="006433A5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459" w:type="dxa"/>
          </w:tcPr>
          <w:p w14:paraId="07F2DB18" w14:textId="77777777" w:rsidR="00000000" w:rsidRDefault="006433A5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548" w:type="dxa"/>
          </w:tcPr>
          <w:p w14:paraId="0ACBE191" w14:textId="77777777" w:rsidR="00000000" w:rsidRDefault="006433A5">
            <w:pPr>
              <w:pStyle w:val="a4"/>
              <w:ind w:firstLine="0"/>
              <w:jc w:val="center"/>
            </w:pPr>
            <w:r>
              <w:rPr>
                <w:lang w:val="en-US"/>
              </w:rPr>
              <w:t>I</w:t>
            </w:r>
          </w:p>
        </w:tc>
      </w:tr>
      <w:tr w:rsidR="00000000" w14:paraId="60F84725" w14:textId="77777777">
        <w:tblPrEx>
          <w:tblCellMar>
            <w:top w:w="0" w:type="dxa"/>
            <w:bottom w:w="0" w:type="dxa"/>
          </w:tblCellMar>
        </w:tblPrEx>
        <w:tc>
          <w:tcPr>
            <w:tcW w:w="2233" w:type="dxa"/>
          </w:tcPr>
          <w:p w14:paraId="7266B9D6" w14:textId="77777777" w:rsidR="00000000" w:rsidRDefault="006433A5">
            <w:pPr>
              <w:pStyle w:val="a4"/>
              <w:ind w:firstLine="0"/>
            </w:pPr>
            <w:r>
              <w:t>Температура тела</w:t>
            </w:r>
          </w:p>
        </w:tc>
        <w:tc>
          <w:tcPr>
            <w:tcW w:w="2840" w:type="dxa"/>
          </w:tcPr>
          <w:p w14:paraId="69F434CF" w14:textId="77777777" w:rsidR="00000000" w:rsidRDefault="006433A5">
            <w:pPr>
              <w:pStyle w:val="a4"/>
              <w:ind w:firstLine="0"/>
            </w:pPr>
            <w:r>
              <w:t>38С и выше</w:t>
            </w:r>
          </w:p>
        </w:tc>
        <w:tc>
          <w:tcPr>
            <w:tcW w:w="2459" w:type="dxa"/>
          </w:tcPr>
          <w:p w14:paraId="589AE2F5" w14:textId="77777777" w:rsidR="00000000" w:rsidRDefault="006433A5">
            <w:pPr>
              <w:pStyle w:val="a4"/>
              <w:ind w:firstLine="0"/>
            </w:pPr>
            <w:r>
              <w:t>Ниже 38С</w:t>
            </w:r>
          </w:p>
        </w:tc>
        <w:tc>
          <w:tcPr>
            <w:tcW w:w="2548" w:type="dxa"/>
          </w:tcPr>
          <w:p w14:paraId="4901B136" w14:textId="77777777" w:rsidR="00000000" w:rsidRDefault="006433A5">
            <w:pPr>
              <w:pStyle w:val="a4"/>
              <w:ind w:firstLine="0"/>
            </w:pPr>
            <w:r>
              <w:t>Нормальная</w:t>
            </w:r>
          </w:p>
        </w:tc>
      </w:tr>
      <w:tr w:rsidR="00000000" w14:paraId="67E80477" w14:textId="77777777">
        <w:tblPrEx>
          <w:tblCellMar>
            <w:top w:w="0" w:type="dxa"/>
            <w:bottom w:w="0" w:type="dxa"/>
          </w:tblCellMar>
        </w:tblPrEx>
        <w:tc>
          <w:tcPr>
            <w:tcW w:w="2233" w:type="dxa"/>
          </w:tcPr>
          <w:p w14:paraId="2FCE512D" w14:textId="77777777" w:rsidR="00000000" w:rsidRDefault="006433A5">
            <w:pPr>
              <w:pStyle w:val="a4"/>
              <w:ind w:firstLine="0"/>
            </w:pPr>
            <w:r>
              <w:t>Похуда</w:t>
            </w:r>
            <w:r>
              <w:t>ние</w:t>
            </w:r>
          </w:p>
        </w:tc>
        <w:tc>
          <w:tcPr>
            <w:tcW w:w="2840" w:type="dxa"/>
          </w:tcPr>
          <w:p w14:paraId="190CF30F" w14:textId="77777777" w:rsidR="00000000" w:rsidRDefault="006433A5">
            <w:pPr>
              <w:pStyle w:val="a4"/>
              <w:ind w:firstLine="0"/>
            </w:pPr>
            <w:r>
              <w:t>Выраженное</w:t>
            </w:r>
          </w:p>
        </w:tc>
        <w:tc>
          <w:tcPr>
            <w:tcW w:w="2459" w:type="dxa"/>
          </w:tcPr>
          <w:p w14:paraId="20D53369" w14:textId="77777777" w:rsidR="00000000" w:rsidRDefault="006433A5">
            <w:pPr>
              <w:pStyle w:val="a4"/>
              <w:ind w:firstLine="0"/>
            </w:pPr>
            <w:r>
              <w:t>Умеренное</w:t>
            </w:r>
          </w:p>
        </w:tc>
        <w:tc>
          <w:tcPr>
            <w:tcW w:w="2548" w:type="dxa"/>
          </w:tcPr>
          <w:p w14:paraId="2E21F606" w14:textId="77777777" w:rsidR="00000000" w:rsidRDefault="006433A5">
            <w:pPr>
              <w:pStyle w:val="a4"/>
              <w:ind w:firstLine="0"/>
            </w:pPr>
            <w:r>
              <w:t>нет</w:t>
            </w:r>
          </w:p>
        </w:tc>
      </w:tr>
      <w:tr w:rsidR="00000000" w14:paraId="417A4C8A" w14:textId="77777777">
        <w:tblPrEx>
          <w:tblCellMar>
            <w:top w:w="0" w:type="dxa"/>
            <w:bottom w:w="0" w:type="dxa"/>
          </w:tblCellMar>
        </w:tblPrEx>
        <w:tc>
          <w:tcPr>
            <w:tcW w:w="2233" w:type="dxa"/>
          </w:tcPr>
          <w:p w14:paraId="4B004397" w14:textId="77777777" w:rsidR="00000000" w:rsidRDefault="006433A5">
            <w:pPr>
              <w:pStyle w:val="a4"/>
              <w:ind w:firstLine="0"/>
            </w:pPr>
            <w:r>
              <w:t>Нарушение трофики</w:t>
            </w:r>
          </w:p>
        </w:tc>
        <w:tc>
          <w:tcPr>
            <w:tcW w:w="2840" w:type="dxa"/>
          </w:tcPr>
          <w:p w14:paraId="642DC315" w14:textId="77777777" w:rsidR="00000000" w:rsidRDefault="006433A5">
            <w:pPr>
              <w:pStyle w:val="a4"/>
              <w:ind w:firstLine="0"/>
            </w:pPr>
            <w:r>
              <w:t>--//--</w:t>
            </w:r>
          </w:p>
        </w:tc>
        <w:tc>
          <w:tcPr>
            <w:tcW w:w="2459" w:type="dxa"/>
          </w:tcPr>
          <w:p w14:paraId="4AA1E48E" w14:textId="77777777" w:rsidR="00000000" w:rsidRDefault="006433A5">
            <w:pPr>
              <w:pStyle w:val="a4"/>
              <w:ind w:firstLine="0"/>
            </w:pPr>
            <w:r>
              <w:t>--//--</w:t>
            </w:r>
          </w:p>
        </w:tc>
        <w:tc>
          <w:tcPr>
            <w:tcW w:w="2548" w:type="dxa"/>
          </w:tcPr>
          <w:p w14:paraId="3FC9F2F4" w14:textId="77777777" w:rsidR="00000000" w:rsidRDefault="006433A5">
            <w:pPr>
              <w:pStyle w:val="a4"/>
              <w:ind w:firstLine="0"/>
            </w:pPr>
            <w:r>
              <w:t>Нет</w:t>
            </w:r>
          </w:p>
        </w:tc>
      </w:tr>
      <w:tr w:rsidR="00000000" w14:paraId="7DE8CACA" w14:textId="77777777">
        <w:tblPrEx>
          <w:tblCellMar>
            <w:top w:w="0" w:type="dxa"/>
            <w:bottom w:w="0" w:type="dxa"/>
          </w:tblCellMar>
        </w:tblPrEx>
        <w:tc>
          <w:tcPr>
            <w:tcW w:w="2233" w:type="dxa"/>
          </w:tcPr>
          <w:p w14:paraId="0BD71211" w14:textId="77777777" w:rsidR="00000000" w:rsidRDefault="006433A5">
            <w:pPr>
              <w:pStyle w:val="a4"/>
              <w:ind w:firstLine="0"/>
            </w:pPr>
            <w:r>
              <w:t>Поражение кожи</w:t>
            </w:r>
          </w:p>
        </w:tc>
        <w:tc>
          <w:tcPr>
            <w:tcW w:w="2840" w:type="dxa"/>
          </w:tcPr>
          <w:p w14:paraId="54DCD809" w14:textId="77777777" w:rsidR="00000000" w:rsidRDefault="006433A5">
            <w:pPr>
              <w:pStyle w:val="a4"/>
              <w:ind w:firstLine="0"/>
            </w:pPr>
            <w:r>
              <w:t>«Бабочка» и эритема волчаночного типа</w:t>
            </w:r>
          </w:p>
        </w:tc>
        <w:tc>
          <w:tcPr>
            <w:tcW w:w="2459" w:type="dxa"/>
          </w:tcPr>
          <w:p w14:paraId="3758C483" w14:textId="77777777" w:rsidR="00000000" w:rsidRDefault="006433A5">
            <w:pPr>
              <w:pStyle w:val="a4"/>
              <w:ind w:firstLine="0"/>
            </w:pPr>
            <w:r>
              <w:t>Экссудативная эритема</w:t>
            </w:r>
          </w:p>
        </w:tc>
        <w:tc>
          <w:tcPr>
            <w:tcW w:w="2548" w:type="dxa"/>
          </w:tcPr>
          <w:p w14:paraId="63779700" w14:textId="77777777" w:rsidR="00000000" w:rsidRDefault="006433A5">
            <w:pPr>
              <w:pStyle w:val="a4"/>
              <w:ind w:firstLine="0"/>
            </w:pPr>
            <w:r>
              <w:t>Дискоидные очаги</w:t>
            </w:r>
          </w:p>
        </w:tc>
      </w:tr>
      <w:tr w:rsidR="00000000" w14:paraId="341227D7" w14:textId="77777777">
        <w:tblPrEx>
          <w:tblCellMar>
            <w:top w:w="0" w:type="dxa"/>
            <w:bottom w:w="0" w:type="dxa"/>
          </w:tblCellMar>
        </w:tblPrEx>
        <w:tc>
          <w:tcPr>
            <w:tcW w:w="2233" w:type="dxa"/>
          </w:tcPr>
          <w:p w14:paraId="66B8A7E2" w14:textId="77777777" w:rsidR="00000000" w:rsidRDefault="006433A5">
            <w:pPr>
              <w:pStyle w:val="a4"/>
              <w:ind w:firstLine="0"/>
            </w:pPr>
            <w:r>
              <w:t>Полиартрит</w:t>
            </w:r>
          </w:p>
        </w:tc>
        <w:tc>
          <w:tcPr>
            <w:tcW w:w="2840" w:type="dxa"/>
          </w:tcPr>
          <w:p w14:paraId="550D76B8" w14:textId="77777777" w:rsidR="00000000" w:rsidRDefault="006433A5">
            <w:pPr>
              <w:pStyle w:val="a4"/>
              <w:ind w:firstLine="0"/>
            </w:pPr>
            <w:r>
              <w:t>Острый</w:t>
            </w:r>
          </w:p>
        </w:tc>
        <w:tc>
          <w:tcPr>
            <w:tcW w:w="2459" w:type="dxa"/>
          </w:tcPr>
          <w:p w14:paraId="00906716" w14:textId="77777777" w:rsidR="00000000" w:rsidRDefault="006433A5">
            <w:pPr>
              <w:pStyle w:val="a4"/>
              <w:ind w:firstLine="0"/>
            </w:pPr>
            <w:r>
              <w:t>Подострый</w:t>
            </w:r>
          </w:p>
        </w:tc>
        <w:tc>
          <w:tcPr>
            <w:tcW w:w="2548" w:type="dxa"/>
          </w:tcPr>
          <w:p w14:paraId="3ECF5C3B" w14:textId="77777777" w:rsidR="00000000" w:rsidRDefault="006433A5">
            <w:pPr>
              <w:pStyle w:val="a4"/>
              <w:ind w:firstLine="0"/>
            </w:pPr>
            <w:r>
              <w:t>Деформирующий, Артралгии</w:t>
            </w:r>
          </w:p>
        </w:tc>
      </w:tr>
      <w:tr w:rsidR="00000000" w14:paraId="61A80812" w14:textId="77777777">
        <w:tblPrEx>
          <w:tblCellMar>
            <w:top w:w="0" w:type="dxa"/>
            <w:bottom w:w="0" w:type="dxa"/>
          </w:tblCellMar>
        </w:tblPrEx>
        <w:tc>
          <w:tcPr>
            <w:tcW w:w="2233" w:type="dxa"/>
          </w:tcPr>
          <w:p w14:paraId="378F3155" w14:textId="77777777" w:rsidR="00000000" w:rsidRDefault="006433A5">
            <w:pPr>
              <w:pStyle w:val="a4"/>
              <w:ind w:firstLine="0"/>
            </w:pPr>
            <w:r>
              <w:t>Перикардит</w:t>
            </w:r>
          </w:p>
        </w:tc>
        <w:tc>
          <w:tcPr>
            <w:tcW w:w="2840" w:type="dxa"/>
          </w:tcPr>
          <w:p w14:paraId="0B6455A3" w14:textId="77777777" w:rsidR="00000000" w:rsidRDefault="006433A5">
            <w:pPr>
              <w:pStyle w:val="a4"/>
              <w:ind w:firstLine="0"/>
            </w:pPr>
            <w:r>
              <w:t>Выпотной</w:t>
            </w:r>
          </w:p>
        </w:tc>
        <w:tc>
          <w:tcPr>
            <w:tcW w:w="2459" w:type="dxa"/>
          </w:tcPr>
          <w:p w14:paraId="2335F3D5" w14:textId="77777777" w:rsidR="00000000" w:rsidRDefault="006433A5">
            <w:pPr>
              <w:pStyle w:val="a4"/>
              <w:ind w:firstLine="0"/>
            </w:pPr>
            <w:r>
              <w:t>Сухой</w:t>
            </w:r>
          </w:p>
        </w:tc>
        <w:tc>
          <w:tcPr>
            <w:tcW w:w="2548" w:type="dxa"/>
          </w:tcPr>
          <w:p w14:paraId="67D7ECE5" w14:textId="77777777" w:rsidR="00000000" w:rsidRDefault="006433A5">
            <w:pPr>
              <w:pStyle w:val="a4"/>
              <w:ind w:firstLine="0"/>
            </w:pPr>
            <w:r>
              <w:t>Адгезивный</w:t>
            </w:r>
          </w:p>
        </w:tc>
      </w:tr>
      <w:tr w:rsidR="00000000" w14:paraId="5B12D905" w14:textId="77777777">
        <w:tblPrEx>
          <w:tblCellMar>
            <w:top w:w="0" w:type="dxa"/>
            <w:bottom w:w="0" w:type="dxa"/>
          </w:tblCellMar>
        </w:tblPrEx>
        <w:tc>
          <w:tcPr>
            <w:tcW w:w="2233" w:type="dxa"/>
          </w:tcPr>
          <w:p w14:paraId="064A968D" w14:textId="77777777" w:rsidR="00000000" w:rsidRDefault="006433A5">
            <w:pPr>
              <w:pStyle w:val="a4"/>
              <w:ind w:firstLine="0"/>
            </w:pPr>
            <w:r>
              <w:t>Миок</w:t>
            </w:r>
            <w:r>
              <w:t>ардит</w:t>
            </w:r>
          </w:p>
        </w:tc>
        <w:tc>
          <w:tcPr>
            <w:tcW w:w="2840" w:type="dxa"/>
          </w:tcPr>
          <w:p w14:paraId="767E43EF" w14:textId="77777777" w:rsidR="00000000" w:rsidRDefault="006433A5">
            <w:pPr>
              <w:pStyle w:val="a4"/>
              <w:ind w:firstLine="0"/>
            </w:pPr>
            <w:r>
              <w:t>Диффузный</w:t>
            </w:r>
          </w:p>
        </w:tc>
        <w:tc>
          <w:tcPr>
            <w:tcW w:w="2459" w:type="dxa"/>
          </w:tcPr>
          <w:p w14:paraId="6501282D" w14:textId="77777777" w:rsidR="00000000" w:rsidRDefault="006433A5">
            <w:pPr>
              <w:pStyle w:val="a4"/>
              <w:ind w:firstLine="0"/>
            </w:pPr>
            <w:r>
              <w:t>Очаговый</w:t>
            </w:r>
          </w:p>
        </w:tc>
        <w:tc>
          <w:tcPr>
            <w:tcW w:w="2548" w:type="dxa"/>
          </w:tcPr>
          <w:p w14:paraId="786F2607" w14:textId="77777777" w:rsidR="00000000" w:rsidRDefault="006433A5">
            <w:pPr>
              <w:pStyle w:val="a4"/>
              <w:ind w:firstLine="0"/>
            </w:pPr>
            <w:r>
              <w:t>Миокардиодистрофия, кардиосклероз</w:t>
            </w:r>
          </w:p>
        </w:tc>
      </w:tr>
      <w:tr w:rsidR="00000000" w14:paraId="0EA38CC4" w14:textId="77777777">
        <w:tblPrEx>
          <w:tblCellMar>
            <w:top w:w="0" w:type="dxa"/>
            <w:bottom w:w="0" w:type="dxa"/>
          </w:tblCellMar>
        </w:tblPrEx>
        <w:tc>
          <w:tcPr>
            <w:tcW w:w="2233" w:type="dxa"/>
          </w:tcPr>
          <w:p w14:paraId="7D1C8608" w14:textId="77777777" w:rsidR="00000000" w:rsidRDefault="006433A5">
            <w:pPr>
              <w:pStyle w:val="a4"/>
              <w:ind w:firstLine="0"/>
            </w:pPr>
            <w:r>
              <w:t>Эндокардит</w:t>
            </w:r>
          </w:p>
        </w:tc>
        <w:tc>
          <w:tcPr>
            <w:tcW w:w="2840" w:type="dxa"/>
          </w:tcPr>
          <w:p w14:paraId="4A4ECC5A" w14:textId="77777777" w:rsidR="00000000" w:rsidRDefault="006433A5">
            <w:pPr>
              <w:pStyle w:val="a4"/>
              <w:ind w:firstLine="0"/>
            </w:pPr>
            <w:r>
              <w:t>Поражение многих клапанов</w:t>
            </w:r>
          </w:p>
        </w:tc>
        <w:tc>
          <w:tcPr>
            <w:tcW w:w="2459" w:type="dxa"/>
          </w:tcPr>
          <w:p w14:paraId="4C0284D1" w14:textId="77777777" w:rsidR="00000000" w:rsidRDefault="006433A5">
            <w:pPr>
              <w:pStyle w:val="a4"/>
              <w:ind w:firstLine="0"/>
            </w:pPr>
            <w:r>
              <w:t>Поражение одного клапана (чаще митрального)</w:t>
            </w:r>
          </w:p>
        </w:tc>
        <w:tc>
          <w:tcPr>
            <w:tcW w:w="2548" w:type="dxa"/>
          </w:tcPr>
          <w:p w14:paraId="17AE23E3" w14:textId="77777777" w:rsidR="00000000" w:rsidRDefault="006433A5">
            <w:pPr>
              <w:pStyle w:val="a4"/>
              <w:ind w:firstLine="0"/>
            </w:pPr>
            <w:r>
              <w:t>Митральная недостаточность</w:t>
            </w:r>
          </w:p>
        </w:tc>
      </w:tr>
      <w:tr w:rsidR="00000000" w14:paraId="17ECAAE2" w14:textId="77777777">
        <w:tblPrEx>
          <w:tblCellMar>
            <w:top w:w="0" w:type="dxa"/>
            <w:bottom w:w="0" w:type="dxa"/>
          </w:tblCellMar>
        </w:tblPrEx>
        <w:tc>
          <w:tcPr>
            <w:tcW w:w="2233" w:type="dxa"/>
          </w:tcPr>
          <w:p w14:paraId="335BF1C1" w14:textId="77777777" w:rsidR="00000000" w:rsidRDefault="006433A5">
            <w:pPr>
              <w:pStyle w:val="a4"/>
              <w:ind w:firstLine="0"/>
            </w:pPr>
            <w:r>
              <w:t>Плеврит</w:t>
            </w:r>
          </w:p>
        </w:tc>
        <w:tc>
          <w:tcPr>
            <w:tcW w:w="2840" w:type="dxa"/>
          </w:tcPr>
          <w:p w14:paraId="69563594" w14:textId="77777777" w:rsidR="00000000" w:rsidRDefault="006433A5">
            <w:pPr>
              <w:pStyle w:val="a4"/>
              <w:ind w:firstLine="0"/>
            </w:pPr>
            <w:r>
              <w:t>Выпотной</w:t>
            </w:r>
          </w:p>
        </w:tc>
        <w:tc>
          <w:tcPr>
            <w:tcW w:w="2459" w:type="dxa"/>
          </w:tcPr>
          <w:p w14:paraId="2B525F03" w14:textId="77777777" w:rsidR="00000000" w:rsidRDefault="006433A5">
            <w:pPr>
              <w:pStyle w:val="a4"/>
              <w:ind w:firstLine="0"/>
            </w:pPr>
            <w:r>
              <w:t>Сухой</w:t>
            </w:r>
          </w:p>
        </w:tc>
        <w:tc>
          <w:tcPr>
            <w:tcW w:w="2548" w:type="dxa"/>
          </w:tcPr>
          <w:p w14:paraId="1213AD51" w14:textId="77777777" w:rsidR="00000000" w:rsidRDefault="006433A5">
            <w:pPr>
              <w:pStyle w:val="a4"/>
              <w:ind w:firstLine="0"/>
            </w:pPr>
            <w:r>
              <w:t>Адгезивный</w:t>
            </w:r>
          </w:p>
        </w:tc>
      </w:tr>
      <w:tr w:rsidR="00000000" w14:paraId="7473C2E8" w14:textId="77777777">
        <w:tblPrEx>
          <w:tblCellMar>
            <w:top w:w="0" w:type="dxa"/>
            <w:bottom w:w="0" w:type="dxa"/>
          </w:tblCellMar>
        </w:tblPrEx>
        <w:tc>
          <w:tcPr>
            <w:tcW w:w="2233" w:type="dxa"/>
          </w:tcPr>
          <w:p w14:paraId="6D646B41" w14:textId="77777777" w:rsidR="00000000" w:rsidRDefault="006433A5">
            <w:pPr>
              <w:pStyle w:val="a4"/>
              <w:ind w:firstLine="0"/>
            </w:pPr>
            <w:r>
              <w:t>Пневмонит</w:t>
            </w:r>
          </w:p>
        </w:tc>
        <w:tc>
          <w:tcPr>
            <w:tcW w:w="2840" w:type="dxa"/>
          </w:tcPr>
          <w:p w14:paraId="40737D92" w14:textId="77777777" w:rsidR="00000000" w:rsidRDefault="006433A5">
            <w:pPr>
              <w:pStyle w:val="a4"/>
              <w:ind w:firstLine="0"/>
            </w:pPr>
            <w:r>
              <w:t>Острый (васкулит)</w:t>
            </w:r>
          </w:p>
        </w:tc>
        <w:tc>
          <w:tcPr>
            <w:tcW w:w="2459" w:type="dxa"/>
          </w:tcPr>
          <w:p w14:paraId="29A525AE" w14:textId="77777777" w:rsidR="00000000" w:rsidRDefault="006433A5">
            <w:pPr>
              <w:pStyle w:val="a4"/>
              <w:ind w:firstLine="0"/>
            </w:pPr>
            <w:r>
              <w:t>Хронический (интерстициа</w:t>
            </w:r>
            <w:r>
              <w:t>льный)</w:t>
            </w:r>
          </w:p>
        </w:tc>
        <w:tc>
          <w:tcPr>
            <w:tcW w:w="2548" w:type="dxa"/>
          </w:tcPr>
          <w:p w14:paraId="3FA33D4F" w14:textId="77777777" w:rsidR="00000000" w:rsidRDefault="006433A5">
            <w:pPr>
              <w:pStyle w:val="a4"/>
              <w:ind w:firstLine="0"/>
            </w:pPr>
            <w:r>
              <w:t>Пнвмофиброз</w:t>
            </w:r>
          </w:p>
        </w:tc>
      </w:tr>
      <w:tr w:rsidR="00000000" w14:paraId="3D86C418" w14:textId="77777777">
        <w:tblPrEx>
          <w:tblCellMar>
            <w:top w:w="0" w:type="dxa"/>
            <w:bottom w:w="0" w:type="dxa"/>
          </w:tblCellMar>
        </w:tblPrEx>
        <w:tc>
          <w:tcPr>
            <w:tcW w:w="2233" w:type="dxa"/>
          </w:tcPr>
          <w:p w14:paraId="18093BDD" w14:textId="77777777" w:rsidR="00000000" w:rsidRDefault="006433A5">
            <w:pPr>
              <w:pStyle w:val="a4"/>
              <w:ind w:firstLine="0"/>
            </w:pPr>
            <w:r>
              <w:t>Нефрит</w:t>
            </w:r>
          </w:p>
        </w:tc>
        <w:tc>
          <w:tcPr>
            <w:tcW w:w="2840" w:type="dxa"/>
          </w:tcPr>
          <w:p w14:paraId="354A513F" w14:textId="77777777" w:rsidR="00000000" w:rsidRDefault="006433A5">
            <w:pPr>
              <w:pStyle w:val="a4"/>
              <w:ind w:firstLine="0"/>
            </w:pPr>
            <w:r>
              <w:t>Нефротический синдром</w:t>
            </w:r>
          </w:p>
        </w:tc>
        <w:tc>
          <w:tcPr>
            <w:tcW w:w="2459" w:type="dxa"/>
          </w:tcPr>
          <w:p w14:paraId="7F1BAE0E" w14:textId="77777777" w:rsidR="00000000" w:rsidRDefault="006433A5">
            <w:pPr>
              <w:pStyle w:val="a4"/>
              <w:ind w:firstLine="0"/>
            </w:pPr>
            <w:r>
              <w:t>Нефротический или изолированный мочевой синдром</w:t>
            </w:r>
          </w:p>
        </w:tc>
        <w:tc>
          <w:tcPr>
            <w:tcW w:w="2548" w:type="dxa"/>
          </w:tcPr>
          <w:p w14:paraId="63F15CEC" w14:textId="77777777" w:rsidR="00000000" w:rsidRDefault="006433A5">
            <w:pPr>
              <w:pStyle w:val="a4"/>
              <w:ind w:firstLine="0"/>
            </w:pPr>
            <w:r>
              <w:t>Хронический гломерулонефрит</w:t>
            </w:r>
          </w:p>
        </w:tc>
      </w:tr>
      <w:tr w:rsidR="00000000" w14:paraId="5FAF2F61" w14:textId="77777777">
        <w:tblPrEx>
          <w:tblCellMar>
            <w:top w:w="0" w:type="dxa"/>
            <w:bottom w:w="0" w:type="dxa"/>
          </w:tblCellMar>
        </w:tblPrEx>
        <w:tc>
          <w:tcPr>
            <w:tcW w:w="2233" w:type="dxa"/>
          </w:tcPr>
          <w:p w14:paraId="761D97F2" w14:textId="77777777" w:rsidR="00000000" w:rsidRDefault="006433A5">
            <w:pPr>
              <w:pStyle w:val="a4"/>
              <w:ind w:firstLine="0"/>
            </w:pPr>
            <w:r>
              <w:t>Поражение ЦНС</w:t>
            </w:r>
          </w:p>
        </w:tc>
        <w:tc>
          <w:tcPr>
            <w:tcW w:w="2840" w:type="dxa"/>
          </w:tcPr>
          <w:p w14:paraId="685B06D6" w14:textId="77777777" w:rsidR="00000000" w:rsidRDefault="006433A5">
            <w:pPr>
              <w:pStyle w:val="a4"/>
              <w:ind w:firstLine="0"/>
            </w:pPr>
            <w:r>
              <w:t>Острый энцефалорадикулоневрит</w:t>
            </w:r>
          </w:p>
        </w:tc>
        <w:tc>
          <w:tcPr>
            <w:tcW w:w="2459" w:type="dxa"/>
          </w:tcPr>
          <w:p w14:paraId="07223D8D" w14:textId="77777777" w:rsidR="00000000" w:rsidRDefault="006433A5">
            <w:pPr>
              <w:pStyle w:val="a4"/>
              <w:ind w:firstLine="0"/>
            </w:pPr>
            <w:r>
              <w:t>Энцефалоневрит</w:t>
            </w:r>
          </w:p>
        </w:tc>
        <w:tc>
          <w:tcPr>
            <w:tcW w:w="2548" w:type="dxa"/>
          </w:tcPr>
          <w:p w14:paraId="479FFCB9" w14:textId="77777777" w:rsidR="00000000" w:rsidRDefault="006433A5">
            <w:pPr>
              <w:pStyle w:val="a4"/>
              <w:ind w:firstLine="0"/>
            </w:pPr>
            <w:r>
              <w:t>Полиневрит</w:t>
            </w:r>
          </w:p>
        </w:tc>
      </w:tr>
      <w:tr w:rsidR="00000000" w14:paraId="5A857CCB" w14:textId="77777777">
        <w:tblPrEx>
          <w:tblCellMar>
            <w:top w:w="0" w:type="dxa"/>
            <w:bottom w:w="0" w:type="dxa"/>
          </w:tblCellMar>
        </w:tblPrEx>
        <w:tc>
          <w:tcPr>
            <w:tcW w:w="2233" w:type="dxa"/>
          </w:tcPr>
          <w:p w14:paraId="5EB984D6" w14:textId="77777777" w:rsidR="00000000" w:rsidRDefault="006433A5">
            <w:pPr>
              <w:pStyle w:val="a4"/>
              <w:ind w:firstLine="0"/>
            </w:pPr>
            <w:r>
              <w:t>Гемоглобин, г/л</w:t>
            </w:r>
          </w:p>
        </w:tc>
        <w:tc>
          <w:tcPr>
            <w:tcW w:w="2840" w:type="dxa"/>
          </w:tcPr>
          <w:p w14:paraId="0E29F577" w14:textId="77777777" w:rsidR="00000000" w:rsidRDefault="006433A5">
            <w:pPr>
              <w:pStyle w:val="a4"/>
              <w:ind w:firstLine="0"/>
            </w:pPr>
            <w:r>
              <w:t>Менее 100</w:t>
            </w:r>
          </w:p>
        </w:tc>
        <w:tc>
          <w:tcPr>
            <w:tcW w:w="2459" w:type="dxa"/>
          </w:tcPr>
          <w:p w14:paraId="7ABA8309" w14:textId="77777777" w:rsidR="00000000" w:rsidRDefault="006433A5">
            <w:pPr>
              <w:pStyle w:val="a4"/>
              <w:ind w:firstLine="0"/>
            </w:pPr>
            <w:r>
              <w:t>100-110</w:t>
            </w:r>
          </w:p>
        </w:tc>
        <w:tc>
          <w:tcPr>
            <w:tcW w:w="2548" w:type="dxa"/>
          </w:tcPr>
          <w:p w14:paraId="6041E1EF" w14:textId="77777777" w:rsidR="00000000" w:rsidRDefault="006433A5">
            <w:pPr>
              <w:pStyle w:val="a4"/>
              <w:ind w:firstLine="0"/>
            </w:pPr>
            <w:r>
              <w:t>120 и более</w:t>
            </w:r>
          </w:p>
        </w:tc>
      </w:tr>
      <w:tr w:rsidR="00000000" w14:paraId="032F7902" w14:textId="77777777">
        <w:tblPrEx>
          <w:tblCellMar>
            <w:top w:w="0" w:type="dxa"/>
            <w:bottom w:w="0" w:type="dxa"/>
          </w:tblCellMar>
        </w:tblPrEx>
        <w:tc>
          <w:tcPr>
            <w:tcW w:w="2233" w:type="dxa"/>
          </w:tcPr>
          <w:p w14:paraId="4E1151F6" w14:textId="77777777" w:rsidR="00000000" w:rsidRDefault="006433A5">
            <w:pPr>
              <w:pStyle w:val="a4"/>
              <w:ind w:firstLine="0"/>
            </w:pPr>
            <w:r>
              <w:t>СОЭ, мм/ч</w:t>
            </w:r>
          </w:p>
        </w:tc>
        <w:tc>
          <w:tcPr>
            <w:tcW w:w="2840" w:type="dxa"/>
          </w:tcPr>
          <w:p w14:paraId="09821885" w14:textId="77777777" w:rsidR="00000000" w:rsidRDefault="006433A5">
            <w:pPr>
              <w:pStyle w:val="a4"/>
              <w:ind w:firstLine="0"/>
            </w:pPr>
            <w:r>
              <w:t>45</w:t>
            </w:r>
            <w:r>
              <w:t xml:space="preserve"> и более</w:t>
            </w:r>
          </w:p>
        </w:tc>
        <w:tc>
          <w:tcPr>
            <w:tcW w:w="2459" w:type="dxa"/>
          </w:tcPr>
          <w:p w14:paraId="5EF36B19" w14:textId="77777777" w:rsidR="00000000" w:rsidRDefault="006433A5">
            <w:pPr>
              <w:pStyle w:val="a4"/>
              <w:ind w:firstLine="0"/>
            </w:pPr>
            <w:r>
              <w:t>30 -40</w:t>
            </w:r>
          </w:p>
        </w:tc>
        <w:tc>
          <w:tcPr>
            <w:tcW w:w="2548" w:type="dxa"/>
          </w:tcPr>
          <w:p w14:paraId="3B60948B" w14:textId="77777777" w:rsidR="00000000" w:rsidRDefault="006433A5">
            <w:pPr>
              <w:pStyle w:val="a4"/>
              <w:ind w:firstLine="0"/>
            </w:pPr>
            <w:r>
              <w:t>16 – 20</w:t>
            </w:r>
          </w:p>
        </w:tc>
      </w:tr>
      <w:tr w:rsidR="00000000" w14:paraId="1EB235BB" w14:textId="77777777">
        <w:tblPrEx>
          <w:tblCellMar>
            <w:top w:w="0" w:type="dxa"/>
            <w:bottom w:w="0" w:type="dxa"/>
          </w:tblCellMar>
        </w:tblPrEx>
        <w:tc>
          <w:tcPr>
            <w:tcW w:w="2233" w:type="dxa"/>
          </w:tcPr>
          <w:p w14:paraId="4F41F367" w14:textId="77777777" w:rsidR="00000000" w:rsidRDefault="006433A5">
            <w:pPr>
              <w:pStyle w:val="a4"/>
              <w:ind w:firstLine="0"/>
            </w:pPr>
            <w:r>
              <w:t xml:space="preserve">Фибриноген, г/л </w:t>
            </w:r>
          </w:p>
        </w:tc>
        <w:tc>
          <w:tcPr>
            <w:tcW w:w="2840" w:type="dxa"/>
          </w:tcPr>
          <w:p w14:paraId="3023A0AB" w14:textId="77777777" w:rsidR="00000000" w:rsidRDefault="006433A5">
            <w:pPr>
              <w:pStyle w:val="a4"/>
              <w:ind w:firstLine="0"/>
            </w:pPr>
            <w:r>
              <w:t>6</w:t>
            </w:r>
          </w:p>
        </w:tc>
        <w:tc>
          <w:tcPr>
            <w:tcW w:w="2459" w:type="dxa"/>
          </w:tcPr>
          <w:p w14:paraId="61D7A054" w14:textId="77777777" w:rsidR="00000000" w:rsidRDefault="006433A5">
            <w:pPr>
              <w:pStyle w:val="a4"/>
              <w:ind w:firstLine="0"/>
            </w:pPr>
            <w:r>
              <w:t>5</w:t>
            </w:r>
          </w:p>
        </w:tc>
        <w:tc>
          <w:tcPr>
            <w:tcW w:w="2548" w:type="dxa"/>
          </w:tcPr>
          <w:p w14:paraId="282E990C" w14:textId="77777777" w:rsidR="00000000" w:rsidRDefault="006433A5">
            <w:pPr>
              <w:pStyle w:val="a4"/>
              <w:ind w:firstLine="0"/>
            </w:pPr>
            <w:r>
              <w:t>5</w:t>
            </w:r>
          </w:p>
        </w:tc>
      </w:tr>
      <w:tr w:rsidR="00000000" w14:paraId="36572333" w14:textId="77777777">
        <w:tblPrEx>
          <w:tblCellMar>
            <w:top w:w="0" w:type="dxa"/>
            <w:bottom w:w="0" w:type="dxa"/>
          </w:tblCellMar>
        </w:tblPrEx>
        <w:tc>
          <w:tcPr>
            <w:tcW w:w="2233" w:type="dxa"/>
          </w:tcPr>
          <w:p w14:paraId="35C40EA4" w14:textId="77777777" w:rsidR="00000000" w:rsidRDefault="006433A5">
            <w:pPr>
              <w:pStyle w:val="a4"/>
              <w:ind w:firstLine="0"/>
            </w:pPr>
            <w:r>
              <w:t>Общий белок, г/л</w:t>
            </w:r>
          </w:p>
        </w:tc>
        <w:tc>
          <w:tcPr>
            <w:tcW w:w="2840" w:type="dxa"/>
          </w:tcPr>
          <w:p w14:paraId="3D727CE6" w14:textId="77777777" w:rsidR="00000000" w:rsidRDefault="006433A5">
            <w:pPr>
              <w:pStyle w:val="a4"/>
              <w:ind w:firstLine="0"/>
            </w:pPr>
            <w:r>
              <w:t>70 -80</w:t>
            </w:r>
          </w:p>
        </w:tc>
        <w:tc>
          <w:tcPr>
            <w:tcW w:w="2459" w:type="dxa"/>
          </w:tcPr>
          <w:p w14:paraId="6C2E5CCB" w14:textId="77777777" w:rsidR="00000000" w:rsidRDefault="006433A5">
            <w:pPr>
              <w:pStyle w:val="a4"/>
              <w:ind w:firstLine="0"/>
            </w:pPr>
            <w:r>
              <w:t>80 - 90</w:t>
            </w:r>
          </w:p>
        </w:tc>
        <w:tc>
          <w:tcPr>
            <w:tcW w:w="2548" w:type="dxa"/>
          </w:tcPr>
          <w:p w14:paraId="49AABE66" w14:textId="77777777" w:rsidR="00000000" w:rsidRDefault="006433A5">
            <w:pPr>
              <w:pStyle w:val="a4"/>
              <w:ind w:firstLine="0"/>
            </w:pPr>
            <w:r>
              <w:t>90</w:t>
            </w:r>
          </w:p>
        </w:tc>
      </w:tr>
      <w:tr w:rsidR="00000000" w14:paraId="205F2032" w14:textId="77777777">
        <w:tblPrEx>
          <w:tblCellMar>
            <w:top w:w="0" w:type="dxa"/>
            <w:bottom w:w="0" w:type="dxa"/>
          </w:tblCellMar>
        </w:tblPrEx>
        <w:tc>
          <w:tcPr>
            <w:tcW w:w="2233" w:type="dxa"/>
          </w:tcPr>
          <w:p w14:paraId="47EE34B1" w14:textId="77777777" w:rsidR="00000000" w:rsidRDefault="006433A5">
            <w:pPr>
              <w:pStyle w:val="a4"/>
              <w:ind w:firstLine="0"/>
            </w:pPr>
            <w:r>
              <w:t>Альбумины</w:t>
            </w:r>
          </w:p>
        </w:tc>
        <w:tc>
          <w:tcPr>
            <w:tcW w:w="2840" w:type="dxa"/>
          </w:tcPr>
          <w:p w14:paraId="186849FD" w14:textId="77777777" w:rsidR="00000000" w:rsidRDefault="006433A5">
            <w:pPr>
              <w:pStyle w:val="a4"/>
              <w:ind w:firstLine="0"/>
            </w:pPr>
            <w:r>
              <w:t>0,30 – 0,35</w:t>
            </w:r>
          </w:p>
        </w:tc>
        <w:tc>
          <w:tcPr>
            <w:tcW w:w="2459" w:type="dxa"/>
          </w:tcPr>
          <w:p w14:paraId="73EB20A9" w14:textId="77777777" w:rsidR="00000000" w:rsidRDefault="006433A5">
            <w:pPr>
              <w:pStyle w:val="a4"/>
              <w:ind w:firstLine="0"/>
            </w:pPr>
            <w:r>
              <w:t>0,40 – 0,45</w:t>
            </w:r>
          </w:p>
        </w:tc>
        <w:tc>
          <w:tcPr>
            <w:tcW w:w="2548" w:type="dxa"/>
          </w:tcPr>
          <w:p w14:paraId="1E50E49D" w14:textId="77777777" w:rsidR="00000000" w:rsidRDefault="006433A5">
            <w:pPr>
              <w:pStyle w:val="a4"/>
              <w:ind w:firstLine="0"/>
            </w:pPr>
            <w:r>
              <w:t>0,48 – 0,60</w:t>
            </w:r>
          </w:p>
        </w:tc>
      </w:tr>
      <w:tr w:rsidR="00000000" w14:paraId="5FB1CC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3" w:type="dxa"/>
          </w:tcPr>
          <w:p w14:paraId="7C62EABD" w14:textId="77777777" w:rsidR="00000000" w:rsidRDefault="006433A5">
            <w:pPr>
              <w:pStyle w:val="a4"/>
              <w:ind w:firstLine="0"/>
            </w:pPr>
            <w:r>
              <w:t>Глобулины</w:t>
            </w:r>
          </w:p>
        </w:tc>
        <w:tc>
          <w:tcPr>
            <w:tcW w:w="7847" w:type="dxa"/>
            <w:gridSpan w:val="3"/>
          </w:tcPr>
          <w:p w14:paraId="79D446EC" w14:textId="77777777" w:rsidR="00000000" w:rsidRDefault="006433A5">
            <w:pPr>
              <w:pStyle w:val="a4"/>
              <w:ind w:firstLine="0"/>
            </w:pPr>
          </w:p>
        </w:tc>
      </w:tr>
      <w:tr w:rsidR="00000000" w14:paraId="2B4A3F3F" w14:textId="77777777">
        <w:tblPrEx>
          <w:tblCellMar>
            <w:top w:w="0" w:type="dxa"/>
            <w:bottom w:w="0" w:type="dxa"/>
          </w:tblCellMar>
        </w:tblPrEx>
        <w:tc>
          <w:tcPr>
            <w:tcW w:w="2233" w:type="dxa"/>
          </w:tcPr>
          <w:p w14:paraId="42EF47AD" w14:textId="77777777" w:rsidR="00000000" w:rsidRDefault="006433A5">
            <w:pPr>
              <w:pStyle w:val="a4"/>
              <w:ind w:firstLine="0"/>
            </w:pPr>
            <w:r>
              <w:t xml:space="preserve">Альфа – 2 </w:t>
            </w:r>
          </w:p>
        </w:tc>
        <w:tc>
          <w:tcPr>
            <w:tcW w:w="2840" w:type="dxa"/>
          </w:tcPr>
          <w:p w14:paraId="709D8FF6" w14:textId="77777777" w:rsidR="00000000" w:rsidRDefault="006433A5">
            <w:pPr>
              <w:pStyle w:val="a4"/>
              <w:ind w:firstLine="0"/>
            </w:pPr>
            <w:r>
              <w:t>0,13 – 0,17</w:t>
            </w:r>
          </w:p>
        </w:tc>
        <w:tc>
          <w:tcPr>
            <w:tcW w:w="2459" w:type="dxa"/>
          </w:tcPr>
          <w:p w14:paraId="67A8C195" w14:textId="77777777" w:rsidR="00000000" w:rsidRDefault="006433A5">
            <w:pPr>
              <w:pStyle w:val="a4"/>
              <w:ind w:firstLine="0"/>
            </w:pPr>
            <w:r>
              <w:t>0,11 – 0,12</w:t>
            </w:r>
          </w:p>
        </w:tc>
        <w:tc>
          <w:tcPr>
            <w:tcW w:w="2548" w:type="dxa"/>
          </w:tcPr>
          <w:p w14:paraId="50175CA6" w14:textId="77777777" w:rsidR="00000000" w:rsidRDefault="006433A5">
            <w:pPr>
              <w:pStyle w:val="a4"/>
              <w:ind w:firstLine="0"/>
            </w:pPr>
            <w:r>
              <w:t>0,10 – 0,11</w:t>
            </w:r>
          </w:p>
        </w:tc>
      </w:tr>
      <w:tr w:rsidR="00000000" w14:paraId="74FBFEEA" w14:textId="77777777">
        <w:tblPrEx>
          <w:tblCellMar>
            <w:top w:w="0" w:type="dxa"/>
            <w:bottom w:w="0" w:type="dxa"/>
          </w:tblCellMar>
        </w:tblPrEx>
        <w:tc>
          <w:tcPr>
            <w:tcW w:w="2233" w:type="dxa"/>
          </w:tcPr>
          <w:p w14:paraId="5A691FCA" w14:textId="77777777" w:rsidR="00000000" w:rsidRDefault="006433A5">
            <w:pPr>
              <w:pStyle w:val="a4"/>
              <w:ind w:firstLine="0"/>
            </w:pPr>
            <w:r>
              <w:t>Гамма</w:t>
            </w:r>
          </w:p>
        </w:tc>
        <w:tc>
          <w:tcPr>
            <w:tcW w:w="2840" w:type="dxa"/>
          </w:tcPr>
          <w:p w14:paraId="0DF5624D" w14:textId="77777777" w:rsidR="00000000" w:rsidRDefault="006433A5">
            <w:pPr>
              <w:pStyle w:val="a4"/>
              <w:ind w:firstLine="0"/>
            </w:pPr>
            <w:r>
              <w:t>0,30 – 0,40</w:t>
            </w:r>
          </w:p>
        </w:tc>
        <w:tc>
          <w:tcPr>
            <w:tcW w:w="2459" w:type="dxa"/>
          </w:tcPr>
          <w:p w14:paraId="19C8D641" w14:textId="77777777" w:rsidR="00000000" w:rsidRDefault="006433A5">
            <w:pPr>
              <w:pStyle w:val="a4"/>
              <w:ind w:firstLine="0"/>
            </w:pPr>
            <w:r>
              <w:t>0,24 – 0,25</w:t>
            </w:r>
          </w:p>
        </w:tc>
        <w:tc>
          <w:tcPr>
            <w:tcW w:w="2548" w:type="dxa"/>
          </w:tcPr>
          <w:p w14:paraId="48D02A85" w14:textId="77777777" w:rsidR="00000000" w:rsidRDefault="006433A5">
            <w:pPr>
              <w:pStyle w:val="a4"/>
              <w:ind w:firstLine="0"/>
            </w:pPr>
            <w:r>
              <w:t>0,20 – 0,23</w:t>
            </w:r>
          </w:p>
        </w:tc>
      </w:tr>
      <w:tr w:rsidR="00000000" w14:paraId="68DDD25C" w14:textId="77777777">
        <w:tblPrEx>
          <w:tblCellMar>
            <w:top w:w="0" w:type="dxa"/>
            <w:bottom w:w="0" w:type="dxa"/>
          </w:tblCellMar>
        </w:tblPrEx>
        <w:tc>
          <w:tcPr>
            <w:tcW w:w="2233" w:type="dxa"/>
          </w:tcPr>
          <w:p w14:paraId="026F459B" w14:textId="77777777" w:rsidR="00000000" w:rsidRDefault="006433A5">
            <w:pPr>
              <w:pStyle w:val="a4"/>
              <w:ind w:firstLine="0"/>
            </w:pPr>
            <w:r>
              <w:rPr>
                <w:lang w:val="en-US"/>
              </w:rPr>
              <w:t>LE</w:t>
            </w:r>
            <w:r>
              <w:t xml:space="preserve"> - клетки</w:t>
            </w:r>
          </w:p>
        </w:tc>
        <w:tc>
          <w:tcPr>
            <w:tcW w:w="2840" w:type="dxa"/>
          </w:tcPr>
          <w:p w14:paraId="01CE02AF" w14:textId="77777777" w:rsidR="00000000" w:rsidRDefault="006433A5">
            <w:pPr>
              <w:pStyle w:val="a4"/>
              <w:ind w:firstLine="0"/>
            </w:pPr>
            <w:r>
              <w:t>5:1000 ле</w:t>
            </w:r>
            <w:r>
              <w:t>йкоцитов</w:t>
            </w:r>
          </w:p>
        </w:tc>
        <w:tc>
          <w:tcPr>
            <w:tcW w:w="2459" w:type="dxa"/>
          </w:tcPr>
          <w:p w14:paraId="5749AFF8" w14:textId="77777777" w:rsidR="00000000" w:rsidRDefault="006433A5">
            <w:pPr>
              <w:pStyle w:val="a4"/>
              <w:ind w:firstLine="0"/>
            </w:pPr>
            <w:r>
              <w:t>1 –2 : 1000</w:t>
            </w:r>
          </w:p>
        </w:tc>
        <w:tc>
          <w:tcPr>
            <w:tcW w:w="2548" w:type="dxa"/>
          </w:tcPr>
          <w:p w14:paraId="40F09701" w14:textId="77777777" w:rsidR="00000000" w:rsidRDefault="006433A5">
            <w:pPr>
              <w:pStyle w:val="a4"/>
              <w:ind w:firstLine="0"/>
            </w:pPr>
            <w:r>
              <w:t>Единичные или нет</w:t>
            </w:r>
          </w:p>
        </w:tc>
      </w:tr>
      <w:tr w:rsidR="00000000" w14:paraId="31EF3D30" w14:textId="77777777">
        <w:tblPrEx>
          <w:tblCellMar>
            <w:top w:w="0" w:type="dxa"/>
            <w:bottom w:w="0" w:type="dxa"/>
          </w:tblCellMar>
        </w:tblPrEx>
        <w:tc>
          <w:tcPr>
            <w:tcW w:w="2233" w:type="dxa"/>
          </w:tcPr>
          <w:p w14:paraId="20DBFAD3" w14:textId="77777777" w:rsidR="00000000" w:rsidRDefault="006433A5">
            <w:pPr>
              <w:pStyle w:val="a4"/>
              <w:ind w:firstLine="0"/>
            </w:pPr>
            <w:r>
              <w:t>АНФ</w:t>
            </w:r>
          </w:p>
        </w:tc>
        <w:tc>
          <w:tcPr>
            <w:tcW w:w="2840" w:type="dxa"/>
          </w:tcPr>
          <w:p w14:paraId="32323D9B" w14:textId="77777777" w:rsidR="00000000" w:rsidRDefault="006433A5">
            <w:pPr>
              <w:pStyle w:val="a4"/>
              <w:ind w:firstLine="0"/>
            </w:pPr>
            <w:r>
              <w:t>1:128 и выше</w:t>
            </w:r>
          </w:p>
        </w:tc>
        <w:tc>
          <w:tcPr>
            <w:tcW w:w="2459" w:type="dxa"/>
          </w:tcPr>
          <w:p w14:paraId="4C722BB0" w14:textId="77777777" w:rsidR="00000000" w:rsidRDefault="006433A5">
            <w:pPr>
              <w:pStyle w:val="a4"/>
              <w:ind w:firstLine="0"/>
            </w:pPr>
            <w:r>
              <w:t>1:64</w:t>
            </w:r>
          </w:p>
        </w:tc>
        <w:tc>
          <w:tcPr>
            <w:tcW w:w="2548" w:type="dxa"/>
          </w:tcPr>
          <w:p w14:paraId="5302EA9C" w14:textId="77777777" w:rsidR="00000000" w:rsidRDefault="006433A5">
            <w:pPr>
              <w:pStyle w:val="a4"/>
              <w:ind w:firstLine="0"/>
            </w:pPr>
            <w:r>
              <w:t>1:32</w:t>
            </w:r>
          </w:p>
        </w:tc>
      </w:tr>
      <w:tr w:rsidR="00000000" w14:paraId="37E98871" w14:textId="77777777">
        <w:tblPrEx>
          <w:tblCellMar>
            <w:top w:w="0" w:type="dxa"/>
            <w:bottom w:w="0" w:type="dxa"/>
          </w:tblCellMar>
        </w:tblPrEx>
        <w:tc>
          <w:tcPr>
            <w:tcW w:w="2233" w:type="dxa"/>
          </w:tcPr>
          <w:p w14:paraId="420B1E19" w14:textId="77777777" w:rsidR="00000000" w:rsidRDefault="006433A5">
            <w:pPr>
              <w:pStyle w:val="a4"/>
              <w:ind w:firstLine="0"/>
            </w:pPr>
            <w:r>
              <w:t>Антитела и ДНК (титры)</w:t>
            </w:r>
          </w:p>
        </w:tc>
        <w:tc>
          <w:tcPr>
            <w:tcW w:w="2840" w:type="dxa"/>
          </w:tcPr>
          <w:p w14:paraId="3F8E7FBF" w14:textId="77777777" w:rsidR="00000000" w:rsidRDefault="006433A5">
            <w:pPr>
              <w:pStyle w:val="a4"/>
              <w:ind w:firstLine="0"/>
            </w:pPr>
            <w:r>
              <w:t>Высокие</w:t>
            </w:r>
          </w:p>
        </w:tc>
        <w:tc>
          <w:tcPr>
            <w:tcW w:w="2459" w:type="dxa"/>
          </w:tcPr>
          <w:p w14:paraId="58C793FC" w14:textId="77777777" w:rsidR="00000000" w:rsidRDefault="006433A5">
            <w:pPr>
              <w:pStyle w:val="a4"/>
              <w:ind w:firstLine="0"/>
            </w:pPr>
            <w:r>
              <w:t>Средние</w:t>
            </w:r>
          </w:p>
        </w:tc>
        <w:tc>
          <w:tcPr>
            <w:tcW w:w="2548" w:type="dxa"/>
          </w:tcPr>
          <w:p w14:paraId="7B84FCF7" w14:textId="77777777" w:rsidR="00000000" w:rsidRDefault="006433A5">
            <w:pPr>
              <w:pStyle w:val="a4"/>
              <w:ind w:firstLine="0"/>
            </w:pPr>
            <w:r>
              <w:t>Низкие</w:t>
            </w:r>
          </w:p>
        </w:tc>
      </w:tr>
    </w:tbl>
    <w:p w14:paraId="15242282" w14:textId="77777777" w:rsidR="00000000" w:rsidRDefault="006433A5">
      <w:pPr>
        <w:pStyle w:val="a4"/>
      </w:pPr>
    </w:p>
    <w:p w14:paraId="264C8555" w14:textId="77777777" w:rsidR="00000000" w:rsidRDefault="006433A5">
      <w:pPr>
        <w:ind w:firstLine="720"/>
      </w:pPr>
    </w:p>
    <w:p w14:paraId="60A3D8E1" w14:textId="77777777" w:rsidR="00000000" w:rsidRDefault="006433A5"/>
    <w:p w14:paraId="08C42920" w14:textId="77777777" w:rsidR="00000000" w:rsidRDefault="006433A5"/>
    <w:p w14:paraId="686A6DFD" w14:textId="77777777" w:rsidR="00000000" w:rsidRDefault="006433A5">
      <w:pPr>
        <w:jc w:val="center"/>
        <w:rPr>
          <w:u w:val="single"/>
        </w:rPr>
      </w:pPr>
      <w:r>
        <w:rPr>
          <w:b/>
          <w:bCs/>
          <w:u w:val="single"/>
        </w:rPr>
        <w:lastRenderedPageBreak/>
        <w:t>Дифференциальная диагностика</w:t>
      </w:r>
      <w:r>
        <w:rPr>
          <w:u w:val="single"/>
        </w:rPr>
        <w:t>:</w:t>
      </w:r>
    </w:p>
    <w:p w14:paraId="560A7A0C" w14:textId="77777777" w:rsidR="00000000" w:rsidRDefault="006433A5"/>
    <w:p w14:paraId="6AF8F0DA" w14:textId="77777777" w:rsidR="00000000" w:rsidRDefault="006433A5">
      <w:pPr>
        <w:pStyle w:val="a4"/>
      </w:pPr>
      <w:r>
        <w:t>Наиболее часть СКВ приходится дифференцировать с такими заболеваниями, как ревматизм, инфекционный эндокар</w:t>
      </w:r>
      <w:r>
        <w:t>дит, гемобластозы, другие системные заболевания соединительной ткани (ССД, ДМ, РА, УП).</w:t>
      </w:r>
    </w:p>
    <w:p w14:paraId="6B3CDADF" w14:textId="77777777" w:rsidR="00000000" w:rsidRDefault="006433A5">
      <w:pPr>
        <w:pStyle w:val="a4"/>
      </w:pPr>
      <w:r>
        <w:t>Основным при этом является:</w:t>
      </w:r>
    </w:p>
    <w:p w14:paraId="18A58AA2" w14:textId="77777777" w:rsidR="00000000" w:rsidRDefault="006433A5">
      <w:pPr>
        <w:numPr>
          <w:ilvl w:val="0"/>
          <w:numId w:val="30"/>
        </w:numPr>
      </w:pPr>
      <w:r>
        <w:t>Отсутствие столь важных иммунологических нарушений при ревматизме, инфекционном эндокардите, гемобластозах. Наблюдаемые при других коллагено</w:t>
      </w:r>
      <w:r>
        <w:t>зах аналогичные лабораторные признаки (</w:t>
      </w:r>
      <w:r>
        <w:rPr>
          <w:lang w:val="en-US"/>
        </w:rPr>
        <w:t>LE</w:t>
      </w:r>
      <w:r>
        <w:t xml:space="preserve"> – клетки, антитела к ДНК, АНФ) встречается реже и в значительно меньшем титре.</w:t>
      </w:r>
    </w:p>
    <w:p w14:paraId="21C438CD" w14:textId="77777777" w:rsidR="00000000" w:rsidRDefault="006433A5">
      <w:pPr>
        <w:numPr>
          <w:ilvl w:val="0"/>
          <w:numId w:val="30"/>
        </w:numPr>
      </w:pPr>
      <w:r>
        <w:t>При РА доминирует поражение суставов (эрозивный артрит) , а не распространенное поражение внутренних органов, точно так же при ССД прео</w:t>
      </w:r>
      <w:r>
        <w:t>бладает своеобразное поражение кожи, а при ДМ – поражение мышц и кожи.</w:t>
      </w:r>
    </w:p>
    <w:p w14:paraId="7FC3E30A" w14:textId="77777777" w:rsidR="00000000" w:rsidRDefault="006433A5">
      <w:pPr>
        <w:numPr>
          <w:ilvl w:val="0"/>
          <w:numId w:val="30"/>
        </w:numPr>
      </w:pPr>
      <w:r>
        <w:t>Ни при одном из коллагенозов не встречается с такой закономерностью поражение почек, которое в дальнейшем определяет судьбу больного.</w:t>
      </w:r>
    </w:p>
    <w:p w14:paraId="18E9FD48" w14:textId="77777777" w:rsidR="00000000" w:rsidRDefault="006433A5">
      <w:pPr>
        <w:numPr>
          <w:ilvl w:val="0"/>
          <w:numId w:val="30"/>
        </w:numPr>
      </w:pPr>
      <w:r>
        <w:t>В отличие от ревматизма при СКВ никогда не развивае</w:t>
      </w:r>
      <w:r>
        <w:t>тся стеноз устья аорты, митральный стеноз.</w:t>
      </w:r>
    </w:p>
    <w:p w14:paraId="63A6765D" w14:textId="77777777" w:rsidR="00000000" w:rsidRDefault="006433A5">
      <w:pPr>
        <w:numPr>
          <w:ilvl w:val="0"/>
          <w:numId w:val="30"/>
        </w:numPr>
      </w:pPr>
      <w:r>
        <w:t>Гемобластозы, имея ряд общих черт с СКВ, четко отличаются характерными изменениями периферической крови и особенно костного мозга.</w:t>
      </w:r>
    </w:p>
    <w:p w14:paraId="0417CB5E" w14:textId="77777777" w:rsidR="00000000" w:rsidRDefault="006433A5">
      <w:pPr>
        <w:numPr>
          <w:ilvl w:val="0"/>
          <w:numId w:val="30"/>
        </w:numPr>
      </w:pPr>
      <w:r>
        <w:t>Ни при одном из перечисленных заболеваний в развернутой стадии болезни не развивае</w:t>
      </w:r>
      <w:r>
        <w:t>тся  такого распространенного поражения внутренних органов, как при СКВ.</w:t>
      </w:r>
    </w:p>
    <w:p w14:paraId="1FE1991C" w14:textId="77777777" w:rsidR="00000000" w:rsidRDefault="006433A5">
      <w:pPr>
        <w:numPr>
          <w:ilvl w:val="0"/>
          <w:numId w:val="30"/>
        </w:numPr>
      </w:pPr>
      <w:r>
        <w:t>При СКВ кортикостероиды оказывают наиболее яркий лечебный эффект, быстрое снижение дозы препарата ведет к бурному возврату исчезнувших или «поблекших» симптомов.</w:t>
      </w:r>
    </w:p>
    <w:p w14:paraId="2CBB9759" w14:textId="77777777" w:rsidR="00000000" w:rsidRDefault="006433A5"/>
    <w:p w14:paraId="33A9F272" w14:textId="77777777" w:rsidR="00000000" w:rsidRDefault="006433A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Лечение:</w:t>
      </w:r>
    </w:p>
    <w:p w14:paraId="19C6D356" w14:textId="77777777" w:rsidR="00000000" w:rsidRDefault="006433A5">
      <w:pPr>
        <w:jc w:val="center"/>
        <w:rPr>
          <w:b/>
          <w:bCs/>
          <w:u w:val="single"/>
        </w:rPr>
      </w:pPr>
    </w:p>
    <w:p w14:paraId="7BA64E80" w14:textId="77777777" w:rsidR="00000000" w:rsidRDefault="006433A5">
      <w:pPr>
        <w:pStyle w:val="a4"/>
      </w:pPr>
      <w:r>
        <w:t>Показана к</w:t>
      </w:r>
      <w:r>
        <w:t>омплексная патогенетическая терапия:</w:t>
      </w:r>
    </w:p>
    <w:p w14:paraId="361E708C" w14:textId="77777777" w:rsidR="00000000" w:rsidRDefault="006433A5">
      <w:pPr>
        <w:numPr>
          <w:ilvl w:val="0"/>
          <w:numId w:val="31"/>
        </w:numPr>
      </w:pPr>
      <w:r>
        <w:t>Подавление воспаления и иммунокомплексное патологии</w:t>
      </w:r>
    </w:p>
    <w:p w14:paraId="48D08200" w14:textId="77777777" w:rsidR="00000000" w:rsidRDefault="006433A5">
      <w:pPr>
        <w:numPr>
          <w:ilvl w:val="0"/>
          <w:numId w:val="31"/>
        </w:numPr>
      </w:pPr>
      <w:r>
        <w:t>Воздействие на отдельные, резко выраженные симптомы</w:t>
      </w:r>
    </w:p>
    <w:p w14:paraId="02181D5C" w14:textId="77777777" w:rsidR="00000000" w:rsidRDefault="006433A5">
      <w:pPr>
        <w:numPr>
          <w:ilvl w:val="0"/>
          <w:numId w:val="31"/>
        </w:numPr>
      </w:pPr>
      <w:r>
        <w:t>Предупреждение побочных действий иммуносупрессорной терапии</w:t>
      </w:r>
    </w:p>
    <w:p w14:paraId="722B005A" w14:textId="77777777" w:rsidR="00000000" w:rsidRDefault="006433A5">
      <w:pPr>
        <w:numPr>
          <w:ilvl w:val="0"/>
          <w:numId w:val="31"/>
        </w:numPr>
      </w:pPr>
      <w:r>
        <w:t>Лечение осложнений, возникающих при проведении иммуносу</w:t>
      </w:r>
      <w:r>
        <w:t xml:space="preserve">прессороной терапии.   </w:t>
      </w:r>
    </w:p>
    <w:p w14:paraId="76B963CC" w14:textId="77777777" w:rsidR="00000000" w:rsidRDefault="006433A5"/>
    <w:p w14:paraId="413677A1" w14:textId="77777777" w:rsidR="00000000" w:rsidRDefault="006433A5">
      <w:pPr>
        <w:numPr>
          <w:ilvl w:val="0"/>
          <w:numId w:val="32"/>
        </w:numPr>
      </w:pPr>
      <w:r>
        <w:t>Кортикостероиды (преднизолон):</w:t>
      </w:r>
    </w:p>
    <w:p w14:paraId="61983254" w14:textId="77777777" w:rsidR="00000000" w:rsidRDefault="006433A5">
      <w:pPr>
        <w:pStyle w:val="20"/>
      </w:pPr>
      <w:r>
        <w:t>Более 60 мг преднизолона в сутки при:</w:t>
      </w:r>
    </w:p>
    <w:p w14:paraId="26CFAE5D" w14:textId="77777777" w:rsidR="00000000" w:rsidRDefault="006433A5">
      <w:pPr>
        <w:numPr>
          <w:ilvl w:val="1"/>
          <w:numId w:val="32"/>
        </w:numPr>
      </w:pPr>
      <w:r>
        <w:t>Тяжелом волчаночном нефрите</w:t>
      </w:r>
    </w:p>
    <w:p w14:paraId="0860E434" w14:textId="77777777" w:rsidR="00000000" w:rsidRDefault="006433A5">
      <w:pPr>
        <w:numPr>
          <w:ilvl w:val="1"/>
          <w:numId w:val="32"/>
        </w:numPr>
      </w:pPr>
      <w:r>
        <w:t>Тяжелом поражении ЦНС</w:t>
      </w:r>
    </w:p>
    <w:p w14:paraId="081F5E22" w14:textId="77777777" w:rsidR="00000000" w:rsidRDefault="006433A5">
      <w:pPr>
        <w:numPr>
          <w:ilvl w:val="1"/>
          <w:numId w:val="32"/>
        </w:numPr>
      </w:pPr>
      <w:r>
        <w:t>Аутоиммунной тромбоцитопении менее 30 тысяч</w:t>
      </w:r>
    </w:p>
    <w:p w14:paraId="366AFD84" w14:textId="77777777" w:rsidR="00000000" w:rsidRDefault="006433A5">
      <w:pPr>
        <w:numPr>
          <w:ilvl w:val="1"/>
          <w:numId w:val="32"/>
        </w:numPr>
      </w:pPr>
      <w:r>
        <w:t>Остром люпус – пневмоните</w:t>
      </w:r>
    </w:p>
    <w:p w14:paraId="418C8F83" w14:textId="77777777" w:rsidR="00000000" w:rsidRDefault="006433A5">
      <w:pPr>
        <w:numPr>
          <w:ilvl w:val="1"/>
          <w:numId w:val="32"/>
        </w:numPr>
      </w:pPr>
      <w:r>
        <w:t>Аутоиммунной гемолитической анемии</w:t>
      </w:r>
    </w:p>
    <w:p w14:paraId="486A7745" w14:textId="77777777" w:rsidR="00000000" w:rsidRDefault="006433A5"/>
    <w:p w14:paraId="376E7460" w14:textId="77777777" w:rsidR="00000000" w:rsidRDefault="006433A5">
      <w:pPr>
        <w:pStyle w:val="a4"/>
      </w:pPr>
      <w:r>
        <w:t>Отменя</w:t>
      </w:r>
      <w:r>
        <w:t>ть очень медленно до 30 мг в течение 3 месяцев, до15 мг в течение 6 месяцев, поддерживающая доза 15 мг – в течение 2 лет, потом пожизненно.</w:t>
      </w:r>
    </w:p>
    <w:p w14:paraId="23734657" w14:textId="77777777" w:rsidR="00000000" w:rsidRDefault="006433A5">
      <w:pPr>
        <w:ind w:firstLine="720"/>
      </w:pPr>
    </w:p>
    <w:p w14:paraId="185E4BAE" w14:textId="77777777" w:rsidR="00000000" w:rsidRDefault="006433A5">
      <w:pPr>
        <w:ind w:left="720"/>
      </w:pPr>
    </w:p>
    <w:p w14:paraId="7489FE0B" w14:textId="77777777" w:rsidR="00000000" w:rsidRDefault="006433A5">
      <w:pPr>
        <w:numPr>
          <w:ilvl w:val="0"/>
          <w:numId w:val="32"/>
        </w:numPr>
      </w:pPr>
      <w:r>
        <w:t>Пульстерапия – 1000 мг преднизолона внутривенно капельно (быстро – в течение 1 часа) на протяжении 3 дней каждый и</w:t>
      </w:r>
      <w:r>
        <w:t>ли через день</w:t>
      </w:r>
    </w:p>
    <w:p w14:paraId="6CE3CFCC" w14:textId="77777777" w:rsidR="00000000" w:rsidRDefault="006433A5">
      <w:pPr>
        <w:numPr>
          <w:ilvl w:val="0"/>
          <w:numId w:val="32"/>
        </w:numPr>
      </w:pPr>
      <w:r>
        <w:t>При комбинированной пульс – терапии применяют 1000мг циклофосфана и 1000мг преднизолона</w:t>
      </w:r>
    </w:p>
    <w:p w14:paraId="7AA7C336" w14:textId="77777777" w:rsidR="00000000" w:rsidRDefault="006433A5">
      <w:pPr>
        <w:numPr>
          <w:ilvl w:val="0"/>
          <w:numId w:val="32"/>
        </w:numPr>
      </w:pPr>
      <w:r>
        <w:t>Комбинированная терапия с цитостатиками и КС: азатиоприн – 100 мг/сут,</w:t>
      </w:r>
    </w:p>
    <w:p w14:paraId="10F8E36F" w14:textId="77777777" w:rsidR="00000000" w:rsidRDefault="006433A5">
      <w:r>
        <w:t>Циклофосфан – 200 мг/сут, Дексаметазон – 20 мг/сут.</w:t>
      </w:r>
    </w:p>
    <w:p w14:paraId="3739D3B2" w14:textId="77777777" w:rsidR="00000000" w:rsidRDefault="006433A5">
      <w:pPr>
        <w:numPr>
          <w:ilvl w:val="0"/>
          <w:numId w:val="36"/>
        </w:numPr>
      </w:pPr>
      <w:r>
        <w:lastRenderedPageBreak/>
        <w:t>При минимальной степени активно</w:t>
      </w:r>
      <w:r>
        <w:t>сти, хроническом течении применяют препараты аминохинолинового ряда: делагил по 0,25 – 0,5 г/сут, плаквенил 0,2 – 0,4 г/сут. Их можно назначать в комбинации с КС.</w:t>
      </w:r>
    </w:p>
    <w:p w14:paraId="407B1A3F" w14:textId="77777777" w:rsidR="00000000" w:rsidRDefault="006433A5">
      <w:pPr>
        <w:numPr>
          <w:ilvl w:val="0"/>
          <w:numId w:val="36"/>
        </w:numPr>
      </w:pPr>
      <w:r>
        <w:t>Плазмаферез и гемосорбция в сочетании с пульстерапией – 2 раза в неделю в течение 3 недель.</w:t>
      </w:r>
    </w:p>
    <w:p w14:paraId="4DAAC0C5" w14:textId="77777777" w:rsidR="00000000" w:rsidRDefault="006433A5"/>
    <w:p w14:paraId="2AB23643" w14:textId="77777777" w:rsidR="00000000" w:rsidRDefault="006433A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Профилактика СКВ:</w:t>
      </w:r>
    </w:p>
    <w:p w14:paraId="11D86303" w14:textId="77777777" w:rsidR="00000000" w:rsidRDefault="006433A5"/>
    <w:p w14:paraId="355B262F" w14:textId="77777777" w:rsidR="00000000" w:rsidRDefault="006433A5">
      <w:pPr>
        <w:numPr>
          <w:ilvl w:val="0"/>
          <w:numId w:val="37"/>
        </w:numPr>
      </w:pPr>
      <w:r>
        <w:t>Диспансерное наблюдение у ревматолога</w:t>
      </w:r>
    </w:p>
    <w:p w14:paraId="04D4A67B" w14:textId="77777777" w:rsidR="00000000" w:rsidRDefault="006433A5">
      <w:pPr>
        <w:numPr>
          <w:ilvl w:val="0"/>
          <w:numId w:val="37"/>
        </w:numPr>
      </w:pPr>
      <w:r>
        <w:t>Строгое соблюдение приема КС</w:t>
      </w:r>
    </w:p>
    <w:p w14:paraId="6D036225" w14:textId="77777777" w:rsidR="00000000" w:rsidRDefault="006433A5">
      <w:pPr>
        <w:numPr>
          <w:ilvl w:val="0"/>
          <w:numId w:val="37"/>
        </w:numPr>
      </w:pPr>
      <w:r>
        <w:t>Избегать прививок</w:t>
      </w:r>
    </w:p>
    <w:p w14:paraId="35D91EC0" w14:textId="77777777" w:rsidR="00000000" w:rsidRDefault="006433A5">
      <w:pPr>
        <w:numPr>
          <w:ilvl w:val="0"/>
          <w:numId w:val="37"/>
        </w:numPr>
      </w:pPr>
      <w:r>
        <w:t>При обострении очагов инфекции – лечить только на больничном листе</w:t>
      </w:r>
    </w:p>
    <w:p w14:paraId="657D8896" w14:textId="77777777" w:rsidR="00000000" w:rsidRDefault="006433A5">
      <w:pPr>
        <w:numPr>
          <w:ilvl w:val="0"/>
          <w:numId w:val="37"/>
        </w:numPr>
      </w:pPr>
      <w:r>
        <w:t>Избегать УФ облучения чрезмерной интенсивности и продолжительности.</w:t>
      </w:r>
    </w:p>
    <w:p w14:paraId="1BEDBE5B" w14:textId="77777777" w:rsidR="00000000" w:rsidRDefault="006433A5">
      <w:pPr>
        <w:numPr>
          <w:ilvl w:val="0"/>
          <w:numId w:val="37"/>
        </w:numPr>
      </w:pPr>
      <w:r>
        <w:t>Избегать применен</w:t>
      </w:r>
      <w:r>
        <w:t>ие физиопроцедур</w:t>
      </w:r>
    </w:p>
    <w:p w14:paraId="0AAC7710" w14:textId="77777777" w:rsidR="00000000" w:rsidRDefault="006433A5">
      <w:pPr>
        <w:numPr>
          <w:ilvl w:val="0"/>
          <w:numId w:val="37"/>
        </w:numPr>
      </w:pPr>
      <w:r>
        <w:t>До и после планируемых оперативных вмешательств увеличивать дозу КС.</w:t>
      </w:r>
    </w:p>
    <w:p w14:paraId="156057AA" w14:textId="77777777" w:rsidR="00000000" w:rsidRDefault="006433A5"/>
    <w:p w14:paraId="2C0FC6BD" w14:textId="77777777" w:rsidR="00000000" w:rsidRDefault="006433A5"/>
    <w:p w14:paraId="7447FA0D" w14:textId="77777777" w:rsidR="00000000" w:rsidRDefault="006433A5"/>
    <w:p w14:paraId="0850CA2C" w14:textId="77777777" w:rsidR="00000000" w:rsidRDefault="006433A5">
      <w:pPr>
        <w:ind w:left="720"/>
      </w:pPr>
    </w:p>
    <w:p w14:paraId="1E68C0CB" w14:textId="77777777" w:rsidR="00000000" w:rsidRDefault="006433A5">
      <w:pPr>
        <w:ind w:firstLine="720"/>
      </w:pPr>
    </w:p>
    <w:p w14:paraId="33B8F82D" w14:textId="77777777" w:rsidR="00000000" w:rsidRDefault="006433A5">
      <w:pPr>
        <w:ind w:firstLine="720"/>
      </w:pPr>
    </w:p>
    <w:p w14:paraId="5A159450" w14:textId="77777777" w:rsidR="00000000" w:rsidRDefault="006433A5">
      <w:pPr>
        <w:ind w:firstLine="720"/>
      </w:pPr>
    </w:p>
    <w:p w14:paraId="08E7A339" w14:textId="77777777" w:rsidR="00000000" w:rsidRDefault="006433A5">
      <w:pPr>
        <w:ind w:firstLine="720"/>
      </w:pPr>
    </w:p>
    <w:p w14:paraId="396D733C" w14:textId="77777777" w:rsidR="00000000" w:rsidRDefault="006433A5">
      <w:pPr>
        <w:ind w:firstLine="720"/>
      </w:pPr>
    </w:p>
    <w:p w14:paraId="36EAA11C" w14:textId="77777777" w:rsidR="00000000" w:rsidRDefault="006433A5">
      <w:pPr>
        <w:ind w:firstLine="720"/>
      </w:pPr>
    </w:p>
    <w:p w14:paraId="6233809E" w14:textId="77777777" w:rsidR="00000000" w:rsidRDefault="006433A5">
      <w:pPr>
        <w:ind w:firstLine="720"/>
      </w:pPr>
    </w:p>
    <w:p w14:paraId="6CDA183E" w14:textId="77777777" w:rsidR="00000000" w:rsidRDefault="006433A5">
      <w:pPr>
        <w:ind w:firstLine="720"/>
      </w:pPr>
    </w:p>
    <w:p w14:paraId="05E1037B" w14:textId="77777777" w:rsidR="00000000" w:rsidRDefault="006433A5">
      <w:pPr>
        <w:ind w:firstLine="720"/>
      </w:pPr>
    </w:p>
    <w:p w14:paraId="244F2A07" w14:textId="77777777" w:rsidR="00000000" w:rsidRDefault="006433A5">
      <w:pPr>
        <w:ind w:firstLine="720"/>
      </w:pPr>
    </w:p>
    <w:p w14:paraId="0C0C05B2" w14:textId="77777777" w:rsidR="00000000" w:rsidRDefault="006433A5">
      <w:pPr>
        <w:ind w:firstLine="720"/>
      </w:pPr>
    </w:p>
    <w:p w14:paraId="44432527" w14:textId="77777777" w:rsidR="00000000" w:rsidRDefault="006433A5">
      <w:pPr>
        <w:ind w:firstLine="720"/>
      </w:pPr>
    </w:p>
    <w:p w14:paraId="5EF51871" w14:textId="77777777" w:rsidR="00000000" w:rsidRDefault="006433A5">
      <w:pPr>
        <w:ind w:firstLine="720"/>
      </w:pPr>
    </w:p>
    <w:p w14:paraId="7BB787A1" w14:textId="77777777" w:rsidR="00000000" w:rsidRDefault="006433A5">
      <w:pPr>
        <w:ind w:firstLine="720"/>
      </w:pPr>
    </w:p>
    <w:p w14:paraId="4ADB30DC" w14:textId="77777777" w:rsidR="00000000" w:rsidRDefault="006433A5">
      <w:pPr>
        <w:ind w:firstLine="720"/>
      </w:pPr>
    </w:p>
    <w:p w14:paraId="55EE4E0C" w14:textId="77777777" w:rsidR="00000000" w:rsidRDefault="006433A5">
      <w:pPr>
        <w:ind w:firstLine="720"/>
      </w:pPr>
    </w:p>
    <w:p w14:paraId="3235124E" w14:textId="77777777" w:rsidR="00000000" w:rsidRDefault="006433A5">
      <w:pPr>
        <w:ind w:firstLine="720"/>
      </w:pPr>
    </w:p>
    <w:p w14:paraId="390BFC0C" w14:textId="77777777" w:rsidR="00000000" w:rsidRDefault="006433A5">
      <w:pPr>
        <w:ind w:firstLine="720"/>
      </w:pPr>
    </w:p>
    <w:p w14:paraId="1BD13DAA" w14:textId="77777777" w:rsidR="00000000" w:rsidRDefault="006433A5">
      <w:pPr>
        <w:ind w:firstLine="720"/>
      </w:pPr>
    </w:p>
    <w:p w14:paraId="45376C6A" w14:textId="77777777" w:rsidR="00000000" w:rsidRDefault="006433A5">
      <w:pPr>
        <w:ind w:firstLine="720"/>
      </w:pPr>
    </w:p>
    <w:p w14:paraId="7A46E72F" w14:textId="77777777" w:rsidR="00000000" w:rsidRDefault="006433A5">
      <w:pPr>
        <w:ind w:firstLine="720"/>
      </w:pPr>
    </w:p>
    <w:p w14:paraId="0D1FFD9F" w14:textId="77777777" w:rsidR="00000000" w:rsidRDefault="006433A5">
      <w:pPr>
        <w:ind w:firstLine="720"/>
      </w:pPr>
    </w:p>
    <w:p w14:paraId="1F5186DE" w14:textId="77777777" w:rsidR="00000000" w:rsidRDefault="006433A5">
      <w:pPr>
        <w:ind w:firstLine="720"/>
      </w:pPr>
    </w:p>
    <w:p w14:paraId="15AFBEC7" w14:textId="77777777" w:rsidR="00000000" w:rsidRDefault="006433A5">
      <w:pPr>
        <w:ind w:firstLine="720"/>
      </w:pPr>
    </w:p>
    <w:p w14:paraId="1236A0C0" w14:textId="77777777" w:rsidR="00000000" w:rsidRDefault="006433A5">
      <w:pPr>
        <w:ind w:firstLine="720"/>
      </w:pPr>
    </w:p>
    <w:p w14:paraId="54C1B207" w14:textId="77777777" w:rsidR="00000000" w:rsidRDefault="006433A5">
      <w:pPr>
        <w:ind w:firstLine="720"/>
      </w:pPr>
    </w:p>
    <w:p w14:paraId="25D78CF0" w14:textId="77777777" w:rsidR="00000000" w:rsidRDefault="006433A5">
      <w:pPr>
        <w:ind w:firstLine="720"/>
      </w:pPr>
    </w:p>
    <w:p w14:paraId="59469739" w14:textId="77777777" w:rsidR="00000000" w:rsidRDefault="006433A5">
      <w:pPr>
        <w:ind w:firstLine="720"/>
      </w:pPr>
    </w:p>
    <w:p w14:paraId="04243CDA" w14:textId="77777777" w:rsidR="00000000" w:rsidRDefault="006433A5">
      <w:pPr>
        <w:ind w:firstLine="720"/>
      </w:pPr>
    </w:p>
    <w:p w14:paraId="7D3F342F" w14:textId="77777777" w:rsidR="00000000" w:rsidRDefault="006433A5">
      <w:pPr>
        <w:ind w:firstLine="720"/>
      </w:pPr>
    </w:p>
    <w:p w14:paraId="7CC1E9BA" w14:textId="77777777" w:rsidR="00000000" w:rsidRDefault="006433A5">
      <w:pPr>
        <w:ind w:firstLine="720"/>
      </w:pPr>
    </w:p>
    <w:p w14:paraId="3630921C" w14:textId="77777777" w:rsidR="00000000" w:rsidRDefault="006433A5">
      <w:pPr>
        <w:ind w:firstLine="720"/>
      </w:pPr>
    </w:p>
    <w:p w14:paraId="00621AA9" w14:textId="77777777" w:rsidR="00000000" w:rsidRDefault="006433A5">
      <w:pPr>
        <w:ind w:firstLine="720"/>
        <w:jc w:val="center"/>
        <w:rPr>
          <w:b/>
          <w:bCs/>
          <w:u w:val="single"/>
        </w:rPr>
      </w:pPr>
      <w:r>
        <w:rPr>
          <w:b/>
          <w:bCs/>
          <w:u w:val="single"/>
        </w:rPr>
        <w:t>Список литературы:</w:t>
      </w:r>
    </w:p>
    <w:p w14:paraId="4EA57ABE" w14:textId="77777777" w:rsidR="00000000" w:rsidRDefault="006433A5">
      <w:pPr>
        <w:ind w:firstLine="720"/>
        <w:jc w:val="center"/>
        <w:rPr>
          <w:b/>
          <w:bCs/>
          <w:u w:val="single"/>
        </w:rPr>
      </w:pPr>
    </w:p>
    <w:p w14:paraId="3D62B174" w14:textId="77777777" w:rsidR="00000000" w:rsidRDefault="006433A5">
      <w:pPr>
        <w:numPr>
          <w:ilvl w:val="0"/>
          <w:numId w:val="39"/>
        </w:numPr>
      </w:pPr>
      <w:r>
        <w:t>В.И.Маколкин, С.И. Овчаренко «Внутренние болезни» - М., Медицина – 1987.</w:t>
      </w:r>
    </w:p>
    <w:p w14:paraId="0E3E7C9F" w14:textId="77777777" w:rsidR="00000000" w:rsidRDefault="006433A5">
      <w:pPr>
        <w:numPr>
          <w:ilvl w:val="0"/>
          <w:numId w:val="39"/>
        </w:numPr>
      </w:pPr>
      <w:r>
        <w:t>А.В.Сумарокова «Внутренние болезни» - М.,</w:t>
      </w:r>
      <w:r>
        <w:t xml:space="preserve"> Медицина – 1993.</w:t>
      </w:r>
    </w:p>
    <w:p w14:paraId="0E3F8C33" w14:textId="77777777" w:rsidR="00000000" w:rsidRDefault="006433A5">
      <w:pPr>
        <w:numPr>
          <w:ilvl w:val="0"/>
          <w:numId w:val="39"/>
        </w:numPr>
      </w:pPr>
      <w:r>
        <w:t>А.Ш.Зайчик, Л.П.Чурилов «Основы общей патологии» - СП б, Специальная литература – 1999.</w:t>
      </w:r>
    </w:p>
    <w:p w14:paraId="36F228FD" w14:textId="77777777" w:rsidR="00000000" w:rsidRDefault="006433A5">
      <w:pPr>
        <w:numPr>
          <w:ilvl w:val="0"/>
          <w:numId w:val="39"/>
        </w:numPr>
      </w:pPr>
      <w:r>
        <w:t>Учебно – методическое пособие по программе 5 курса лечебного факультета , часть 2 – Иркутск – 1997.</w:t>
      </w:r>
    </w:p>
    <w:p w14:paraId="031B4F0D" w14:textId="77777777" w:rsidR="00000000" w:rsidRDefault="006433A5">
      <w:pPr>
        <w:numPr>
          <w:ilvl w:val="0"/>
          <w:numId w:val="39"/>
        </w:numPr>
      </w:pPr>
      <w:r>
        <w:t>Лекции по госпитальной терапии для студентов 5 кур</w:t>
      </w:r>
      <w:r>
        <w:t>са лечебного факультета – 2001 – 2002 уч.г.</w:t>
      </w:r>
    </w:p>
    <w:p w14:paraId="49B450BB" w14:textId="77777777" w:rsidR="00000000" w:rsidRDefault="006433A5"/>
    <w:p w14:paraId="2589F9D1" w14:textId="77777777" w:rsidR="00000000" w:rsidRDefault="006433A5"/>
    <w:p w14:paraId="39419647" w14:textId="77777777" w:rsidR="00000000" w:rsidRDefault="006433A5">
      <w:pPr>
        <w:ind w:firstLine="720"/>
      </w:pPr>
    </w:p>
    <w:p w14:paraId="242EE2FC" w14:textId="77777777" w:rsidR="00000000" w:rsidRDefault="006433A5">
      <w:pPr>
        <w:ind w:firstLine="720"/>
        <w:sectPr w:rsidR="00000000">
          <w:pgSz w:w="11906" w:h="16838"/>
          <w:pgMar w:top="1134" w:right="851" w:bottom="1134" w:left="1191" w:header="709" w:footer="709" w:gutter="0"/>
          <w:cols w:space="708"/>
          <w:docGrid w:linePitch="360"/>
        </w:sectPr>
      </w:pPr>
    </w:p>
    <w:p w14:paraId="35C69213" w14:textId="77777777" w:rsidR="00000000" w:rsidRDefault="006433A5">
      <w:pPr>
        <w:ind w:firstLine="720"/>
      </w:pPr>
    </w:p>
    <w:p w14:paraId="1DDEA30B" w14:textId="77777777" w:rsidR="00000000" w:rsidRDefault="006433A5">
      <w:pPr>
        <w:ind w:firstLine="720"/>
      </w:pPr>
      <w:r>
        <w:t>Приложение. Таблица №1.</w:t>
      </w:r>
    </w:p>
    <w:p w14:paraId="0121A30F" w14:textId="77777777" w:rsidR="00000000" w:rsidRDefault="006433A5">
      <w:pPr>
        <w:ind w:firstLine="720"/>
      </w:pPr>
      <w:r>
        <w:t xml:space="preserve">Рабочая классификация клинических вариантов течения СКВ (Насонова В.А., 1972 – 1986). </w:t>
      </w:r>
    </w:p>
    <w:p w14:paraId="0279238F" w14:textId="77777777" w:rsidR="00000000" w:rsidRDefault="006433A5">
      <w:pPr>
        <w:ind w:firstLine="720"/>
      </w:pPr>
    </w:p>
    <w:tbl>
      <w:tblPr>
        <w:tblpPr w:leftFromText="180" w:rightFromText="180" w:vertAnchor="text" w:tblpY="1"/>
        <w:tblOverlap w:val="never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620"/>
        <w:gridCol w:w="1440"/>
        <w:gridCol w:w="1620"/>
        <w:gridCol w:w="1620"/>
        <w:gridCol w:w="1620"/>
        <w:gridCol w:w="1620"/>
        <w:gridCol w:w="1980"/>
        <w:gridCol w:w="1800"/>
      </w:tblGrid>
      <w:tr w:rsidR="00000000" w14:paraId="39A0B78C" w14:textId="7777777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728" w:type="dxa"/>
            <w:vMerge w:val="restart"/>
          </w:tcPr>
          <w:p w14:paraId="7C55E5C3" w14:textId="77777777" w:rsidR="00000000" w:rsidRDefault="006433A5">
            <w:r>
              <w:t>Характер течения болезни</w:t>
            </w:r>
          </w:p>
        </w:tc>
        <w:tc>
          <w:tcPr>
            <w:tcW w:w="1620" w:type="dxa"/>
            <w:vMerge w:val="restart"/>
          </w:tcPr>
          <w:p w14:paraId="065C53C1" w14:textId="77777777" w:rsidR="00000000" w:rsidRDefault="006433A5">
            <w:r>
              <w:t>Фаза и степень активности</w:t>
            </w:r>
          </w:p>
        </w:tc>
        <w:tc>
          <w:tcPr>
            <w:tcW w:w="11700" w:type="dxa"/>
            <w:gridSpan w:val="7"/>
          </w:tcPr>
          <w:p w14:paraId="1F05B941" w14:textId="77777777" w:rsidR="00000000" w:rsidRDefault="006433A5">
            <w:r>
              <w:t>Клинико – морфологическая характеристика пор</w:t>
            </w:r>
            <w:r>
              <w:t>ажений</w:t>
            </w:r>
          </w:p>
        </w:tc>
      </w:tr>
      <w:tr w:rsidR="00000000" w14:paraId="7D0E44D5" w14:textId="77777777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1728" w:type="dxa"/>
            <w:vMerge/>
          </w:tcPr>
          <w:p w14:paraId="65AE53E4" w14:textId="77777777" w:rsidR="00000000" w:rsidRDefault="006433A5"/>
        </w:tc>
        <w:tc>
          <w:tcPr>
            <w:tcW w:w="1620" w:type="dxa"/>
            <w:vMerge/>
          </w:tcPr>
          <w:p w14:paraId="6BD55074" w14:textId="77777777" w:rsidR="00000000" w:rsidRDefault="006433A5"/>
        </w:tc>
        <w:tc>
          <w:tcPr>
            <w:tcW w:w="1440" w:type="dxa"/>
          </w:tcPr>
          <w:p w14:paraId="717C714B" w14:textId="77777777" w:rsidR="00000000" w:rsidRDefault="006433A5">
            <w:r>
              <w:t>кожи</w:t>
            </w:r>
          </w:p>
        </w:tc>
        <w:tc>
          <w:tcPr>
            <w:tcW w:w="1620" w:type="dxa"/>
          </w:tcPr>
          <w:p w14:paraId="4E132D87" w14:textId="77777777" w:rsidR="00000000" w:rsidRDefault="006433A5">
            <w:r>
              <w:t>суставов</w:t>
            </w:r>
          </w:p>
        </w:tc>
        <w:tc>
          <w:tcPr>
            <w:tcW w:w="1620" w:type="dxa"/>
          </w:tcPr>
          <w:p w14:paraId="50C66171" w14:textId="77777777" w:rsidR="00000000" w:rsidRDefault="006433A5">
            <w:r>
              <w:t>серозных оболочек</w:t>
            </w:r>
          </w:p>
        </w:tc>
        <w:tc>
          <w:tcPr>
            <w:tcW w:w="1620" w:type="dxa"/>
          </w:tcPr>
          <w:p w14:paraId="65951E3D" w14:textId="77777777" w:rsidR="00000000" w:rsidRDefault="006433A5">
            <w:r>
              <w:t>сердца</w:t>
            </w:r>
          </w:p>
        </w:tc>
        <w:tc>
          <w:tcPr>
            <w:tcW w:w="1620" w:type="dxa"/>
          </w:tcPr>
          <w:p w14:paraId="24B60379" w14:textId="77777777" w:rsidR="00000000" w:rsidRDefault="006433A5">
            <w:r>
              <w:t>легких</w:t>
            </w:r>
          </w:p>
        </w:tc>
        <w:tc>
          <w:tcPr>
            <w:tcW w:w="1980" w:type="dxa"/>
          </w:tcPr>
          <w:p w14:paraId="75AFEF5A" w14:textId="77777777" w:rsidR="00000000" w:rsidRDefault="006433A5">
            <w:r>
              <w:t>почек</w:t>
            </w:r>
          </w:p>
        </w:tc>
        <w:tc>
          <w:tcPr>
            <w:tcW w:w="1800" w:type="dxa"/>
          </w:tcPr>
          <w:p w14:paraId="797E4AF3" w14:textId="77777777" w:rsidR="00000000" w:rsidRDefault="006433A5">
            <w:r>
              <w:t>нервной системы</w:t>
            </w:r>
          </w:p>
        </w:tc>
      </w:tr>
      <w:tr w:rsidR="00000000" w14:paraId="24BF4D22" w14:textId="77777777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728" w:type="dxa"/>
            <w:tcBorders>
              <w:bottom w:val="single" w:sz="4" w:space="0" w:color="auto"/>
            </w:tcBorders>
          </w:tcPr>
          <w:p w14:paraId="2773A9A0" w14:textId="77777777" w:rsidR="00000000" w:rsidRDefault="006433A5">
            <w:r>
              <w:t>Острое</w:t>
            </w:r>
          </w:p>
          <w:p w14:paraId="1B3F178C" w14:textId="77777777" w:rsidR="00000000" w:rsidRDefault="006433A5">
            <w:r>
              <w:t>Подострое</w:t>
            </w:r>
          </w:p>
          <w:p w14:paraId="5E772715" w14:textId="77777777" w:rsidR="00000000" w:rsidRDefault="006433A5">
            <w:r>
              <w:t>Хроническое: рецидивирующий полиартрит, дискоидная волчанка, синдром Рейно, синдром Верльгофа, синдром Шегрена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C232693" w14:textId="77777777" w:rsidR="00000000" w:rsidRDefault="006433A5">
            <w:r>
              <w:t>Фаза: активная</w:t>
            </w:r>
          </w:p>
          <w:p w14:paraId="0B8B95FE" w14:textId="77777777" w:rsidR="00000000" w:rsidRDefault="006433A5">
            <w:r>
              <w:t>Степень активности: высокая</w:t>
            </w:r>
          </w:p>
          <w:p w14:paraId="0505FAC8" w14:textId="77777777" w:rsidR="00000000" w:rsidRDefault="006433A5">
            <w:r>
              <w:t>умерен</w:t>
            </w:r>
            <w:r>
              <w:t>ная</w:t>
            </w:r>
          </w:p>
          <w:p w14:paraId="51728566" w14:textId="77777777" w:rsidR="00000000" w:rsidRDefault="006433A5">
            <w:r>
              <w:t>минимальная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174837B" w14:textId="77777777" w:rsidR="00000000" w:rsidRDefault="006433A5">
            <w:r>
              <w:t>Симптом «бабочки», капилляриты, экссудативная эритема, пурпура, дискоидная волчанка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DE4CEF6" w14:textId="77777777" w:rsidR="00000000" w:rsidRDefault="006433A5">
            <w:r>
              <w:t>Артралгии, острый, Подострый, хронический полиартрит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DE4A5EF" w14:textId="77777777" w:rsidR="00000000" w:rsidRDefault="006433A5">
            <w:r>
              <w:t>Полисерозит</w:t>
            </w:r>
          </w:p>
          <w:p w14:paraId="37BE9140" w14:textId="77777777" w:rsidR="00000000" w:rsidRDefault="006433A5">
            <w:r>
              <w:t>(плеврит, перикардит) выпотной, сухой, адгезивный перигепатит, периспленит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4D70C68" w14:textId="77777777" w:rsidR="00000000" w:rsidRDefault="006433A5">
            <w:r>
              <w:t>Миокардит</w:t>
            </w:r>
          </w:p>
          <w:p w14:paraId="6903C88C" w14:textId="77777777" w:rsidR="00000000" w:rsidRDefault="006433A5">
            <w:r>
              <w:t>Эндока</w:t>
            </w:r>
            <w:r>
              <w:t>рдит</w:t>
            </w:r>
          </w:p>
          <w:p w14:paraId="513189BC" w14:textId="77777777" w:rsidR="00000000" w:rsidRDefault="006433A5">
            <w:r>
              <w:t>Недостаточность митрального клапана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47DDA32" w14:textId="77777777" w:rsidR="00000000" w:rsidRDefault="006433A5">
            <w:r>
              <w:t>Пневмонит острый, хронический пневмосклероз</w:t>
            </w:r>
          </w:p>
          <w:p w14:paraId="1B289565" w14:textId="77777777" w:rsidR="00000000" w:rsidRDefault="006433A5">
            <w:r>
              <w:t>роз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EF80673" w14:textId="77777777" w:rsidR="00000000" w:rsidRDefault="006433A5">
            <w:r>
              <w:t>Люпус – нефрит с нефротическим синдромом</w:t>
            </w:r>
          </w:p>
          <w:p w14:paraId="0C1C63EA" w14:textId="77777777" w:rsidR="00000000" w:rsidRDefault="006433A5">
            <w:r>
              <w:t>Мочевой синдром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831BE7B" w14:textId="77777777" w:rsidR="00000000" w:rsidRDefault="006433A5">
            <w:r>
              <w:t>Менингоэнцефалополирадикуло</w:t>
            </w:r>
          </w:p>
          <w:p w14:paraId="6765508B" w14:textId="77777777" w:rsidR="00000000" w:rsidRDefault="006433A5">
            <w:r>
              <w:t>неврит</w:t>
            </w:r>
          </w:p>
          <w:p w14:paraId="34CFD8DC" w14:textId="77777777" w:rsidR="00000000" w:rsidRDefault="006433A5">
            <w:r>
              <w:t>Полиневрит</w:t>
            </w:r>
          </w:p>
        </w:tc>
      </w:tr>
    </w:tbl>
    <w:p w14:paraId="59FEE9B1" w14:textId="77777777" w:rsidR="006433A5" w:rsidRDefault="006433A5">
      <w:pPr>
        <w:ind w:firstLine="720"/>
      </w:pPr>
    </w:p>
    <w:sectPr w:rsidR="006433A5">
      <w:pgSz w:w="16838" w:h="11906" w:orient="landscape"/>
      <w:pgMar w:top="119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07551D"/>
    <w:multiLevelType w:val="multilevel"/>
    <w:tmpl w:val="B05C61A4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4110B5"/>
    <w:multiLevelType w:val="multilevel"/>
    <w:tmpl w:val="B05C61A4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F3B09DB"/>
    <w:multiLevelType w:val="multilevel"/>
    <w:tmpl w:val="B05C61A4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0374DDF"/>
    <w:multiLevelType w:val="hybridMultilevel"/>
    <w:tmpl w:val="33F8070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C3495B"/>
    <w:multiLevelType w:val="hybridMultilevel"/>
    <w:tmpl w:val="D478757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00250C"/>
    <w:multiLevelType w:val="hybridMultilevel"/>
    <w:tmpl w:val="E0B63C68"/>
    <w:lvl w:ilvl="0" w:tplc="041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18A40E8E"/>
    <w:multiLevelType w:val="multilevel"/>
    <w:tmpl w:val="B05C61A4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B750D92"/>
    <w:multiLevelType w:val="hybridMultilevel"/>
    <w:tmpl w:val="9A7873B4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BB08A5"/>
    <w:multiLevelType w:val="multilevel"/>
    <w:tmpl w:val="0ABC4F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E23633D"/>
    <w:multiLevelType w:val="multilevel"/>
    <w:tmpl w:val="0ABC4F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0226CEF"/>
    <w:multiLevelType w:val="multilevel"/>
    <w:tmpl w:val="0ABC4F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A0A7946"/>
    <w:multiLevelType w:val="hybridMultilevel"/>
    <w:tmpl w:val="97D078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F0A5C02"/>
    <w:multiLevelType w:val="hybridMultilevel"/>
    <w:tmpl w:val="E0A8230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2C14488"/>
    <w:multiLevelType w:val="multilevel"/>
    <w:tmpl w:val="B05C61A4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2D25229"/>
    <w:multiLevelType w:val="hybridMultilevel"/>
    <w:tmpl w:val="63F64E1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122A47"/>
    <w:multiLevelType w:val="multilevel"/>
    <w:tmpl w:val="B05C61A4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9FC2D85"/>
    <w:multiLevelType w:val="hybridMultilevel"/>
    <w:tmpl w:val="0C405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3A3704FE"/>
    <w:multiLevelType w:val="hybridMultilevel"/>
    <w:tmpl w:val="7438FD2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CC51E9"/>
    <w:multiLevelType w:val="hybridMultilevel"/>
    <w:tmpl w:val="404ABCBC"/>
    <w:lvl w:ilvl="0" w:tplc="F5020BD8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330914"/>
    <w:multiLevelType w:val="hybridMultilevel"/>
    <w:tmpl w:val="C624EB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6C25D5"/>
    <w:multiLevelType w:val="hybridMultilevel"/>
    <w:tmpl w:val="07BE5A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346819"/>
    <w:multiLevelType w:val="hybridMultilevel"/>
    <w:tmpl w:val="86366B92"/>
    <w:lvl w:ilvl="0" w:tplc="F5020BD8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DD6688"/>
    <w:multiLevelType w:val="hybridMultilevel"/>
    <w:tmpl w:val="6858968A"/>
    <w:lvl w:ilvl="0" w:tplc="B1266BA0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67C49B5"/>
    <w:multiLevelType w:val="multilevel"/>
    <w:tmpl w:val="B05C61A4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7DA4C58"/>
    <w:multiLevelType w:val="multilevel"/>
    <w:tmpl w:val="0ABC4F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B1A7AD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5E042D9"/>
    <w:multiLevelType w:val="hybridMultilevel"/>
    <w:tmpl w:val="97D0782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592C258E"/>
    <w:multiLevelType w:val="multilevel"/>
    <w:tmpl w:val="B05C61A4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1BB199A"/>
    <w:multiLevelType w:val="multilevel"/>
    <w:tmpl w:val="B05C61A4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7B559FD"/>
    <w:multiLevelType w:val="hybridMultilevel"/>
    <w:tmpl w:val="20E44160"/>
    <w:lvl w:ilvl="0" w:tplc="F5020BD8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50135C"/>
    <w:multiLevelType w:val="multilevel"/>
    <w:tmpl w:val="B05C61A4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DE11B88"/>
    <w:multiLevelType w:val="hybridMultilevel"/>
    <w:tmpl w:val="13EA6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72D2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1407813"/>
    <w:multiLevelType w:val="hybridMultilevel"/>
    <w:tmpl w:val="90E6691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5" w15:restartNumberingAfterBreak="0">
    <w:nsid w:val="725209CC"/>
    <w:multiLevelType w:val="multilevel"/>
    <w:tmpl w:val="B05C61A4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50D336C"/>
    <w:multiLevelType w:val="multilevel"/>
    <w:tmpl w:val="B05C61A4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84C3D0F"/>
    <w:multiLevelType w:val="multilevel"/>
    <w:tmpl w:val="0ABC4F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BF3616F"/>
    <w:multiLevelType w:val="hybridMultilevel"/>
    <w:tmpl w:val="6B3C6992"/>
    <w:lvl w:ilvl="0" w:tplc="F5020BD8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32"/>
  </w:num>
  <w:num w:numId="4">
    <w:abstractNumId w:val="15"/>
  </w:num>
  <w:num w:numId="5">
    <w:abstractNumId w:val="20"/>
  </w:num>
  <w:num w:numId="6">
    <w:abstractNumId w:val="30"/>
  </w:num>
  <w:num w:numId="7">
    <w:abstractNumId w:val="19"/>
  </w:num>
  <w:num w:numId="8">
    <w:abstractNumId w:val="38"/>
  </w:num>
  <w:num w:numId="9">
    <w:abstractNumId w:val="22"/>
  </w:num>
  <w:num w:numId="10">
    <w:abstractNumId w:val="8"/>
  </w:num>
  <w:num w:numId="11">
    <w:abstractNumId w:val="5"/>
  </w:num>
  <w:num w:numId="12">
    <w:abstractNumId w:val="13"/>
  </w:num>
  <w:num w:numId="13">
    <w:abstractNumId w:val="27"/>
  </w:num>
  <w:num w:numId="14">
    <w:abstractNumId w:val="12"/>
  </w:num>
  <w:num w:numId="15">
    <w:abstractNumId w:val="17"/>
  </w:num>
  <w:num w:numId="16">
    <w:abstractNumId w:val="33"/>
  </w:num>
  <w:num w:numId="17">
    <w:abstractNumId w:val="9"/>
  </w:num>
  <w:num w:numId="18">
    <w:abstractNumId w:val="25"/>
  </w:num>
  <w:num w:numId="19">
    <w:abstractNumId w:val="10"/>
  </w:num>
  <w:num w:numId="20">
    <w:abstractNumId w:val="37"/>
  </w:num>
  <w:num w:numId="21">
    <w:abstractNumId w:val="11"/>
  </w:num>
  <w:num w:numId="22">
    <w:abstractNumId w:val="26"/>
  </w:num>
  <w:num w:numId="23">
    <w:abstractNumId w:val="7"/>
  </w:num>
  <w:num w:numId="24">
    <w:abstractNumId w:val="3"/>
  </w:num>
  <w:num w:numId="25">
    <w:abstractNumId w:val="16"/>
  </w:num>
  <w:num w:numId="26">
    <w:abstractNumId w:val="14"/>
  </w:num>
  <w:num w:numId="27">
    <w:abstractNumId w:val="24"/>
  </w:num>
  <w:num w:numId="28">
    <w:abstractNumId w:val="36"/>
  </w:num>
  <w:num w:numId="29">
    <w:abstractNumId w:val="1"/>
  </w:num>
  <w:num w:numId="30">
    <w:abstractNumId w:val="35"/>
  </w:num>
  <w:num w:numId="31">
    <w:abstractNumId w:val="2"/>
  </w:num>
  <w:num w:numId="32">
    <w:abstractNumId w:val="4"/>
  </w:num>
  <w:num w:numId="33">
    <w:abstractNumId w:val="18"/>
  </w:num>
  <w:num w:numId="34">
    <w:abstractNumId w:val="21"/>
  </w:num>
  <w:num w:numId="35">
    <w:abstractNumId w:val="6"/>
  </w:num>
  <w:num w:numId="36">
    <w:abstractNumId w:val="34"/>
  </w:num>
  <w:num w:numId="37">
    <w:abstractNumId w:val="29"/>
  </w:num>
  <w:num w:numId="38">
    <w:abstractNumId w:val="28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F0"/>
    <w:rsid w:val="000C58F0"/>
    <w:rsid w:val="0064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AD1D8A"/>
  <w15:chartTrackingRefBased/>
  <w15:docId w15:val="{72EB960E-D999-4ECD-9660-4F9D0F40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ind w:firstLine="720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ind w:firstLine="720"/>
      <w:jc w:val="center"/>
      <w:outlineLvl w:val="2"/>
    </w:pPr>
    <w:rPr>
      <w:b/>
      <w:bCs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autoSpaceDE w:val="0"/>
      <w:autoSpaceDN w:val="0"/>
      <w:ind w:firstLine="720"/>
      <w:jc w:val="center"/>
    </w:pPr>
    <w:rPr>
      <w:b/>
      <w:bCs/>
      <w:sz w:val="28"/>
      <w:szCs w:val="28"/>
    </w:rPr>
  </w:style>
  <w:style w:type="paragraph" w:styleId="a4">
    <w:name w:val="Body Text Indent"/>
    <w:basedOn w:val="a"/>
    <w:semiHidden/>
    <w:pPr>
      <w:ind w:firstLine="720"/>
    </w:pPr>
  </w:style>
  <w:style w:type="paragraph" w:styleId="20">
    <w:name w:val="Body Text Indent 2"/>
    <w:basedOn w:val="a"/>
    <w:semiHidden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3773</Words>
  <Characters>21509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нет</Company>
  <LinksUpToDate>false</LinksUpToDate>
  <CharactersWithSpaces>25232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subject/>
  <dc:creator>Зеленкова Софья</dc:creator>
  <cp:keywords/>
  <dc:description/>
  <cp:lastModifiedBy>Igor</cp:lastModifiedBy>
  <cp:revision>3</cp:revision>
  <dcterms:created xsi:type="dcterms:W3CDTF">2024-11-01T07:48:00Z</dcterms:created>
  <dcterms:modified xsi:type="dcterms:W3CDTF">2024-11-01T07:48:00Z</dcterms:modified>
</cp:coreProperties>
</file>