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C41A" w14:textId="77777777" w:rsidR="00000000" w:rsidRDefault="00E916E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Содержание</w:t>
      </w:r>
    </w:p>
    <w:p w14:paraId="25421621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357AD0D" w14:textId="77777777" w:rsidR="00000000" w:rsidRDefault="00E91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Вступление</w:t>
      </w:r>
    </w:p>
    <w:p w14:paraId="0596CD5A" w14:textId="77777777" w:rsidR="00000000" w:rsidRDefault="00E91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Глава 1. Общая характеристика парацетамола</w:t>
      </w:r>
    </w:p>
    <w:p w14:paraId="0550B277" w14:textId="77777777" w:rsidR="00000000" w:rsidRDefault="00E91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1.1 Классификация НПВС</w:t>
      </w:r>
    </w:p>
    <w:p w14:paraId="03DB3EA0" w14:textId="77777777" w:rsidR="00000000" w:rsidRDefault="00E91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1.2 Описание парацетамола</w:t>
      </w:r>
    </w:p>
    <w:p w14:paraId="0CFE26DE" w14:textId="77777777" w:rsidR="00000000" w:rsidRDefault="00E91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1.3 История открытия парацетамола</w:t>
      </w:r>
    </w:p>
    <w:p w14:paraId="0D25C29B" w14:textId="77777777" w:rsidR="00000000" w:rsidRDefault="00E91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Глава 2. Фармакология парацетамола</w:t>
      </w:r>
    </w:p>
    <w:p w14:paraId="7CA7715F" w14:textId="77777777" w:rsidR="00000000" w:rsidRDefault="00E91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2.1 Фармакодинамика парацетамола</w:t>
      </w:r>
    </w:p>
    <w:p w14:paraId="3EB54B23" w14:textId="77777777" w:rsidR="00000000" w:rsidRDefault="00E91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2.2 Фармакокинетика парацетамола</w:t>
      </w:r>
    </w:p>
    <w:p w14:paraId="4C1060D8" w14:textId="77777777" w:rsidR="00000000" w:rsidRDefault="00E91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2.3 Применение парацетамола</w:t>
      </w:r>
    </w:p>
    <w:p w14:paraId="2B602439" w14:textId="77777777" w:rsidR="00000000" w:rsidRDefault="00E91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2.4 Токсичность парацетамола</w:t>
      </w:r>
    </w:p>
    <w:p w14:paraId="225A6BCF" w14:textId="77777777" w:rsidR="00000000" w:rsidRDefault="00E91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2.5 Лекарственные формы парацетамола</w:t>
      </w:r>
    </w:p>
    <w:p w14:paraId="01E6BA85" w14:textId="77777777" w:rsidR="00000000" w:rsidRDefault="00E91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Глава 3. Фармацевтическая химия парацетамола</w:t>
      </w:r>
    </w:p>
    <w:p w14:paraId="0B8E3D63" w14:textId="77777777" w:rsidR="00000000" w:rsidRDefault="00E91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3.1 Общая характеристика производных пара-аминофенола</w:t>
      </w:r>
    </w:p>
    <w:p w14:paraId="6AD5B3DD" w14:textId="77777777" w:rsidR="00000000" w:rsidRDefault="00E91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3.2 Синтез парацетамола</w:t>
      </w:r>
    </w:p>
    <w:p w14:paraId="23621F43" w14:textId="77777777" w:rsidR="00000000" w:rsidRDefault="00E91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3.3 Установление подлинности парацетамо</w:t>
      </w:r>
      <w:r>
        <w:rPr>
          <w:smallCaps/>
          <w:noProof/>
          <w:color w:val="0000FF"/>
          <w:sz w:val="28"/>
          <w:szCs w:val="28"/>
          <w:u w:val="single"/>
        </w:rPr>
        <w:t>ла</w:t>
      </w:r>
    </w:p>
    <w:p w14:paraId="06560CF5" w14:textId="77777777" w:rsidR="00000000" w:rsidRDefault="00E91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3.4 Количественное определение парацетамола</w:t>
      </w:r>
    </w:p>
    <w:p w14:paraId="2E3BCEA6" w14:textId="77777777" w:rsidR="00000000" w:rsidRDefault="00E91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Глава 4. Практическая часть</w:t>
      </w:r>
    </w:p>
    <w:p w14:paraId="47738042" w14:textId="77777777" w:rsidR="00000000" w:rsidRDefault="00E91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4.1 Методика исследования</w:t>
      </w:r>
    </w:p>
    <w:p w14:paraId="350C4888" w14:textId="77777777" w:rsidR="00000000" w:rsidRDefault="00E91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4.2 Результаты исследования</w:t>
      </w:r>
    </w:p>
    <w:p w14:paraId="33475A1B" w14:textId="77777777" w:rsidR="00000000" w:rsidRDefault="00E91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Выводы</w:t>
      </w:r>
    </w:p>
    <w:p w14:paraId="53588956" w14:textId="77777777" w:rsidR="00000000" w:rsidRDefault="00E91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Список использованной литературы</w:t>
      </w:r>
    </w:p>
    <w:p w14:paraId="069985AE" w14:textId="77777777" w:rsidR="00000000" w:rsidRDefault="00E916E9">
      <w:pPr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Вступление</w:t>
      </w:r>
    </w:p>
    <w:p w14:paraId="4AAA2B18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D440B1C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 - одно из самых распространенных и самых популярных во всем ми</w:t>
      </w:r>
      <w:r>
        <w:rPr>
          <w:color w:val="000000"/>
          <w:sz w:val="28"/>
          <w:szCs w:val="28"/>
        </w:rPr>
        <w:t>ре лекарств. Главное доказательство тому - его можно купить без рецепта врача. Парацетамол продается свободно и без ограничений. Это, с одной стороны, свидетельствует о том, что это лекарство эффективное, а с другой стороны - безопасное.</w:t>
      </w:r>
    </w:p>
    <w:p w14:paraId="366B37BE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Тысячи фармацевтич</w:t>
      </w:r>
      <w:r>
        <w:rPr>
          <w:color w:val="000000"/>
          <w:sz w:val="28"/>
          <w:szCs w:val="28"/>
        </w:rPr>
        <w:t>еских фирм в десятках стран мира производят парацетамол под сотнями самых разнообразных названий и в самых разнообразных формах. Подтвердить этот факт несложно - кратковременная прогулка по аптекам позволит обнаружить достаточное количество этих самых форм</w:t>
      </w:r>
      <w:r>
        <w:rPr>
          <w:color w:val="000000"/>
          <w:sz w:val="28"/>
          <w:szCs w:val="28"/>
        </w:rPr>
        <w:t xml:space="preserve"> и названий.</w:t>
      </w:r>
    </w:p>
    <w:p w14:paraId="4A46568E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мире зафиксированы случаи, когда причиной смерти признавался прием лекарственных средств, содержащих парацетамол. Между тем даже в инструкциях-вкладышах к этим обезболивающим и жаропонижающим таблеткам, которые применяются при простудах и г</w:t>
      </w:r>
      <w:r>
        <w:rPr>
          <w:color w:val="000000"/>
          <w:sz w:val="28"/>
          <w:szCs w:val="28"/>
        </w:rPr>
        <w:t>риппе, от головной и зубной боли, боли в спине, в суставах и мускулах, при периодических болях у женщин и т.д., значение опасности явно недооценивается, а в некоторых инструкциях рекомендуются чуть ли не смертельные дозы препаратов.</w:t>
      </w:r>
    </w:p>
    <w:p w14:paraId="077359F5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Парацетамол в качестве </w:t>
      </w:r>
      <w:r>
        <w:rPr>
          <w:color w:val="000000"/>
          <w:sz w:val="28"/>
          <w:szCs w:val="28"/>
        </w:rPr>
        <w:t>основного действующего вещества содержится примерно в 300 зарегистрированных на Украине препаратах.</w:t>
      </w:r>
    </w:p>
    <w:p w14:paraId="6F4ED3B5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годы в стране проводится массированная телереклама ирландского "Солпадеина", "побеждающего любую боль", направленная на смену наших традиционных</w:t>
      </w:r>
      <w:r>
        <w:rPr>
          <w:color w:val="000000"/>
          <w:sz w:val="28"/>
          <w:szCs w:val="28"/>
        </w:rPr>
        <w:t xml:space="preserve"> предпочтений, и, разумеется, огромные вложения в рекламу восполняются ценой препарата. Так, пачка из 12 таблеток (каждая содержит 500 мг (или 0,5 г) парацетамола, 30 мг кофеина и 8 мг кодеина) продается в аптеках по 17-18 грн. Подобный отечественный пента</w:t>
      </w:r>
      <w:r>
        <w:rPr>
          <w:color w:val="000000"/>
          <w:sz w:val="28"/>
          <w:szCs w:val="28"/>
        </w:rPr>
        <w:t xml:space="preserve">лгин (производства киевской фирмы "Фарма Старт") стоит чуть ли не в два раза </w:t>
      </w:r>
      <w:r>
        <w:rPr>
          <w:color w:val="000000"/>
          <w:sz w:val="28"/>
          <w:szCs w:val="28"/>
        </w:rPr>
        <w:lastRenderedPageBreak/>
        <w:t>дешевле: 10 таблеток - 8-9 грн. Препарат имеет в составе тот же кофеин, 8 мг кодеина и меньшую дозу парацетамола - 300 мг, но это восполняется наличием 300 мг анальгина, сопостави</w:t>
      </w:r>
      <w:r>
        <w:rPr>
          <w:color w:val="000000"/>
          <w:sz w:val="28"/>
          <w:szCs w:val="28"/>
        </w:rPr>
        <w:t>мого с парацетамолом по цене.</w:t>
      </w:r>
    </w:p>
    <w:p w14:paraId="3E1CC070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тем сегодня на украинском рынке насчитывается около 16% комбинированных с парацетамолом препаратов отечественного производства и около 84% зарубежных.</w:t>
      </w:r>
    </w:p>
    <w:p w14:paraId="700F61ED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Учитывая, что парацетамол (или ацетаминофен) нередко приводит к серье</w:t>
      </w:r>
      <w:r>
        <w:rPr>
          <w:color w:val="000000"/>
          <w:sz w:val="28"/>
          <w:szCs w:val="28"/>
        </w:rPr>
        <w:t>зным нарушениям функций печени и почек (и имеет массу иных побочных эффектов), зарубежные инструкции-вкладыши к лекарственным средствам, содержащим этот компонент, начинаются с написанного крупными буквами бросающегося в глаза слова WARNING ("ПРЕДУПРЕЖДЕНИ</w:t>
      </w:r>
      <w:r>
        <w:rPr>
          <w:color w:val="000000"/>
          <w:sz w:val="28"/>
          <w:szCs w:val="28"/>
        </w:rPr>
        <w:t>Е!")</w:t>
      </w:r>
    </w:p>
    <w:p w14:paraId="192CA7C1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украинских лекарственных инструкциях ничего подобного не наблюдается, к тому же в аптеках далеко не все средства с парацетамолом продают с анотациями.</w:t>
      </w:r>
    </w:p>
    <w:p w14:paraId="612C44E5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о чем же предупреждают потребителей и медиков западные фармацевты? На что прежде всего рекомен</w:t>
      </w:r>
      <w:r>
        <w:rPr>
          <w:color w:val="000000"/>
          <w:sz w:val="28"/>
          <w:szCs w:val="28"/>
        </w:rPr>
        <w:t>дуют обратить внимание? Вот перевод из инструкции к канадскому препарату.</w:t>
      </w:r>
    </w:p>
    <w:p w14:paraId="7A5BDE5A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"Один ингредиент в этом продукте - ацетаминофен. Принимая слишком много ацетаминофена, можно вызвать серьезные (возможно, смертельные) заболевания печени. Взрослые не должны принимат</w:t>
      </w:r>
      <w:r>
        <w:rPr>
          <w:color w:val="000000"/>
          <w:sz w:val="28"/>
          <w:szCs w:val="28"/>
        </w:rPr>
        <w:t>ь более 4000 мг (4 грамма) ацетаминофена в день".</w:t>
      </w:r>
    </w:p>
    <w:p w14:paraId="316E28BE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Ранее считалось, что такие нарушения могут быть спровоцированы только большими дозами препарата - свыше 12 г для взрослого человека, но в большинстве украинских инструкций к лекарствам с парацетамолом преду</w:t>
      </w:r>
      <w:r>
        <w:rPr>
          <w:color w:val="000000"/>
          <w:sz w:val="28"/>
          <w:szCs w:val="28"/>
        </w:rPr>
        <w:t>предительная цифра снижена лишь до 10, а не до 4 г.</w:t>
      </w:r>
    </w:p>
    <w:p w14:paraId="6A1DD936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"Если у вас есть проблемы с печенью (темный цвет мочи, регулярные боли в животе, тошнота, повышенная утомляемость, пожелтение глаз), - говорится в зарубежной инструкции, - проконсультируйтесь с вашим врач</w:t>
      </w:r>
      <w:r>
        <w:rPr>
          <w:color w:val="000000"/>
          <w:sz w:val="28"/>
          <w:szCs w:val="28"/>
        </w:rPr>
        <w:t xml:space="preserve">ом </w:t>
      </w:r>
      <w:r>
        <w:rPr>
          <w:color w:val="000000"/>
          <w:sz w:val="28"/>
          <w:szCs w:val="28"/>
        </w:rPr>
        <w:lastRenderedPageBreak/>
        <w:t>или фармацевтом для установления безопасной дозы этого препарата. Тщательно изучите инструкции на лекарства, которые принимаете: они могут также содержать ацетаминофен. Если вы приняли более 4000 мг ацетаминофена в день, срочно обратитесь за медицинской</w:t>
      </w:r>
      <w:r>
        <w:rPr>
          <w:color w:val="000000"/>
          <w:sz w:val="28"/>
          <w:szCs w:val="28"/>
        </w:rPr>
        <w:t xml:space="preserve"> помощью, даже если чувствуете себя хорошо. Ежедневное употребление алкоголя, особенно в сочетании с ацетаминофеном, может увеличить риск повреждения печени. Избегайте употребления алкоголя".</w:t>
      </w:r>
    </w:p>
    <w:p w14:paraId="1622E4CE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Последнее замечание немаловажно для наших реалий, поскольку имен</w:t>
      </w:r>
      <w:r>
        <w:rPr>
          <w:color w:val="000000"/>
          <w:sz w:val="28"/>
          <w:szCs w:val="28"/>
        </w:rPr>
        <w:t>но лекарствами с парацетамолом многие спасаются от головных болей после вечеринок, сопровождающихся приемом алкогольных напитков, зачастую не понимая, что играют с огнем. А реклама средств для снятия похмельного синдрома вселяет уверенность, что это нормал</w:t>
      </w:r>
      <w:r>
        <w:rPr>
          <w:color w:val="000000"/>
          <w:sz w:val="28"/>
          <w:szCs w:val="28"/>
        </w:rPr>
        <w:t>ьно, дескать, так поступают все. Однако в инструкции к каждому препарату с парацетамолом указано: "с алкоголем не принимать" - можно подорвать печень. Причем, надо понимать, степень заболевания предполагается самая тяжелая - до необходимости трансплантации</w:t>
      </w:r>
      <w:r>
        <w:rPr>
          <w:color w:val="000000"/>
          <w:sz w:val="28"/>
          <w:szCs w:val="28"/>
        </w:rPr>
        <w:t xml:space="preserve"> печени или пожизненных сеансов гемодиализа.</w:t>
      </w:r>
    </w:p>
    <w:p w14:paraId="53B073CC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об ужесточении контроля за безопасностью употребления парацетамола поднимается не первый год. Нарушения функции печени, вызываемые этим средством, являются предметом интенсивных дискуссий на протяжении по</w:t>
      </w:r>
      <w:r>
        <w:rPr>
          <w:color w:val="000000"/>
          <w:sz w:val="28"/>
          <w:szCs w:val="28"/>
        </w:rPr>
        <w:t>следних десятилетий. В прессе обнародуются данные о сотнях тысяч пострадавших. Например, исследование случаев острой печеночной недостаточности, проводившееся в 2000-2004 гг. в США, показало, что парацетамол был причиной 41% таких заболеваний среди взрослы</w:t>
      </w:r>
      <w:r>
        <w:rPr>
          <w:color w:val="000000"/>
          <w:sz w:val="28"/>
          <w:szCs w:val="28"/>
        </w:rPr>
        <w:t>х и 25% - среди детей.</w:t>
      </w:r>
    </w:p>
    <w:p w14:paraId="33574575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специалиста Института кардиологии имени академика Н. Стражеско АМН Украины А. Викторова даже доза свыше 2 г парацетамола в сутки провоцирует поражение желудочно-кишечного тракта в 3,6% случаев применения в год, а наиболее с</w:t>
      </w:r>
      <w:r>
        <w:rPr>
          <w:color w:val="000000"/>
          <w:sz w:val="28"/>
          <w:szCs w:val="28"/>
        </w:rPr>
        <w:t xml:space="preserve">ерьезным нежелательным эффектом является </w:t>
      </w:r>
      <w:r>
        <w:rPr>
          <w:color w:val="000000"/>
          <w:sz w:val="28"/>
          <w:szCs w:val="28"/>
        </w:rPr>
        <w:lastRenderedPageBreak/>
        <w:t>гепатотоксичность (вызывает структурно-функциональные нарушения печени и приводит к необратимому некрозу ткани печени).</w:t>
      </w:r>
    </w:p>
    <w:p w14:paraId="36106602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Лекарственные поражения печени, по данным А. Викторова, составляют около 10% случаев гепатитов </w:t>
      </w:r>
      <w:r>
        <w:rPr>
          <w:color w:val="000000"/>
          <w:sz w:val="28"/>
          <w:szCs w:val="28"/>
        </w:rPr>
        <w:t>у взрослых, причем более 40% - среди пациентов старше 50 лет. Однако на индивидуальную чувствительность к лекарствам влияет не только возраст, но и пол, факторы питания, системные заболевания.</w:t>
      </w:r>
    </w:p>
    <w:p w14:paraId="2E261FA9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парацетамола повышает уровень его гепатотоксичности при х</w:t>
      </w:r>
      <w:r>
        <w:rPr>
          <w:color w:val="000000"/>
          <w:sz w:val="28"/>
          <w:szCs w:val="28"/>
        </w:rPr>
        <w:t>ронических заболеваниях печени, плохом питании, истощении, алкоголизме.</w:t>
      </w:r>
    </w:p>
    <w:p w14:paraId="0799746F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изучив аннотации к наиболее популярным в Украине препаратам, содержащим парацетамол, можно обнаружили, что относительно парацетамола они даже не унифицированы и степень опасност</w:t>
      </w:r>
      <w:r>
        <w:rPr>
          <w:color w:val="000000"/>
          <w:sz w:val="28"/>
          <w:szCs w:val="28"/>
        </w:rPr>
        <w:t>и этого вещества в них должным образом не отражена.</w:t>
      </w:r>
    </w:p>
    <w:p w14:paraId="2514783A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этим контроль качества препаратов парацетамола в наше время очень актуален.</w:t>
      </w:r>
    </w:p>
    <w:p w14:paraId="1D5521DD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практической части проведено исследование таблеток Парацетамола 0,2 г.</w:t>
      </w:r>
    </w:p>
    <w:p w14:paraId="6600D820" w14:textId="77777777" w:rsidR="00000000" w:rsidRDefault="00E91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Глава 1. Общая характеристика парацетамола</w:t>
      </w:r>
    </w:p>
    <w:p w14:paraId="49703058" w14:textId="77777777" w:rsidR="00000000" w:rsidRDefault="00E916E9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6FFB8F4F" w14:textId="77777777" w:rsidR="00000000" w:rsidRDefault="00E91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1.1 Классификация НПВС</w:t>
      </w:r>
    </w:p>
    <w:p w14:paraId="20B5C6C2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896BA18" w14:textId="77777777" w:rsidR="00000000" w:rsidRDefault="00E916E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НПВС классифицируются в зависимости от выраженности противовоспалительной активности и химической структуры. В первую группу &lt;http://www.antibiotic.ru/rus/all/metod/npvs/npvs.shtml&gt; включены препараты с выраженным противовоспалитель</w:t>
      </w:r>
      <w:r>
        <w:rPr>
          <w:color w:val="000000"/>
          <w:sz w:val="28"/>
          <w:szCs w:val="28"/>
        </w:rPr>
        <w:t>ным действием. НПВС второй группы &lt;http://www.antibiotic.ru/rus/all/metod/npvs/npvs.shtml&gt;, оказывающие слабый противовоспалительный эффект, часто обозначаются терминами "ненаркотические анальгетики" или "анальгетики-антипиретики".</w:t>
      </w:r>
    </w:p>
    <w:p w14:paraId="496E1EB5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НПВС с выраженной про</w:t>
      </w:r>
      <w:r>
        <w:rPr>
          <w:color w:val="000000"/>
          <w:sz w:val="28"/>
          <w:szCs w:val="28"/>
        </w:rPr>
        <w:t>тивовоспалительной активностью</w:t>
      </w:r>
    </w:p>
    <w:p w14:paraId="209CE67D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Салицилаты (Ацетилсалициловая кислота (аспирин), Дифлунизал, Лизинмоноацетилсалицилат)</w:t>
      </w:r>
    </w:p>
    <w:p w14:paraId="3E430FFE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Пиразолидины (Фенилбутазон)</w:t>
      </w:r>
    </w:p>
    <w:p w14:paraId="2DC96129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Производные индолуксусной кислоты (Индометацин, Сулиндак, Этодолак)</w:t>
      </w:r>
    </w:p>
    <w:p w14:paraId="21A12C3A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Производные фенилуксусной кислоты</w:t>
      </w:r>
      <w:r>
        <w:rPr>
          <w:color w:val="000000"/>
          <w:sz w:val="28"/>
          <w:szCs w:val="28"/>
        </w:rPr>
        <w:t xml:space="preserve"> (Диклофенак)</w:t>
      </w:r>
    </w:p>
    <w:p w14:paraId="3F2A67BD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Оксикамы (Пироксикам, Теноксикам, Лорноксикам, Мелоксикам)</w:t>
      </w:r>
    </w:p>
    <w:p w14:paraId="58DAA01D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Производные пропионовой кислоты (Ибупруфен, Напроксен, Флурбипрофен, Кетопрофен, Тиапрофеновая кислота)</w:t>
      </w:r>
    </w:p>
    <w:p w14:paraId="563D6C4C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Алканоны (Набуметон)</w:t>
      </w:r>
    </w:p>
    <w:p w14:paraId="0D7091CE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Производные сульфонамида (Нимесулид, Целекоксиб, Р</w:t>
      </w:r>
      <w:r>
        <w:rPr>
          <w:color w:val="000000"/>
          <w:sz w:val="28"/>
          <w:szCs w:val="28"/>
        </w:rPr>
        <w:t>офекоксиб)</w:t>
      </w:r>
    </w:p>
    <w:p w14:paraId="3296386B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НПВС со слабой противовоспалительной активностью</w:t>
      </w:r>
    </w:p>
    <w:p w14:paraId="47FF3DA2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Производные антраниловой кислоты (Мефенамовая кислота, Этофенамат)</w:t>
      </w:r>
    </w:p>
    <w:p w14:paraId="25EC44BF" w14:textId="77777777" w:rsidR="00000000" w:rsidRDefault="00E91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Пиразолоны (Метамизол, Аминофеназон, Пропифеназон)</w:t>
      </w:r>
    </w:p>
    <w:p w14:paraId="74162581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Производные парааминофенола (Фенацетин, Парацетамол)</w:t>
      </w:r>
    </w:p>
    <w:p w14:paraId="10A9C911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Производные ге</w:t>
      </w:r>
      <w:r>
        <w:rPr>
          <w:color w:val="000000"/>
          <w:sz w:val="28"/>
          <w:szCs w:val="28"/>
        </w:rPr>
        <w:t>тероарилуксусной кислоты (Кеторолак)</w:t>
      </w:r>
    </w:p>
    <w:p w14:paraId="5C9346C0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 практической точки зрения важным является то, что препараты, относящиеся к одной и той же группе и даже близкие по химической структуре, несколько различаются как по силе эффекта, так и по частоте развития и характеру</w:t>
      </w:r>
      <w:r>
        <w:rPr>
          <w:color w:val="000000"/>
          <w:sz w:val="28"/>
          <w:szCs w:val="28"/>
        </w:rPr>
        <w:t xml:space="preserve"> нежелательных реакций.</w:t>
      </w:r>
    </w:p>
    <w:p w14:paraId="190E08B9" w14:textId="77777777" w:rsidR="00000000" w:rsidRDefault="00E916E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среди НПВС первой группы наиболее мощной противовоспалительной активностью обладают индометацин &lt;http://www.antibiotic.ru/rus/all/metod/npvs/npvs.shtml&gt; и диклофенак &lt;http://www.antibiotic.ru/rus/all/metod/npvs/npvs.shtml&gt;, а н</w:t>
      </w:r>
      <w:r>
        <w:rPr>
          <w:color w:val="000000"/>
          <w:sz w:val="28"/>
          <w:szCs w:val="28"/>
        </w:rPr>
        <w:t>аименьшей - ибупрофен &lt;http://www.antibiotic.ru/rus/all/metod/npvs/npvs.shtml&gt;.</w:t>
      </w:r>
    </w:p>
    <w:p w14:paraId="4A7153EF" w14:textId="77777777" w:rsidR="00000000" w:rsidRDefault="00E916E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Индометацин &lt;http://www.antibiotic.ru/rus/all/metod/npvs/npvs.shtml&gt;, являющийся производным индолуксусной кислоты, более гастротоксичен, чем этодолак &lt;http://www.antibiotic.ru</w:t>
      </w:r>
      <w:r>
        <w:rPr>
          <w:color w:val="000000"/>
          <w:sz w:val="28"/>
          <w:szCs w:val="28"/>
        </w:rPr>
        <w:t>/rus/all/metod/npvs/npvs.shtml&gt;, также относящийся к данной химической группе. Клиническая эффективность препарата может зависеть от вида и особенностей течения заболевания у конкретного больного, а также от его индивидуальной реакции.</w:t>
      </w:r>
    </w:p>
    <w:p w14:paraId="78ADD089" w14:textId="77777777" w:rsidR="00000000" w:rsidRDefault="00E916E9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3F261A5F" w14:textId="77777777" w:rsidR="00000000" w:rsidRDefault="00E91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1.2 Описание параце</w:t>
      </w:r>
      <w:r>
        <w:rPr>
          <w:b/>
          <w:bCs/>
          <w:i/>
          <w:iCs/>
          <w:smallCaps/>
          <w:noProof/>
          <w:sz w:val="28"/>
          <w:szCs w:val="28"/>
        </w:rPr>
        <w:t>тамола</w:t>
      </w:r>
    </w:p>
    <w:p w14:paraId="33CE7911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0750C1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 (лат. Paracetamolum) - лекарственное средство, анальгетик и антипиретик из группы анилидов, оказывает обезболивающее и жаропонижающее действие. Является широко распространённым центральным ненаркотическим анальгетиком, обладает довольно</w:t>
      </w:r>
      <w:r>
        <w:rPr>
          <w:color w:val="000000"/>
          <w:sz w:val="28"/>
          <w:szCs w:val="28"/>
        </w:rPr>
        <w:t xml:space="preserve"> слабыми противовоспалительными свойствами (и поэтому не имеет связанных с ними побочных эффектов, характерных для НПВП). Вместе с тем, может служить причиной нарушений работы печени, кровеносной системы и почек. Риск нарушений данных органов и систем увел</w:t>
      </w:r>
      <w:r>
        <w:rPr>
          <w:color w:val="000000"/>
          <w:sz w:val="28"/>
          <w:szCs w:val="28"/>
        </w:rPr>
        <w:t>ичивается при одновременном принятии спиртного, поэтому лицам, употребляющим алкоголь, рекомендуют употреблять пониженную дозу парацетамола.</w:t>
      </w:r>
    </w:p>
    <w:p w14:paraId="1AB1ABD8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 действия и профиль безопасности парацетамола хорошо изучены, его эффективность клинически апробирована, в </w:t>
      </w:r>
      <w:r>
        <w:rPr>
          <w:color w:val="000000"/>
          <w:sz w:val="28"/>
          <w:szCs w:val="28"/>
        </w:rPr>
        <w:t xml:space="preserve">связи с чем данный препарат входит в список важнейших лекарственных средств Всемирной организации здравоохранения, а также в перечень жизненно необходимых и </w:t>
      </w:r>
      <w:r>
        <w:rPr>
          <w:color w:val="000000"/>
          <w:sz w:val="28"/>
          <w:szCs w:val="28"/>
        </w:rPr>
        <w:lastRenderedPageBreak/>
        <w:t>важнейших лекарственных препаратов, утверждённый распоряжением Правительства.</w:t>
      </w:r>
    </w:p>
    <w:p w14:paraId="2D1A4BFF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Парацетамол является </w:t>
      </w:r>
      <w:r>
        <w:rPr>
          <w:color w:val="000000"/>
          <w:sz w:val="28"/>
          <w:szCs w:val="28"/>
        </w:rPr>
        <w:t>основным метаболитом фенацетина с химически близкими ему свойствами. При приёме фенацетина быстро образуется в организме и обусловливает анальгетический эффект последнего. По болеутоляющей активности парацетамол существенно не отличается от фенацетина, под</w:t>
      </w:r>
      <w:r>
        <w:rPr>
          <w:color w:val="000000"/>
          <w:sz w:val="28"/>
          <w:szCs w:val="28"/>
        </w:rPr>
        <w:t>обно ему, он обладает слабой противовоспалительной активностью. Основными преимуществами парацетамола являются малая токсичность и меньшая способность вызывать образование метгемоглобина. Вместе с тем, этот препарат при длительном применении, особенно в бо</w:t>
      </w:r>
      <w:r>
        <w:rPr>
          <w:color w:val="000000"/>
          <w:sz w:val="28"/>
          <w:szCs w:val="28"/>
        </w:rPr>
        <w:t>льших дозах, также может вызывать побочные эффекты, в частности, оказывать нефротоксическое и гепатотоксическое действие. Тем не менее, парацетамол остается безопасным и подходящим выбором анальгетика для детей и включён ВОЗ, наряду с ибупрофеном, в список</w:t>
      </w:r>
      <w:r>
        <w:rPr>
          <w:color w:val="000000"/>
          <w:sz w:val="28"/>
          <w:szCs w:val="28"/>
        </w:rPr>
        <w:t xml:space="preserve"> "наиболее действенных, безопасных и эффективных с точки зрения затрат лекарственных средств".</w:t>
      </w:r>
    </w:p>
    <w:p w14:paraId="64E236E6" w14:textId="77777777" w:rsidR="00000000" w:rsidRDefault="00E916E9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5560F769" w14:textId="77777777" w:rsidR="00000000" w:rsidRDefault="00E91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1.3 История открытия парацетамола</w:t>
      </w:r>
    </w:p>
    <w:p w14:paraId="04005988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C77567A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Ацетанилид был первым производным анилина, у которого случайно обнаружились болеутоляющие и жаропонижающие свойства. Он был </w:t>
      </w:r>
      <w:r>
        <w:rPr>
          <w:color w:val="000000"/>
          <w:sz w:val="28"/>
          <w:szCs w:val="28"/>
        </w:rPr>
        <w:t>быстро внедрён в медицинскую практику под названием Antifebrin в 1886 году. Но его токсические эффекты, самым опасным из которых был цианоз вследствие метгемоглобинемии, привели к поиску менее токсичных производных анилина. Harmon Northrop Morse синтезиров</w:t>
      </w:r>
      <w:r>
        <w:rPr>
          <w:color w:val="000000"/>
          <w:sz w:val="28"/>
          <w:szCs w:val="28"/>
        </w:rPr>
        <w:t xml:space="preserve">ал парацетамол в Университете Джонса Хопкинса в реакции восстановления р-нитрофенола оловом в ледяной уксусной кислоте уже в 1877 году, но только в 1887 году клинический фармаколог Джозеф фон Меринг испытал парацетамол на пациентах. В 1893 году фон Меринг </w:t>
      </w:r>
      <w:r>
        <w:rPr>
          <w:color w:val="000000"/>
          <w:sz w:val="28"/>
          <w:szCs w:val="28"/>
        </w:rPr>
        <w:t xml:space="preserve">опубликовал статью, где сообщалось о результатах клинического </w:t>
      </w:r>
      <w:r>
        <w:rPr>
          <w:color w:val="000000"/>
          <w:sz w:val="28"/>
          <w:szCs w:val="28"/>
        </w:rPr>
        <w:lastRenderedPageBreak/>
        <w:t>применения парацетамола и фенацетина, другого производного анилина. Фон Меринг утверждал, что, в отличие от фенацетина, парацетамол обладает некоторой способностью вызывать метгемоглобинемию. Па</w:t>
      </w:r>
      <w:r>
        <w:rPr>
          <w:color w:val="000000"/>
          <w:sz w:val="28"/>
          <w:szCs w:val="28"/>
        </w:rPr>
        <w:t>рацетамол затем был быстро отвергнут в пользу фенацетина. Продажи фенацетина начала Bayer как лидирующая в то время фармацевтическая компания. Внедрённый в медицину Генрихом Дрезером в 1899 году, фенацетин был популярен на протяжении многих десятилетий, ос</w:t>
      </w:r>
      <w:r>
        <w:rPr>
          <w:color w:val="000000"/>
          <w:sz w:val="28"/>
          <w:szCs w:val="28"/>
        </w:rPr>
        <w:t>обенно в широко рекламируемой безрецептурной "микстуре от головной боли", обычно содержащей фенацетин, аминопириновое производное аспирина, кофеин, а иногда и барбитураты.</w:t>
      </w:r>
    </w:p>
    <w:p w14:paraId="293D5645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Полвека результаты работ Меринга не вызывали сомнений, пока две команды исследовател</w:t>
      </w:r>
      <w:r>
        <w:rPr>
          <w:color w:val="000000"/>
          <w:sz w:val="28"/>
          <w:szCs w:val="28"/>
        </w:rPr>
        <w:t>ей из США не проанализировали метаболизм ацетанилида и парацетамола. В 1947 году Дэвид Лестер и Леон Гринберг обнаружили убедительные доказательства, что парацетамол является одним из основных метаболитов ацетанилида в крови человека и по результатам после</w:t>
      </w:r>
      <w:r>
        <w:rPr>
          <w:color w:val="000000"/>
          <w:sz w:val="28"/>
          <w:szCs w:val="28"/>
        </w:rPr>
        <w:t>дующих исследований они сообщили, что большие дозы парацетамола, которые получали белые крысы, не вызывают метгемоглобинемии. В трёх статьях, опубликованных в сентябре 1948 в Журнале Фармакологии и Экспериментальной Терапии (англ. Journal of Pharmacology a</w:t>
      </w:r>
      <w:r>
        <w:rPr>
          <w:color w:val="000000"/>
          <w:sz w:val="28"/>
          <w:szCs w:val="28"/>
        </w:rPr>
        <w:t>nd Experimental Therapeutics), Бернард Броди, Джулиус Аксельрод и Фредерик Флинн, используя более точные методы, подтвердили, что парацетамол является основным метаболитом ацетанилида в крови человека и установили, что он обладает столь же эффективным боле</w:t>
      </w:r>
      <w:r>
        <w:rPr>
          <w:color w:val="000000"/>
          <w:sz w:val="28"/>
          <w:szCs w:val="28"/>
        </w:rPr>
        <w:t>утоляющим эффектом, как и его предшественник. Они также предположили, что метгемоглобинемия возникает у людей в основном под действием другого метаболита - фенилгидроксиламина. В 1949 году установлено, что фенацетин также метаболизируется в парацетамол. Эт</w:t>
      </w:r>
      <w:r>
        <w:rPr>
          <w:color w:val="000000"/>
          <w:sz w:val="28"/>
          <w:szCs w:val="28"/>
        </w:rPr>
        <w:t xml:space="preserve">о привело к "повторному открытию" парацетамола. Было высказано предположение, что загрязнение парацетамола 4-аминофенолом (веществом, из которого он был синтезирован фон Мерингом) могло стать </w:t>
      </w:r>
      <w:r>
        <w:rPr>
          <w:color w:val="000000"/>
          <w:sz w:val="28"/>
          <w:szCs w:val="28"/>
        </w:rPr>
        <w:lastRenderedPageBreak/>
        <w:t>причиной ложных выводов.</w:t>
      </w:r>
    </w:p>
    <w:p w14:paraId="312367A3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 был впервые предложен к про</w:t>
      </w:r>
      <w:r>
        <w:rPr>
          <w:color w:val="000000"/>
          <w:sz w:val="28"/>
          <w:szCs w:val="28"/>
        </w:rPr>
        <w:t>даже в США в 1953 году компанией Стерлинг-Уинтроп (англ. Sterling-Winthrop Co.), которая позиционировала его как более безопасный для детей и людей с язвами, чем аспирин. В 1955 году в США компанией "McNeil Laboratories" начались продажи парацетамола под о</w:t>
      </w:r>
      <w:r>
        <w:rPr>
          <w:color w:val="000000"/>
          <w:sz w:val="28"/>
          <w:szCs w:val="28"/>
        </w:rPr>
        <w:t>дной из самых известных в США торговой маркой "Тайленол", как болеутоляющее и жаропонижающее лекарство для детей (Tylenol Children’s Elixir) - слово "tylenol" произошло от сокращения para-acetylaminophenol. В Великобритании парацетамол поступил в продажу в</w:t>
      </w:r>
      <w:r>
        <w:rPr>
          <w:color w:val="000000"/>
          <w:sz w:val="28"/>
          <w:szCs w:val="28"/>
        </w:rPr>
        <w:t xml:space="preserve"> 1956 году, тогда он выпускался отделением Sterling Drug Inc. компании Frederick Stearns &amp; Co под маркой "Панадол". В то время "Панадол" отпускался из аптек только по рецепту (в настоящее время он является безрецептурным препаратом), но его рекламировали к</w:t>
      </w:r>
      <w:r>
        <w:rPr>
          <w:color w:val="000000"/>
          <w:sz w:val="28"/>
          <w:szCs w:val="28"/>
        </w:rPr>
        <w:t xml:space="preserve">ак безопасное для слизистой желудка средство, в то время как популярный в те годы "Аспирин" раздражал слизистую. В настоящее время препарат "Панадол" в различных формах (таблетки, растворимые таблетки, суппозитории, суспензия) выпускается группой компаний </w:t>
      </w:r>
      <w:r>
        <w:rPr>
          <w:color w:val="000000"/>
          <w:sz w:val="28"/>
          <w:szCs w:val="28"/>
        </w:rPr>
        <w:t>GlaxoSmithKline.</w:t>
      </w:r>
    </w:p>
    <w:p w14:paraId="364BB880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 относительно широко стали применять после изъятия из оборота амидопирина и фенацетина. Появилось множество парацетамолсодержащих комбинированных лекарственных форм, в том числе в сочетаниях с ацетилсалициловой кислотой, анальги</w:t>
      </w:r>
      <w:r>
        <w:rPr>
          <w:color w:val="000000"/>
          <w:sz w:val="28"/>
          <w:szCs w:val="28"/>
        </w:rPr>
        <w:t>ном, кодеином, кофеином и другими препаратами.</w:t>
      </w:r>
    </w:p>
    <w:p w14:paraId="11F1C9A4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 осложнений, вызываемых парацетамолом, велись в США несколько лет. Вопрос был поставлен на контроль FDA в связи с участившимися случаями передозировки, вызывающей поражение печени. Согласно официал</w:t>
      </w:r>
      <w:r>
        <w:rPr>
          <w:color w:val="000000"/>
          <w:sz w:val="28"/>
          <w:szCs w:val="28"/>
        </w:rPr>
        <w:t xml:space="preserve">ьным данным, употребление парацетамола - самая распространённая в США причина возникновения поражения печени. Ежегодно к врачам с таким диагнозом попадают 56 тыс. человек, в среднем 458 случаев </w:t>
      </w:r>
      <w:r>
        <w:rPr>
          <w:color w:val="000000"/>
          <w:sz w:val="28"/>
          <w:szCs w:val="28"/>
        </w:rPr>
        <w:lastRenderedPageBreak/>
        <w:t>заканчиваются летально. Отравления не предотвратила даже много</w:t>
      </w:r>
      <w:r>
        <w:rPr>
          <w:color w:val="000000"/>
          <w:sz w:val="28"/>
          <w:szCs w:val="28"/>
        </w:rPr>
        <w:t>летняя образовательная кампания, проводимая властями. Американцы пьют парацетамол чаще, чем другие болеутоляющие, так как считают, что он меньше вредит пищеварительной системе.</w:t>
      </w:r>
    </w:p>
    <w:p w14:paraId="03D14278" w14:textId="77777777" w:rsidR="00000000" w:rsidRDefault="00E91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Глава 2. Фармакология парацетамола</w:t>
      </w:r>
    </w:p>
    <w:p w14:paraId="0DEF9751" w14:textId="77777777" w:rsidR="00000000" w:rsidRDefault="00E916E9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3B8CA7DD" w14:textId="77777777" w:rsidR="00000000" w:rsidRDefault="00E91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2.1 Фармакодинамика парацетамола</w:t>
      </w:r>
    </w:p>
    <w:p w14:paraId="1E108DEC" w14:textId="77777777" w:rsidR="00000000" w:rsidRDefault="00E91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C2158E5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Блокируе</w:t>
      </w:r>
      <w:r>
        <w:rPr>
          <w:color w:val="000000"/>
          <w:sz w:val="28"/>
          <w:szCs w:val="28"/>
        </w:rPr>
        <w:t>т обе формы фермента циклооксигеназы (ЦОГ-1 и ЦОГ-2), ингибируя тем самым синтез простагландинов (Pg). Действует преимущественно в центральной нервной системе, воздействуя на центры боли и терморегуляции. В периферических тканях клеточные пероксидазы нейтр</w:t>
      </w:r>
      <w:r>
        <w:rPr>
          <w:color w:val="000000"/>
          <w:sz w:val="28"/>
          <w:szCs w:val="28"/>
        </w:rPr>
        <w:t>ализуют влияние парацетамола на ЦОГ, что объясняет практически полное отсутствие противовоспалительного эффекта. Отсутствие блокирующего влияния на синтез простагландинов в таких тканях обусловливает отсутствие у него отрицательного влияния на слизистую об</w:t>
      </w:r>
      <w:r>
        <w:rPr>
          <w:color w:val="000000"/>
          <w:sz w:val="28"/>
          <w:szCs w:val="28"/>
        </w:rPr>
        <w:t>олочку желудочно-кишечного тракта и водно-солевой обмен (задержка ионов Na+ и воды).</w:t>
      </w:r>
    </w:p>
    <w:p w14:paraId="265C31F1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Предполагают также, что препарат селективно блокирует ЦОГ-3, которая находится только в ЦНС, а на ЦОГ-1 и ЦОГ-2, расположенные в других тканях, практически не влияет. Этим</w:t>
      </w:r>
      <w:r>
        <w:rPr>
          <w:color w:val="000000"/>
          <w:sz w:val="28"/>
          <w:szCs w:val="28"/>
        </w:rPr>
        <w:t xml:space="preserve"> объясняется выраженный анальгетический и жаропонижающий эффект и низкий противовоспалительный.</w:t>
      </w:r>
    </w:p>
    <w:p w14:paraId="39F4C1FE" w14:textId="77777777" w:rsidR="00000000" w:rsidRDefault="00E916E9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7DC30623" w14:textId="77777777" w:rsidR="00000000" w:rsidRDefault="00E91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2.2 Фармакокинетика парацетамола</w:t>
      </w:r>
    </w:p>
    <w:p w14:paraId="3DCF56E4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6452B23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Абсорбция - высокая, максимальная концентрация (C</w:t>
      </w:r>
      <w:r>
        <w:rPr>
          <w:color w:val="000000"/>
          <w:sz w:val="28"/>
          <w:szCs w:val="28"/>
          <w:vertAlign w:val="subscript"/>
        </w:rPr>
        <w:t>max</w:t>
      </w:r>
      <w:r>
        <w:rPr>
          <w:color w:val="000000"/>
          <w:sz w:val="28"/>
          <w:szCs w:val="28"/>
        </w:rPr>
        <w:t>) 5-20 мкг/мл, время достижения максимальной концентрации (T</w:t>
      </w:r>
      <w:r>
        <w:rPr>
          <w:color w:val="000000"/>
          <w:sz w:val="28"/>
          <w:szCs w:val="28"/>
          <w:vertAlign w:val="subscript"/>
        </w:rPr>
        <w:t>Cmax</w:t>
      </w:r>
      <w:r>
        <w:rPr>
          <w:color w:val="000000"/>
          <w:sz w:val="28"/>
          <w:szCs w:val="28"/>
        </w:rPr>
        <w:t>) 0,5-2 ч</w:t>
      </w:r>
      <w:r>
        <w:rPr>
          <w:color w:val="000000"/>
          <w:sz w:val="28"/>
          <w:szCs w:val="28"/>
        </w:rPr>
        <w:t>аса. Связь с белками плазмы - 15 %. Проникает через гематоэнцефалический барьер. Менее 1 % от принятой кормящей матерью дозы парацетамола проникает в грудное молоко. Терапевтически эффективная концентрация парацетамола в плазме достигается при его назначен</w:t>
      </w:r>
      <w:r>
        <w:rPr>
          <w:color w:val="000000"/>
          <w:sz w:val="28"/>
          <w:szCs w:val="28"/>
        </w:rPr>
        <w:t>ии в дозе 10-15 мг/кг.</w:t>
      </w:r>
    </w:p>
    <w:p w14:paraId="3694D467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Около 97 % препарата метаболизируется в печени: 80 % вступает в реакции конъюгации с глюкуроновой кислотой и сульфатами с образованием неактивных метаболитов (глюкуронида и сульфата парацетамола), 17 % подвергается гидроксилированию </w:t>
      </w:r>
      <w:r>
        <w:rPr>
          <w:color w:val="000000"/>
          <w:sz w:val="28"/>
          <w:szCs w:val="28"/>
        </w:rPr>
        <w:t>с образованием восьми активных метаболитов, которые конъюгируют с глутатионом с образованием уже неактивных метаболитов. При недостатке глутатиона эти метаболиты могут блокировать ферментные системы гепатоцитов и вызывать их некроз. В метаболизме препарата</w:t>
      </w:r>
      <w:r>
        <w:rPr>
          <w:color w:val="000000"/>
          <w:sz w:val="28"/>
          <w:szCs w:val="28"/>
        </w:rPr>
        <w:t xml:space="preserve"> также участвует изофермент CYP2E1.</w:t>
      </w:r>
    </w:p>
    <w:p w14:paraId="06A54279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 полувыведения (T</w:t>
      </w:r>
      <w:r>
        <w:rPr>
          <w:color w:val="000000"/>
          <w:sz w:val="28"/>
          <w:szCs w:val="28"/>
          <w:vertAlign w:val="subscript"/>
        </w:rPr>
        <w:t>1/2</w:t>
      </w:r>
      <w:r>
        <w:rPr>
          <w:color w:val="000000"/>
          <w:sz w:val="28"/>
          <w:szCs w:val="28"/>
        </w:rPr>
        <w:t>) 1-4 часа. Выводится почками в виде метаболитов, около 3 % - в неизменённом виде. У пожилых больных снижается клиренс препарата и увеличивается T</w:t>
      </w:r>
      <w:r>
        <w:rPr>
          <w:color w:val="000000"/>
          <w:sz w:val="28"/>
          <w:szCs w:val="28"/>
          <w:vertAlign w:val="subscript"/>
        </w:rPr>
        <w:t>1/2</w:t>
      </w:r>
      <w:r>
        <w:rPr>
          <w:color w:val="000000"/>
          <w:sz w:val="28"/>
          <w:szCs w:val="28"/>
        </w:rPr>
        <w:t>.</w:t>
      </w:r>
    </w:p>
    <w:p w14:paraId="0CF3C146" w14:textId="77777777" w:rsidR="00000000" w:rsidRDefault="00E916E9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7E4A5F6F" w14:textId="77777777" w:rsidR="00000000" w:rsidRDefault="00E91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2.3 Применение парацетамола</w:t>
      </w:r>
    </w:p>
    <w:p w14:paraId="063C30B2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E24CA72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Показания</w:t>
      </w:r>
    </w:p>
    <w:p w14:paraId="74775093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>хорадочный синдром на фоне инфекционных заболеваний, болевой синдром (слабой и умеренной выраженности): артралгия, миалгия, невралгия, мигрень, зубная и головная боль, альгодисменорея. Предназначен для симптоматической терапии, уменьшения боли и воспаления</w:t>
      </w:r>
      <w:r>
        <w:rPr>
          <w:color w:val="000000"/>
          <w:sz w:val="28"/>
          <w:szCs w:val="28"/>
        </w:rPr>
        <w:t xml:space="preserve"> на момент использования, на прогрессирование заболевания не влияет.</w:t>
      </w:r>
    </w:p>
    <w:p w14:paraId="205B1D74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Противопоказания</w:t>
      </w:r>
    </w:p>
    <w:p w14:paraId="62859CF7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Гиперчувствительность, эрозивно-язвенные поражения желудочно-кишечного тракта и 12-перстной кишки. Полное или неполное сочетание бронхиальной астмы, рецидивирующего полип</w:t>
      </w:r>
      <w:r>
        <w:rPr>
          <w:color w:val="000000"/>
          <w:sz w:val="28"/>
          <w:szCs w:val="28"/>
        </w:rPr>
        <w:t>оза носа и околоносовых пазух и непереносимости ацетилсалициловой кислоты или других НПВП (в том числе в анамнезе). Прогрессирующие заболевания почек, тяжёлая почечная недостаточность (клиренс креатинина менее 30 мл/мин.), активное желудочно-кишечное крово</w:t>
      </w:r>
      <w:r>
        <w:rPr>
          <w:color w:val="000000"/>
          <w:sz w:val="28"/>
          <w:szCs w:val="28"/>
        </w:rPr>
        <w:t>течение, воспалительные заболевания ЖКТ, тяжёлая печёночная недостаточность или активное заболевание печени, состояние после проведения аортокоронарного шунтирования, подтверждённая гиперкалиемия, период новорождённости (до 1 мес.), беременность (III триме</w:t>
      </w:r>
      <w:r>
        <w:rPr>
          <w:color w:val="000000"/>
          <w:sz w:val="28"/>
          <w:szCs w:val="28"/>
        </w:rPr>
        <w:t>стр).</w:t>
      </w:r>
    </w:p>
    <w:p w14:paraId="3AE3A7EB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осторожностью</w:t>
      </w:r>
    </w:p>
    <w:p w14:paraId="4AADA355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Почечная и печёночная недостаточность, доброкачественные гипербилирубинемии (в том числе синдром Жильбера), вирусный гепатит, алкогольное поражение печени, алкоголизм, сахарный диабет (для сиропа), хроническая сердечная недостаточност</w:t>
      </w:r>
      <w:r>
        <w:rPr>
          <w:color w:val="000000"/>
          <w:sz w:val="28"/>
          <w:szCs w:val="28"/>
        </w:rPr>
        <w:t>ь, ишемическая болезнь сердца, цереброваскулярные заболевания, дислипидемия или гиперлипидемия, сахарный диабет, заболевания периферических артерий, курение, клиренс креатинина менее 60 мл/мин., язвенные поражения ЖКТ в анамнезе, наличие инфекции Helicobac</w:t>
      </w:r>
      <w:r>
        <w:rPr>
          <w:color w:val="000000"/>
          <w:sz w:val="28"/>
          <w:szCs w:val="28"/>
        </w:rPr>
        <w:t>ter pylori, длительное использование НПВП, тяжёлые соматические заболевания, одновременный приём пероральных глюкокортикостероидов (в том числе преднизолона), антикоагулянтов (в том числе варфарина), антиагрегантов (в том числе ацетилсалициловой кислоты, к</w:t>
      </w:r>
      <w:r>
        <w:rPr>
          <w:color w:val="000000"/>
          <w:sz w:val="28"/>
          <w:szCs w:val="28"/>
        </w:rPr>
        <w:t>лопидогреля), селективных ингибиторов обратного захвата серотонина (в том числе циталопрама, флуоксетина, пароксетина, сертралина), беременность (если предполагаемая польза для матери превышает потенциальный риск для младенца), период лактации, пожилой воз</w:t>
      </w:r>
      <w:r>
        <w:rPr>
          <w:color w:val="000000"/>
          <w:sz w:val="28"/>
          <w:szCs w:val="28"/>
        </w:rPr>
        <w:t>раст, ранний грудной возраст (до 3 мес.).</w:t>
      </w:r>
    </w:p>
    <w:p w14:paraId="025FE03B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Режим дозирования</w:t>
      </w:r>
    </w:p>
    <w:p w14:paraId="3329DD93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Внутрь, с большим количеством жидкости, через 1-2 ч. после приёма пищи (приём сразу после еды приводит к задержке наступления действия), или ректально.</w:t>
      </w:r>
    </w:p>
    <w:p w14:paraId="68261556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взрослых и подростков старше 12 лет (мас</w:t>
      </w:r>
      <w:r>
        <w:rPr>
          <w:color w:val="000000"/>
          <w:sz w:val="28"/>
          <w:szCs w:val="28"/>
        </w:rPr>
        <w:t>са тела более 40 кг): максимальная разовая доза 1 г, максимальная суточная доза 4 г. Для детей: максимальная разовая доза 10-15 мг/кг, максимальная суточная доза - до 60 мг/кг. Кратность назначения - до 4 раз в сутки.</w:t>
      </w:r>
    </w:p>
    <w:p w14:paraId="180D7948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Максимальная продолжительность лечения</w:t>
      </w:r>
      <w:r>
        <w:rPr>
          <w:color w:val="000000"/>
          <w:sz w:val="28"/>
          <w:szCs w:val="28"/>
        </w:rPr>
        <w:t xml:space="preserve"> 5-7 дней. При продолжающемся лихорадочном синдроме на фоне применения парацетамола более 3 дней и болевом синдроме более 5 дней требуется консультация врача.</w:t>
      </w:r>
    </w:p>
    <w:p w14:paraId="57F28E5B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снижения риска развития нежелательных побочных явлений следует использовать минимальную эффек</w:t>
      </w:r>
      <w:r>
        <w:rPr>
          <w:color w:val="000000"/>
          <w:sz w:val="28"/>
          <w:szCs w:val="28"/>
        </w:rPr>
        <w:t>тивную дозу минимально возможным коротким курсом.</w:t>
      </w:r>
    </w:p>
    <w:p w14:paraId="0F4C12AD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отказаться от употребления алкоголя при приёме парацетамола.</w:t>
      </w:r>
    </w:p>
    <w:p w14:paraId="7475339D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Побочные эффекты</w:t>
      </w:r>
    </w:p>
    <w:p w14:paraId="4F49F3CA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ненаркотических обезболивающих (аспирин, ибупрофен и парацетамол) во время беременности повышает риск нарушений ра</w:t>
      </w:r>
      <w:r>
        <w:rPr>
          <w:color w:val="000000"/>
          <w:sz w:val="28"/>
          <w:szCs w:val="28"/>
        </w:rPr>
        <w:t>звития половых органов у новорожденных мальчиков в виде проявления крипторхизма. Результаты исследования показали, что одновременное использование двух из трех перечисленных препаратов во время беременности повышает риск рождения ребенка с крипторхизмом до</w:t>
      </w:r>
      <w:r>
        <w:rPr>
          <w:color w:val="000000"/>
          <w:sz w:val="28"/>
          <w:szCs w:val="28"/>
        </w:rPr>
        <w:t xml:space="preserve"> шестнадцати раз по сравнению с женщинами, не принимавшими этих лекарства.</w:t>
      </w:r>
    </w:p>
    <w:p w14:paraId="631A59A2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Виктория Перски из Иллинойского университета, занимающаяся этой проблемой, прямо пишет, что существенный рост заболеваемости детей астмой с 1970-х до середины 1990-х связан именно с</w:t>
      </w:r>
      <w:r>
        <w:rPr>
          <w:color w:val="000000"/>
          <w:sz w:val="28"/>
          <w:szCs w:val="28"/>
        </w:rPr>
        <w:t xml:space="preserve"> парацетамолом. В эти годы детям запретили аспирин - с ним связывали редкие, но смертельные случаи синдрома Рея. Парацетамол занял его место. Ричард Бесли, руководивший исследованием в Новой Зеландии, считает, что 41 % всех случаев астмы у детей может быть</w:t>
      </w:r>
      <w:r>
        <w:rPr>
          <w:color w:val="000000"/>
          <w:sz w:val="28"/>
          <w:szCs w:val="28"/>
        </w:rPr>
        <w:t xml:space="preserve"> связан с парацетамолом.</w:t>
      </w:r>
    </w:p>
    <w:p w14:paraId="04ED801C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 не менее, английский регулирующий орган в сфере здоровья и медикаментов (англ. Medicines and Healthcare products Regulatory Agency) выразил озабоченность по поводу толкования данных в исследованиях, посвященных влиянию парацета</w:t>
      </w:r>
      <w:r>
        <w:rPr>
          <w:color w:val="000000"/>
          <w:sz w:val="28"/>
          <w:szCs w:val="28"/>
        </w:rPr>
        <w:t xml:space="preserve">мола на астму и экзему и предлагает следующие советы для медработников, родителей и опекунов: "Результаты этого нового исследования не влекут каких-либо изменений в текущем руководстве для применения у детей. Доводов из этого исследования недостаточно для </w:t>
      </w:r>
      <w:r>
        <w:rPr>
          <w:color w:val="000000"/>
          <w:sz w:val="28"/>
          <w:szCs w:val="28"/>
        </w:rPr>
        <w:t>изменения руководства в отношении использования жаропонижающих средств у детей".</w:t>
      </w:r>
    </w:p>
    <w:p w14:paraId="26586700" w14:textId="77777777" w:rsidR="00000000" w:rsidRDefault="00E91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2.4 Токсичность парацетамола</w:t>
      </w:r>
    </w:p>
    <w:p w14:paraId="287420A7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A155C3F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Токсичность парацетамола в основном связана с истощением в организме запасов глютатиона и накоплением промежуточных продуктов метаболизма параце</w:t>
      </w:r>
      <w:r>
        <w:rPr>
          <w:color w:val="000000"/>
          <w:sz w:val="28"/>
          <w:szCs w:val="28"/>
        </w:rPr>
        <w:t>тамола, обладающих гепатотоксическим действием. А именно образованием из парацетамола в системе микросомальных ферментов цитохрома Р-450 N-acetyl-p-benzoquinoneimine (NAPQI).</w:t>
      </w:r>
    </w:p>
    <w:p w14:paraId="70808B7D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 с цитохромом Р-450 подвергается гидроокислению, что приводит к образо</w:t>
      </w:r>
      <w:r>
        <w:rPr>
          <w:color w:val="000000"/>
          <w:sz w:val="28"/>
          <w:szCs w:val="28"/>
        </w:rPr>
        <w:t>ванию токсичного метаболита (N-acetyl-benzoquinone-imine, NAPQI). При передозировке, концентрация метаболитов может превысить максимальный уровень, который может связывать печень. Не связанные конъюгаты с глутатионом вызывают повышение уровня метаболитов в</w:t>
      </w:r>
      <w:r>
        <w:rPr>
          <w:color w:val="000000"/>
          <w:sz w:val="28"/>
          <w:szCs w:val="28"/>
        </w:rPr>
        <w:t xml:space="preserve"> крови. Повышенная аккумуляция метаболитов может привести к связыванию белков печени с ними, c последующим некрозом печени.</w:t>
      </w:r>
    </w:p>
    <w:p w14:paraId="0E7439DE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Гепатотоксичность</w:t>
      </w:r>
    </w:p>
    <w:p w14:paraId="1BDCAC14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пути метаболизма парацетамола:</w:t>
      </w:r>
    </w:p>
    <w:p w14:paraId="7BC2381B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EF5087" w14:textId="1132D991" w:rsidR="00000000" w:rsidRDefault="00B66F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96114C" wp14:editId="7C2E2448">
            <wp:extent cx="2895600" cy="2867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13A76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5C9E88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Пути метаболизма цитохрома Р-450 N-</w:t>
      </w:r>
      <w:r>
        <w:rPr>
          <w:color w:val="000000"/>
          <w:sz w:val="28"/>
          <w:szCs w:val="28"/>
        </w:rPr>
        <w:t>acetyl-p-benzoquinoneimine (NAPQI) выделены черным.</w:t>
      </w:r>
    </w:p>
    <w:p w14:paraId="7C3A7CD4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Одномоментный прием парацетамола в дозе более 10 г у взрослых или более 140 мг/кг у детей ведет к отравлению, сопровождающемуся тяжелым поражением печени.</w:t>
      </w:r>
    </w:p>
    <w:p w14:paraId="6AD3BE69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 2000-х появились данные о гепатотоксиче</w:t>
      </w:r>
      <w:r>
        <w:rPr>
          <w:color w:val="000000"/>
          <w:sz w:val="28"/>
          <w:szCs w:val="28"/>
        </w:rPr>
        <w:t>ском действии парацетамола при его умеренной передозировке, при назначении парацетамола в высоких терапевтических дозах и одновременном приёме алкоголя или индукторов микросомальной ферментной системы печени Р-450 (антигистаминные препараты, глюкокортикоид</w:t>
      </w:r>
      <w:r>
        <w:rPr>
          <w:color w:val="000000"/>
          <w:sz w:val="28"/>
          <w:szCs w:val="28"/>
        </w:rPr>
        <w:t>ы, фенобарбитал, этакриновая кислота). Тяжелые поражения печени могут возникать у лиц, систематически употребляющих алкоголь (для мужчин - ежедневный приём свыше 700 мл пива или 200 мл вина, для женщин - дозы в два раза меньше), особенно, если приём параце</w:t>
      </w:r>
      <w:r>
        <w:rPr>
          <w:color w:val="000000"/>
          <w:sz w:val="28"/>
          <w:szCs w:val="28"/>
        </w:rPr>
        <w:t>тамола произошёл через короткий промежуток времени после употребления алкоголя. У детей раннего возраста гепатотоксический эффект ацетаминофена проявляется в меньшей степени, чем у взрослых из-за особенностей путей метаболизма.</w:t>
      </w:r>
    </w:p>
    <w:p w14:paraId="583CB1DD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Нефротоксичность</w:t>
      </w:r>
    </w:p>
    <w:p w14:paraId="2B803E88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Имеются дан</w:t>
      </w:r>
      <w:r>
        <w:rPr>
          <w:color w:val="000000"/>
          <w:sz w:val="28"/>
          <w:szCs w:val="28"/>
        </w:rPr>
        <w:t>ные, что при длительном приеме парацетамола более одной таблетки в день (1000 и более таблеток за жизнь) вдвое увеличивается риск развития тяжелой анальгетической нефропатии, приводящей к терминальной почечной недостаточности. В основе лежит нефротоксическ</w:t>
      </w:r>
      <w:r>
        <w:rPr>
          <w:color w:val="000000"/>
          <w:sz w:val="28"/>
          <w:szCs w:val="28"/>
        </w:rPr>
        <w:t>ое действие метаболитов парацетамола, особенно парааминофенола, который накапливается в почечных сосочках, связывается с SH-группами, вызывая тяжелые нарушения функции и структуры клеток, вплоть до их гибели.</w:t>
      </w:r>
    </w:p>
    <w:p w14:paraId="71EBB9AD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 и лечение</w:t>
      </w:r>
    </w:p>
    <w:p w14:paraId="7B3F0C9E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детоксикации и сниже</w:t>
      </w:r>
      <w:r>
        <w:rPr>
          <w:color w:val="000000"/>
          <w:sz w:val="28"/>
          <w:szCs w:val="28"/>
        </w:rPr>
        <w:t>ния токсического воздействия парацетамола применяют ацетилцистеин (N-ацетил-L-цистеин, NAC), который увеличивает запасы глутатиона в печени.</w:t>
      </w:r>
    </w:p>
    <w:p w14:paraId="3CD40375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C95754C" w14:textId="6F610F9E" w:rsidR="00000000" w:rsidRDefault="00B66F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224390" wp14:editId="10A39A3F">
            <wp:extent cx="3019425" cy="219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1BD9F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F9474E0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интоксикации парацетамолом необходимо иметь в виду, что форсированный диу</w:t>
      </w:r>
      <w:r>
        <w:rPr>
          <w:color w:val="000000"/>
          <w:sz w:val="28"/>
          <w:szCs w:val="28"/>
        </w:rPr>
        <w:t>рез малоэффективен и даже опасен, перитонеальный диализ и гемодиализ неэффективны. Ни в коем случае нельзя применять антигистаминные препараты, глюкокортикоиды, фенобарбитал и этакриновую кислоту, которые могут оказать индуцирующее влияние на ферментные си</w:t>
      </w:r>
      <w:r>
        <w:rPr>
          <w:color w:val="000000"/>
          <w:sz w:val="28"/>
          <w:szCs w:val="28"/>
        </w:rPr>
        <w:t>стемы цитохрома Р-450 и усилить образование гепатотоксичных метаболитов.</w:t>
      </w:r>
    </w:p>
    <w:p w14:paraId="6D546F71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Эпидемиология</w:t>
      </w:r>
    </w:p>
    <w:p w14:paraId="5B44397C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 содержится во многих препаратах, отпускаемых как по рецепту, так и без рецепта. Из-за его высокой доступности и относительно высокой токсичности (по сравнени</w:t>
      </w:r>
      <w:r>
        <w:rPr>
          <w:color w:val="000000"/>
          <w:sz w:val="28"/>
          <w:szCs w:val="28"/>
        </w:rPr>
        <w:t>ю с ибупрофеном и аспирином) существует бо</w:t>
      </w:r>
      <w:r>
        <w:rPr>
          <w:rFonts w:ascii="Times New Roman" w:hAnsi="Times New Roman" w:cs="Times New Roman"/>
          <w:color w:val="000000"/>
          <w:sz w:val="28"/>
          <w:szCs w:val="28"/>
        </w:rPr>
        <w:t>́</w:t>
      </w:r>
      <w:r>
        <w:rPr>
          <w:color w:val="000000"/>
          <w:sz w:val="28"/>
          <w:szCs w:val="28"/>
        </w:rPr>
        <w:t>льшая вероятность передозировок. Токсичность парацетамола - одна из наиболее распространённых в мире причин отравлений. В США, Великобритании, Австралии и Новой Зеландии передозировка парацетамола - наиболее расп</w:t>
      </w:r>
      <w:r>
        <w:rPr>
          <w:color w:val="000000"/>
          <w:sz w:val="28"/>
          <w:szCs w:val="28"/>
        </w:rPr>
        <w:t>ространённая среди всех передозировок. Кроме того, и в США и в Великобритании это наиболее распространённая причина острой печёночной недостаточности.</w:t>
      </w:r>
    </w:p>
    <w:p w14:paraId="635E3890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Англии и Уэльсе в 1989 и 1990 произошло примерно 41 200 случаев отравления парацетамолом, со смертность</w:t>
      </w:r>
      <w:r>
        <w:rPr>
          <w:color w:val="000000"/>
          <w:sz w:val="28"/>
          <w:szCs w:val="28"/>
        </w:rPr>
        <w:t>ю 0.40%. Это означает примерно 150-200 смертельных исходов и 15-20 трансплантаций печени ежегодно в Англии и Уэльсе. В США с передозировкой парацетамола связано 2 600 госпитализаций и 458 смертей, вызванных печёночной недостаточностью, ежегодно. Исследован</w:t>
      </w:r>
      <w:r>
        <w:rPr>
          <w:color w:val="000000"/>
          <w:sz w:val="28"/>
          <w:szCs w:val="28"/>
        </w:rPr>
        <w:t>ие случаев острой печёночной недостаточности, проводимое с ноября 2000 по октябрь 2004 Центрами по контролю и профилактике заболеваний США показало, что парацетамол был причиной 41% всех таких случаев среди взрослых и 25% случаев среди детей.</w:t>
      </w:r>
    </w:p>
    <w:p w14:paraId="30ACE972" w14:textId="77777777" w:rsidR="00000000" w:rsidRDefault="00E916E9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74847AED" w14:textId="77777777" w:rsidR="00000000" w:rsidRDefault="00E91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2.5 Лекарств</w:t>
      </w:r>
      <w:r>
        <w:rPr>
          <w:b/>
          <w:bCs/>
          <w:i/>
          <w:iCs/>
          <w:smallCaps/>
          <w:noProof/>
          <w:sz w:val="28"/>
          <w:szCs w:val="28"/>
        </w:rPr>
        <w:t>енные формы парацетамола</w:t>
      </w:r>
    </w:p>
    <w:p w14:paraId="196CBF00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BE821DD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Табл.0,2 г контурная безъячейковая упаковка, №10.</w:t>
      </w:r>
    </w:p>
    <w:p w14:paraId="13680456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Табл.0,2 г стрип, №10.</w:t>
      </w:r>
    </w:p>
    <w:p w14:paraId="187B2432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Табл.0.2 г блистер, №10.</w:t>
      </w:r>
    </w:p>
    <w:p w14:paraId="47285A8B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 - 0,2 г.</w:t>
      </w:r>
    </w:p>
    <w:p w14:paraId="7226722A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Табл.325 мг контурная ячейковая упаковка, №6, №12.</w:t>
      </w:r>
    </w:p>
    <w:p w14:paraId="47F6B622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Табл.325 мг контейнер, №30.</w:t>
      </w:r>
    </w:p>
    <w:p w14:paraId="5EB62060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 - 325мг.</w:t>
      </w:r>
    </w:p>
    <w:p w14:paraId="0C04DD8B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Табл.0.5г к</w:t>
      </w:r>
      <w:r>
        <w:rPr>
          <w:color w:val="000000"/>
          <w:sz w:val="28"/>
          <w:szCs w:val="28"/>
        </w:rPr>
        <w:t>онтурная безъячейковая упаковка, №10.</w:t>
      </w:r>
    </w:p>
    <w:p w14:paraId="31B3C8BB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Табл.0,5 г контурная ячейковая упаковка, №10.</w:t>
      </w:r>
    </w:p>
    <w:p w14:paraId="5928805A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 - 0,5 г.</w:t>
      </w:r>
    </w:p>
    <w:p w14:paraId="01D0F569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Капсулы 325 мг контурная ячейковая упаковка, №6, №12.</w:t>
      </w:r>
    </w:p>
    <w:p w14:paraId="48636229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Капсулы 325 мг контейнер №30.</w:t>
      </w:r>
    </w:p>
    <w:p w14:paraId="27B98E66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Сироп 125 мг/5мл флакон 60 мл, №1.</w:t>
      </w:r>
    </w:p>
    <w:p w14:paraId="14989ED2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Сироп 125 мг/5мл флакон</w:t>
      </w:r>
      <w:r>
        <w:rPr>
          <w:color w:val="000000"/>
          <w:sz w:val="28"/>
          <w:szCs w:val="28"/>
        </w:rPr>
        <w:t xml:space="preserve"> 100 мл, №1.</w:t>
      </w:r>
    </w:p>
    <w:p w14:paraId="3E11A7DE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 - 125мг/5мл.</w:t>
      </w:r>
    </w:p>
    <w:p w14:paraId="4661D7B9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Сироп 120 мг/5мл флакон 50 мл, №1.</w:t>
      </w:r>
    </w:p>
    <w:p w14:paraId="329DB983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Сироп 120 мг/5мл флакон 100 мл, №1.</w:t>
      </w:r>
    </w:p>
    <w:p w14:paraId="67E2A03E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Сироп 120 мг/5 мл флакон полимер 50 мл, №1.</w:t>
      </w:r>
    </w:p>
    <w:p w14:paraId="7C2A5990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Сироп 120 мг/5 мл флакон полимер 100 мл, №1.</w:t>
      </w:r>
    </w:p>
    <w:p w14:paraId="7FBAF0DB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Сироп 120 мг/5 мл банка полимер 100 мл, №1.</w:t>
      </w:r>
    </w:p>
    <w:p w14:paraId="41B6F207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Парацетамол - </w:t>
      </w:r>
      <w:r>
        <w:rPr>
          <w:color w:val="000000"/>
          <w:sz w:val="28"/>
          <w:szCs w:val="28"/>
        </w:rPr>
        <w:t>120 мг/5 мл.</w:t>
      </w:r>
    </w:p>
    <w:p w14:paraId="226FC2BF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Суппозитории ректальные 0,08 г стрип, №10.</w:t>
      </w:r>
    </w:p>
    <w:p w14:paraId="348EE8D0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 - 0,08 г.</w:t>
      </w:r>
    </w:p>
    <w:p w14:paraId="69863BB7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Суппозитории ректальные 0,17 г стрип, №10.</w:t>
      </w:r>
    </w:p>
    <w:p w14:paraId="5DADD89C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 - 0,17 г.</w:t>
      </w:r>
    </w:p>
    <w:p w14:paraId="715BBF8C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Суппозитории ректальные 0,33 г стрип, №10.</w:t>
      </w:r>
    </w:p>
    <w:p w14:paraId="67D046C2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 - 0,33 г.</w:t>
      </w:r>
    </w:p>
    <w:p w14:paraId="3C3765B5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Суспензия 120 мг/5 мл флакон 100 мл.</w:t>
      </w:r>
    </w:p>
    <w:p w14:paraId="34459371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Суспензия 1</w:t>
      </w:r>
      <w:r>
        <w:rPr>
          <w:color w:val="000000"/>
          <w:sz w:val="28"/>
          <w:szCs w:val="28"/>
        </w:rPr>
        <w:t>20 мг/5 мл контейнер полиэтиленовый 200 мл.</w:t>
      </w:r>
    </w:p>
    <w:p w14:paraId="6C3622DA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 - 120 мг / 5 мл.</w:t>
      </w:r>
    </w:p>
    <w:p w14:paraId="73E3E600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Синонимы:</w:t>
      </w:r>
    </w:p>
    <w:p w14:paraId="08FB81EB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Панадол юниор, Тайленол, Ифимол, Аминодол Ацетофен, Панадол, Панадол солюбл, Опрадол, Ушамол, Валадол, Валорин, Ацелифен, Абесанил, Ацеталгин, Актазол, Алготоропил, Аминофен</w:t>
      </w:r>
      <w:r>
        <w:rPr>
          <w:color w:val="000000"/>
          <w:sz w:val="28"/>
          <w:szCs w:val="28"/>
        </w:rPr>
        <w:t>, Диминдол, Доланекс, Долипрам, Апаган, Биоцетамол, Целифен, Цетадол, Дапирекс, Доламин, Эффералглан, Эроцетамол, Фебридол, Пацимол, Пириназин, Тралгон, Пиремол, Фебрицет, Калпол, Фебринол, Насприн, Ацемол, Цетанил, Апамид, Ацетаминофен, Ацетаминофенол, Хе</w:t>
      </w:r>
      <w:r>
        <w:rPr>
          <w:color w:val="000000"/>
          <w:sz w:val="28"/>
          <w:szCs w:val="28"/>
        </w:rPr>
        <w:t xml:space="preserve">мцетафен, Датрил, Дексамол, Эффералган, Фебринил, Фендон,, Миалгин, Напамол, Напринол, Алведон, Амфенол, Дафалган, Деминофен, Мексален, Апанол, Низацетол, Ролоцин, Темпрамол, Волпан, Винадол, Акамол, Биндард, Парамол, Метамол, Тилемин, Тиленол, Вальгезик, </w:t>
      </w:r>
      <w:r>
        <w:rPr>
          <w:color w:val="000000"/>
          <w:sz w:val="28"/>
          <w:szCs w:val="28"/>
        </w:rPr>
        <w:t>Миносет.</w:t>
      </w:r>
    </w:p>
    <w:p w14:paraId="33B3C7D9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 входит в состав таких комбинированных препаратов: Паравит для детей, Парамин, Парапаста, Пара-трал, Парафекс, Пенталгин, Фармацитрон, Фервекс, Колдрекс, Колд-флю, Аскофен, Темпалгин, Седалгин-нео, Седал-М.</w:t>
      </w:r>
    </w:p>
    <w:p w14:paraId="1306A182" w14:textId="77777777" w:rsidR="00000000" w:rsidRDefault="00E91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Глава 3. Фармацевтическая хи</w:t>
      </w:r>
      <w:r>
        <w:rPr>
          <w:b/>
          <w:bCs/>
          <w:i/>
          <w:iCs/>
          <w:smallCaps/>
          <w:noProof/>
          <w:sz w:val="28"/>
          <w:szCs w:val="28"/>
        </w:rPr>
        <w:t>мия парацетамола</w:t>
      </w:r>
    </w:p>
    <w:p w14:paraId="006EAB42" w14:textId="77777777" w:rsidR="00000000" w:rsidRDefault="00E916E9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30ACAAD7" w14:textId="77777777" w:rsidR="00000000" w:rsidRDefault="00E91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3.1 Общая характеристика производных пара-аминофенола</w:t>
      </w:r>
    </w:p>
    <w:p w14:paraId="6B22C5DB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00D6067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группа лекарственных веществ (а) имеет в своей структуре молекулу ацетанилида (б):</w:t>
      </w:r>
    </w:p>
    <w:p w14:paraId="0C3818A0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5775B" w14:textId="47658E2B" w:rsidR="00000000" w:rsidRDefault="00B66F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86B292" wp14:editId="5D09433E">
            <wp:extent cx="4962525" cy="847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0D7F7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0BA0CE0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Пара-аминофенол (в) является продуктом окисления анилина. Известно, что анилин - очень токсичное метгемоглобинобразующее вещество. Вместе с тем он обладает способностью снижать температуру тела. В качестве жаропонижающе</w:t>
      </w:r>
      <w:r>
        <w:rPr>
          <w:color w:val="000000"/>
          <w:sz w:val="28"/>
          <w:szCs w:val="28"/>
        </w:rPr>
        <w:t xml:space="preserve">го средства много лет применялся антифебрин, представляющий собой ацетанилид. Установлено, что образовавши, в результате гидролиза ацетанилида анилин окисляется в организме до п-аминофенола. Этот процесс можно рассматривать как защитную реакцию организма, </w:t>
      </w:r>
      <w:r>
        <w:rPr>
          <w:color w:val="000000"/>
          <w:sz w:val="28"/>
          <w:szCs w:val="28"/>
        </w:rPr>
        <w:t>так как п-аминофенол менее токсичен и сравнительно легко выводится из организма. На основе изучения фармакологического действия производных п-аминофенола были синтезированы фенацетин и парацетамол. Создание новых лекарственных веществ на основе исследовани</w:t>
      </w:r>
      <w:r>
        <w:rPr>
          <w:color w:val="000000"/>
          <w:sz w:val="28"/>
          <w:szCs w:val="28"/>
        </w:rPr>
        <w:t>я продуктов превращения анлина в организме стало известно под названием "принцип фенацетина".</w:t>
      </w:r>
    </w:p>
    <w:p w14:paraId="6C8CC7A9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довольно высокую токсичность фенацетина, он был в 1995 г. снят с производства и исключен из номенклатуры. В настоящее время во всех странах мира применяю</w:t>
      </w:r>
      <w:r>
        <w:rPr>
          <w:color w:val="000000"/>
          <w:sz w:val="28"/>
          <w:szCs w:val="28"/>
        </w:rPr>
        <w:t>т парацетамол, имеющий более 100 различных синоним (панадол, эффералган, тайленол, ацетаминофен, парамол, парацет и др.).</w:t>
      </w:r>
    </w:p>
    <w:p w14:paraId="6FD499E0" w14:textId="77777777" w:rsidR="00000000" w:rsidRDefault="00E91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3.2 Синтез парацетамола</w:t>
      </w:r>
    </w:p>
    <w:p w14:paraId="4A200D67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AEF8F7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Синтез парацетамола выполняют ацетилированием п-аминофенола:</w:t>
      </w:r>
    </w:p>
    <w:p w14:paraId="3591FFB0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D0AC241" w14:textId="17A45AFA" w:rsidR="00000000" w:rsidRDefault="00B66F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7D5AEA" wp14:editId="28030A06">
            <wp:extent cx="4953000" cy="1076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AFDBF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67562D3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п-Аминофе</w:t>
      </w:r>
      <w:r>
        <w:rPr>
          <w:color w:val="000000"/>
          <w:sz w:val="28"/>
          <w:szCs w:val="28"/>
        </w:rPr>
        <w:t>нол получают электролитическим восстановлением нитробензола или из п-нитрохлорбензола:</w:t>
      </w:r>
    </w:p>
    <w:p w14:paraId="405D1BB5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EFCCD8A" w14:textId="585E34D1" w:rsidR="00000000" w:rsidRDefault="00B66F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158E9D" wp14:editId="20A79725">
            <wp:extent cx="4591050" cy="1219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5F85B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F59101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синтеза п-аминофенола п-нитрохлорбензол частично гидрируется и ацетилируется, образуя весьма токсическое вещество - п-хл</w:t>
      </w:r>
      <w:r>
        <w:rPr>
          <w:color w:val="000000"/>
          <w:sz w:val="28"/>
          <w:szCs w:val="28"/>
        </w:rPr>
        <w:t>орацетанилид:</w:t>
      </w:r>
    </w:p>
    <w:p w14:paraId="2CC893F4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5E0C126" w14:textId="454324E5" w:rsidR="00000000" w:rsidRDefault="00B66F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0CDB13" wp14:editId="2B4D0846">
            <wp:extent cx="4752975" cy="1704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E898D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7CFA948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Известен также способ синтеза парацетамола из фенола:</w:t>
      </w:r>
    </w:p>
    <w:p w14:paraId="549E1ECC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106AAD" w14:textId="2BD3E5B1" w:rsidR="00000000" w:rsidRDefault="00B66F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3D5106" wp14:editId="43EB100F">
            <wp:extent cx="4981575" cy="16097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93E45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236CB97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 представляет собой белое или белое с кремоватым или розовым оттенком кристаллическое вещество, умеренно растворимое в воде, легко растворимое в этаноле, растворимое в ацетоне и растворах едких щелочей, практ</w:t>
      </w:r>
      <w:r>
        <w:rPr>
          <w:color w:val="000000"/>
          <w:sz w:val="28"/>
          <w:szCs w:val="28"/>
        </w:rPr>
        <w:t>ически нерастворимое в эфире. Его растворимость в растворах гидроксидов щелочных металлов обусловлена наличием в молекуле свободного фенольного гидроксила. Т. пл.168-172°С.</w:t>
      </w:r>
    </w:p>
    <w:p w14:paraId="5B2D1055" w14:textId="77777777" w:rsidR="00000000" w:rsidRDefault="00E916E9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6AD87AB9" w14:textId="77777777" w:rsidR="00000000" w:rsidRDefault="00E91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3.3 Установление подлинности парацетамола</w:t>
      </w:r>
    </w:p>
    <w:p w14:paraId="0DE8EFFD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C4B7C3A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Подлинность парацетамола подтверждают п</w:t>
      </w:r>
      <w:r>
        <w:rPr>
          <w:color w:val="000000"/>
          <w:sz w:val="28"/>
          <w:szCs w:val="28"/>
        </w:rPr>
        <w:t>о ИК-спектру (снятому в вазелиновом масле) в области 4200-400 см</w:t>
      </w:r>
      <w:r>
        <w:rPr>
          <w:color w:val="000000"/>
          <w:sz w:val="28"/>
          <w:szCs w:val="28"/>
          <w:vertAlign w:val="superscript"/>
        </w:rPr>
        <w:t>-1</w:t>
      </w:r>
      <w:r>
        <w:rPr>
          <w:color w:val="000000"/>
          <w:sz w:val="28"/>
          <w:szCs w:val="28"/>
        </w:rPr>
        <w:t>, полосы поглощения которого должны полностью совпадать с прилагаемым к ФС рисунком спектра.</w:t>
      </w:r>
    </w:p>
    <w:p w14:paraId="36E98334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УФ-спектр 0,0005% -ного раствора парацетамола в метаноле, подкисленном хлороводородной кислотой, </w:t>
      </w:r>
      <w:r>
        <w:rPr>
          <w:color w:val="000000"/>
          <w:sz w:val="28"/>
          <w:szCs w:val="28"/>
        </w:rPr>
        <w:t>в области 220-350 нм имеет максимум поглощения при длине волны 249 нм. Водный раствор имеет максимум поглощения при 243 нм, а раствор в 0,001 М гидроксиде натрия - два максимума при 257 и 273 нм.</w:t>
      </w:r>
    </w:p>
    <w:p w14:paraId="375B3C54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ГФ, фотометрическое определение проводят таким обра</w:t>
      </w:r>
      <w:r>
        <w:rPr>
          <w:color w:val="000000"/>
          <w:sz w:val="28"/>
          <w:szCs w:val="28"/>
        </w:rPr>
        <w:t>зом: 0.1 г субстанции растворяют в метаноле и доводят объем раствора тем же растворителем до 100.0 мл. К 1.0 мл полученного раствора добавляют 0,5 мл раствора кислоты хлористоводородной и доводят метанолом до объема 100.0 мл. Полученный раствор защищают от</w:t>
      </w:r>
      <w:r>
        <w:rPr>
          <w:color w:val="000000"/>
          <w:sz w:val="28"/>
          <w:szCs w:val="28"/>
        </w:rPr>
        <w:t xml:space="preserve"> яркого света и сразу измеряют оптическую плотность в максимуме при длине волны 249 нм. Удельный показатель поглощения в максимуме должно быть от 860 до 980.</w:t>
      </w:r>
    </w:p>
    <w:p w14:paraId="42264592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Цветную реакцию на фенольный гидроксил с раствором хлорида железа (III) используют для испытания п</w:t>
      </w:r>
      <w:r>
        <w:rPr>
          <w:color w:val="000000"/>
          <w:sz w:val="28"/>
          <w:szCs w:val="28"/>
        </w:rPr>
        <w:t>одлинности парацетамола, в присутствии которого возникает сине-фиолетовое окрашивание.</w:t>
      </w:r>
    </w:p>
    <w:p w14:paraId="5147D0D3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этого, согласно ГФ, 0.1</w:t>
      </w:r>
      <w:r>
        <w:rPr>
          <w:i/>
          <w:iCs/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 парацетамола взбалтывают с 10</w:t>
      </w:r>
      <w:r>
        <w:rPr>
          <w:i/>
          <w:iCs/>
          <w:color w:val="000000"/>
          <w:sz w:val="28"/>
          <w:szCs w:val="28"/>
        </w:rPr>
        <w:t xml:space="preserve"> мл</w:t>
      </w:r>
      <w:r>
        <w:rPr>
          <w:color w:val="000000"/>
          <w:sz w:val="28"/>
          <w:szCs w:val="28"/>
        </w:rPr>
        <w:t xml:space="preserve"> воды и прибавляют несколько капель раствора хлорида окисного железа; наблюдают появление сине-фиолетового </w:t>
      </w:r>
      <w:r>
        <w:rPr>
          <w:color w:val="000000"/>
          <w:sz w:val="28"/>
          <w:szCs w:val="28"/>
        </w:rPr>
        <w:t>окрашивания.</w:t>
      </w:r>
    </w:p>
    <w:p w14:paraId="4B22FFE0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отличие от фенацетина при действии раствором дихромата калия и разведенной хлороводородной кислотой в присутствии парацетамола появляется неизменяющееся фиолетовое окрашивание. Фенацетин в этих условиях приобретает фиолетовое окрашивание, ко</w:t>
      </w:r>
      <w:r>
        <w:rPr>
          <w:color w:val="000000"/>
          <w:sz w:val="28"/>
          <w:szCs w:val="28"/>
        </w:rPr>
        <w:t>торое переходит в вишнево-красное. Испытание основано на реакциях гидролиза, окисления и образования производных индофенола:</w:t>
      </w:r>
    </w:p>
    <w:p w14:paraId="18BF0A52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3FBAC60" w14:textId="33E281D6" w:rsidR="00000000" w:rsidRDefault="00B66F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5A4D63" wp14:editId="6EB1BE68">
            <wp:extent cx="3362325" cy="14573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CEBF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4D83035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Непрореагировавший п-аминофенол при взаимодействии с хинонимином образует индофенол:</w:t>
      </w:r>
    </w:p>
    <w:p w14:paraId="64BE2B48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E8F54AD" w14:textId="7403B520" w:rsidR="00000000" w:rsidRDefault="00B66F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57B29F" wp14:editId="18C90CFB">
            <wp:extent cx="4476750" cy="12477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063CB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8F10870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методики, приведенной в ГФ, 0.05</w:t>
      </w:r>
      <w:r>
        <w:rPr>
          <w:i/>
          <w:iCs/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 парацетамола кипятят с 2</w:t>
      </w:r>
      <w:r>
        <w:rPr>
          <w:i/>
          <w:iCs/>
          <w:color w:val="000000"/>
          <w:sz w:val="28"/>
          <w:szCs w:val="28"/>
        </w:rPr>
        <w:t xml:space="preserve"> мл</w:t>
      </w:r>
      <w:r>
        <w:rPr>
          <w:color w:val="000000"/>
          <w:sz w:val="28"/>
          <w:szCs w:val="28"/>
        </w:rPr>
        <w:t xml:space="preserve"> разведенной соляной кислоты в течение 1 минуты, прибавляют 10</w:t>
      </w:r>
      <w:r>
        <w:rPr>
          <w:i/>
          <w:iCs/>
          <w:color w:val="000000"/>
          <w:sz w:val="28"/>
          <w:szCs w:val="28"/>
        </w:rPr>
        <w:t xml:space="preserve"> мл</w:t>
      </w:r>
      <w:r>
        <w:rPr>
          <w:color w:val="000000"/>
          <w:sz w:val="28"/>
          <w:szCs w:val="28"/>
        </w:rPr>
        <w:t xml:space="preserve"> воды, охлаждают и прибавляют 1 каплю раствора бихромата калия, наблюдают появление</w:t>
      </w:r>
      <w:r>
        <w:rPr>
          <w:color w:val="000000"/>
          <w:sz w:val="28"/>
          <w:szCs w:val="28"/>
        </w:rPr>
        <w:t xml:space="preserve"> фиолетового окрашивания, не переходящего в красное (в отличие от фенацетина).</w:t>
      </w:r>
    </w:p>
    <w:p w14:paraId="21DD722D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Раствор парацетамола при действии азотной кислотой приобретает желто-бурую окраску. Наличие свободного фенольного гидроксила в молекуле придает растворам парацетамола восстанавл</w:t>
      </w:r>
      <w:r>
        <w:rPr>
          <w:color w:val="000000"/>
          <w:sz w:val="28"/>
          <w:szCs w:val="28"/>
        </w:rPr>
        <w:t>ивающие свойства. Поэтому при его нагревании с аммиачным раствором нитрата серебра выпадает серый осадок серебра.</w:t>
      </w:r>
    </w:p>
    <w:p w14:paraId="4771F8BF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действием реактива Марки парацетамол приобретает буро-красное окрашивание. Образовавшаяся в результате гидролиза парацетамола соль аромати</w:t>
      </w:r>
      <w:r>
        <w:rPr>
          <w:color w:val="000000"/>
          <w:sz w:val="28"/>
          <w:szCs w:val="28"/>
        </w:rPr>
        <w:t xml:space="preserve">ческого амина после добавления нитрита натрия и щелочного раствора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β-</w:t>
      </w:r>
      <w:r>
        <w:rPr>
          <w:color w:val="000000"/>
          <w:sz w:val="28"/>
          <w:szCs w:val="28"/>
        </w:rPr>
        <w:t>нафтола образует красного цвета азосоединение за счет наличия в молекуле ароматической аминогруппы:</w:t>
      </w:r>
    </w:p>
    <w:p w14:paraId="7A608D67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51D9656" w14:textId="4DF8D0D8" w:rsidR="00000000" w:rsidRDefault="00B66F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6C4791" wp14:editId="64849945">
            <wp:extent cx="4038600" cy="838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D4D11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E224743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п-аминофенол в кислой среде окисляется азотистой кислотой до хинонов, диазотируют не сам п-аминофенол, а его гидрохлорид добавлением нитрита натрия и эквивалентного количества кислоты или в присутствии солей ц</w:t>
      </w:r>
      <w:r>
        <w:rPr>
          <w:color w:val="000000"/>
          <w:sz w:val="28"/>
          <w:szCs w:val="28"/>
        </w:rPr>
        <w:t>инка.</w:t>
      </w:r>
    </w:p>
    <w:p w14:paraId="3414B71F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 также образует красного цвета азосоединение с диазореактивом за счет наличия в молекуле фенольного гидроксила:</w:t>
      </w:r>
    </w:p>
    <w:p w14:paraId="19C1FBC0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E3C646" w14:textId="77777777" w:rsidR="00000000" w:rsidRDefault="00E916E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парацетамол фармацевтическая химия синтез</w:t>
      </w:r>
    </w:p>
    <w:p w14:paraId="5A3A36E2" w14:textId="26457A64" w:rsidR="00000000" w:rsidRDefault="00B66F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025C4B" wp14:editId="38F4E6C2">
            <wp:extent cx="4362450" cy="12477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85293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564760C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обоих случаях образуются азосоединения, но он</w:t>
      </w:r>
      <w:r>
        <w:rPr>
          <w:color w:val="000000"/>
          <w:sz w:val="28"/>
          <w:szCs w:val="28"/>
        </w:rPr>
        <w:t>и различны по своему химическому строению.</w:t>
      </w:r>
    </w:p>
    <w:p w14:paraId="7A115703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 подвергают контролю на содержание примесей промежуточных продуктов синтеза. Обнаруживают допустимое содержание примеси п-хлорацетанилида методом ТСХ на пластинках "Силуфол УФ-254" или "Сорбфил" по отно</w:t>
      </w:r>
      <w:r>
        <w:rPr>
          <w:color w:val="000000"/>
          <w:sz w:val="28"/>
          <w:szCs w:val="28"/>
        </w:rPr>
        <w:t>шению к СОВС п-хлорацетанилида в смеси растворителей хлороформ-ацетон-толуол (65: 25: 10). Оценку пятен на хроматограммах выполняют в УФ-свете при длине волны 254 нм. Устанавливают также содержание примеси свободного п-аминофенола (не более 0,005%). Для вы</w:t>
      </w:r>
      <w:r>
        <w:rPr>
          <w:color w:val="000000"/>
          <w:sz w:val="28"/>
          <w:szCs w:val="28"/>
        </w:rPr>
        <w:t>полнения испытания предварительно готовят для контроля парацетамол, не содержащий п-аминофенола (перекристаллизацией из воды). Затем растворяют испытуемый и контрольный парацетамол в смеси метанола и воды (1:</w:t>
      </w:r>
    </w:p>
    <w:p w14:paraId="06441830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). В качестве реактива используют свежеприготов</w:t>
      </w:r>
      <w:r>
        <w:rPr>
          <w:color w:val="000000"/>
          <w:sz w:val="28"/>
          <w:szCs w:val="28"/>
        </w:rPr>
        <w:t>ленный раствор нитропруссида натрия. Окраска раствора испытуемого парацетамола не должна быть интенсивнее, чем у контрольного раствора.</w:t>
      </w:r>
    </w:p>
    <w:p w14:paraId="7D6093EB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ГФ рекомендует для проведения хроматографического определения примесей приготовить такие растворы сравнения:</w:t>
      </w:r>
    </w:p>
    <w:p w14:paraId="7D179E32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Испытуемы</w:t>
      </w:r>
      <w:r>
        <w:rPr>
          <w:b/>
          <w:bCs/>
          <w:color w:val="000000"/>
          <w:sz w:val="28"/>
          <w:szCs w:val="28"/>
        </w:rPr>
        <w:t>й раствор.0.20</w:t>
      </w:r>
      <w:r>
        <w:rPr>
          <w:color w:val="000000"/>
          <w:sz w:val="28"/>
          <w:szCs w:val="28"/>
        </w:rPr>
        <w:t>0 г субстанции растворяют в 2.5 мл метанола, который содержит 4.6 г/л раствора тетрабутиламмония гидроксида и доводят объем раствора смесью равных объемов раствора 17.9 г/л динатрию гидрофосфата и раствора 7.8 г/л натрия дигидрофосфата до 10.</w:t>
      </w:r>
      <w:r>
        <w:rPr>
          <w:color w:val="000000"/>
          <w:sz w:val="28"/>
          <w:szCs w:val="28"/>
        </w:rPr>
        <w:t>0 мл.</w:t>
      </w:r>
    </w:p>
    <w:p w14:paraId="0E1CDFE0" w14:textId="77777777" w:rsidR="00000000" w:rsidRDefault="00E91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Раствор сравнения (а).1</w:t>
      </w:r>
      <w:r>
        <w:rPr>
          <w:color w:val="000000"/>
          <w:sz w:val="28"/>
          <w:szCs w:val="28"/>
        </w:rPr>
        <w:t>.0 мл испытуемого раствора доводят подвижной фазой до объема 50.0 мл.5.0 мл полученного раствора доводят подвижной фазой до объема 100.0 мл.</w:t>
      </w:r>
    </w:p>
    <w:p w14:paraId="04C543A9" w14:textId="77777777" w:rsidR="00000000" w:rsidRDefault="00E91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Раствор сравнения (б).1</w:t>
      </w:r>
      <w:r>
        <w:rPr>
          <w:color w:val="000000"/>
          <w:sz w:val="28"/>
          <w:szCs w:val="28"/>
        </w:rPr>
        <w:t>.0 мл раствора сравнения (а) доводят подвижной фазой до объ</w:t>
      </w:r>
      <w:r>
        <w:rPr>
          <w:color w:val="000000"/>
          <w:sz w:val="28"/>
          <w:szCs w:val="28"/>
        </w:rPr>
        <w:t>ема 10.0 мл.</w:t>
      </w:r>
    </w:p>
    <w:p w14:paraId="1EC14F1D" w14:textId="77777777" w:rsidR="00000000" w:rsidRDefault="00E91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Раствор сравнения (в).5</w:t>
      </w:r>
      <w:r>
        <w:rPr>
          <w:color w:val="000000"/>
          <w:sz w:val="28"/>
          <w:szCs w:val="28"/>
        </w:rPr>
        <w:t>.0 мг 4-аминофенола, 5 мл ФСЗ парацетамола и 5.0 мг хлорацетониду растворяют в метаноле и доводят объем раствора тем же растворителем до 20.0 мл.1.0 мл полученного раствора доводят подвижной фазой до объема 250.0 мл.</w:t>
      </w:r>
    </w:p>
    <w:p w14:paraId="7904BF28" w14:textId="77777777" w:rsidR="00000000" w:rsidRDefault="00E91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Раствор сравнения (г). 20</w:t>
      </w:r>
      <w:r>
        <w:rPr>
          <w:color w:val="000000"/>
          <w:sz w:val="28"/>
          <w:szCs w:val="28"/>
        </w:rPr>
        <w:t>.0 мг 4-нитрофенола растворяют в метаноле и доводят объем раствора тем же растворителем до 50.0 мл.1.0 мл полученного раствора доводят подвижной фазой до объема 20.0 мл.</w:t>
      </w:r>
    </w:p>
    <w:p w14:paraId="46266781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Хроматографирования проводят на жидкостном хроматографе с УФ</w:t>
      </w:r>
      <w:r>
        <w:rPr>
          <w:color w:val="000000"/>
          <w:sz w:val="28"/>
          <w:szCs w:val="28"/>
        </w:rPr>
        <w:t>-детектором при следующих условиях:</w:t>
      </w:r>
    </w:p>
    <w:p w14:paraId="4A5D9103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колонка размером 0.25 м х 4.6 мм, заполненная силикагелем для хроматографии октисилильним с размером частиц 5 мкм;</w:t>
      </w:r>
    </w:p>
    <w:p w14:paraId="0290EF11" w14:textId="77777777" w:rsidR="00000000" w:rsidRDefault="00E91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Подвижная фаза: раствор 17.9 г/л динатриягидрофосфата - раствор 7.8 г/л натрия дигидрофосфата-метанол</w:t>
      </w:r>
      <w:r>
        <w:rPr>
          <w:color w:val="000000"/>
          <w:sz w:val="28"/>
          <w:szCs w:val="28"/>
        </w:rPr>
        <w:t>, который содержит 4.6 г/л раствора тетрабутиламония гидроксида (375: 375: 250)</w:t>
      </w:r>
    </w:p>
    <w:p w14:paraId="0D3023E3" w14:textId="77777777" w:rsidR="00000000" w:rsidRDefault="00E91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Скорость подвижной фазы 1,5 мл/мин;</w:t>
      </w:r>
    </w:p>
    <w:p w14:paraId="0ADD849A" w14:textId="77777777" w:rsidR="00000000" w:rsidRDefault="00E91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Температура колонки 35°С;</w:t>
      </w:r>
    </w:p>
    <w:p w14:paraId="6F34B6D7" w14:textId="77777777" w:rsidR="00000000" w:rsidRDefault="00E91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Детектирование при длине волны 245 нм.</w:t>
      </w:r>
    </w:p>
    <w:p w14:paraId="54573BCF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Хроматографируют 20 мкл раствора сравнения (в). Хроматографическая си</w:t>
      </w:r>
      <w:r>
        <w:rPr>
          <w:color w:val="000000"/>
          <w:sz w:val="28"/>
          <w:szCs w:val="28"/>
        </w:rPr>
        <w:t>стема считается пригодной, если выполняются следующие условия:</w:t>
      </w:r>
    </w:p>
    <w:p w14:paraId="319E681D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Коэффициент разделения пиков примеси К и парацетамола составляет не менее 4.0;</w:t>
      </w:r>
    </w:p>
    <w:p w14:paraId="250CFA4D" w14:textId="77777777" w:rsidR="00000000" w:rsidRDefault="00E91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Отношение сигнал / шум, рассчитанное для пика примеси J, составляет не менее 50.</w:t>
      </w:r>
    </w:p>
    <w:p w14:paraId="7DEB26AC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Хроматографируют по 20 мкл р</w:t>
      </w:r>
      <w:r>
        <w:rPr>
          <w:color w:val="000000"/>
          <w:sz w:val="28"/>
          <w:szCs w:val="28"/>
        </w:rPr>
        <w:t>аствора сравнения (а), раствора сравнения (б), раствора сравнения (г) и испытуемого раствора. Время хроматографирования испытуемого раствора должно быть в 12 раз больше времени удерживания парацетамола.</w:t>
      </w:r>
    </w:p>
    <w:p w14:paraId="4137985C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хроматографировании в указанных условиях относите</w:t>
      </w:r>
      <w:r>
        <w:rPr>
          <w:color w:val="000000"/>
          <w:sz w:val="28"/>
          <w:szCs w:val="28"/>
        </w:rPr>
        <w:t>льные времени удерживания пиков к пику парацетамола, время удерживания которого около 4 мин, должны быть: примеси К - около 0.8, примеси F-около 3, примеси J - около 7.</w:t>
      </w:r>
    </w:p>
    <w:p w14:paraId="0CDCCF47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хроматограмме испытуемого раствора площади пика примеси J не должен превышать 0.2 пл</w:t>
      </w:r>
      <w:r>
        <w:rPr>
          <w:color w:val="000000"/>
          <w:sz w:val="28"/>
          <w:szCs w:val="28"/>
        </w:rPr>
        <w:t>ощади соответствующего пика на хроматограмме раствора сравнения (в) (0.001% (10 ррт)) площадь пика примеси К не должна превышать площадь соответствующего пика на хроматограмме раствора сравнения (в) (0.005 % (50 ррт)); площадь пика примеси F не должен прев</w:t>
      </w:r>
      <w:r>
        <w:rPr>
          <w:color w:val="000000"/>
          <w:sz w:val="28"/>
          <w:szCs w:val="28"/>
        </w:rPr>
        <w:t>ышать половины площади соответствующего пика на хроматограмме раствора сравнения (г) (0.05%). Площадь пика любой другой примеси не должен превышать половины площади основного пика на хроматограмме раствора сравнения (а) (0.05%) и сумма площадей пиков любых</w:t>
      </w:r>
      <w:r>
        <w:rPr>
          <w:color w:val="000000"/>
          <w:sz w:val="28"/>
          <w:szCs w:val="28"/>
        </w:rPr>
        <w:t xml:space="preserve"> других примесей не должна превышать площадь основного пика на хроматограмме раствора сравнения (а) (0.1%), не учитывают пики, площадь которых не превышает площадь основного пика на хроматограмме раствора сравнения (б) (0.01%). Парацетамол при кипячении (2</w:t>
      </w:r>
      <w:r>
        <w:rPr>
          <w:color w:val="000000"/>
          <w:sz w:val="28"/>
          <w:szCs w:val="28"/>
        </w:rPr>
        <w:t xml:space="preserve"> мин) с разведенной хлороводородной или серной кислотой вследствие гидролиза выделяет уксусную кислоту, которую можно обнаружить по запаху:</w:t>
      </w:r>
    </w:p>
    <w:p w14:paraId="0E087FB5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17FCF8" w14:textId="33650E5E" w:rsidR="00000000" w:rsidRDefault="00B66F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9B8230" wp14:editId="5EB3D0FB">
            <wp:extent cx="4476750" cy="14192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0BB77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A34AA5C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Реакцию кислотного гидролиза используют в ГФ для испытания на подлинность и </w:t>
      </w:r>
      <w:r>
        <w:rPr>
          <w:color w:val="000000"/>
          <w:sz w:val="28"/>
          <w:szCs w:val="28"/>
        </w:rPr>
        <w:t>в различных способах количественного определения. Так, для определения подлинности 0.1</w:t>
      </w:r>
      <w:r>
        <w:rPr>
          <w:i/>
          <w:iCs/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 препарата осторожно кипятят с 2</w:t>
      </w:r>
      <w:r>
        <w:rPr>
          <w:i/>
          <w:iCs/>
          <w:color w:val="000000"/>
          <w:sz w:val="28"/>
          <w:szCs w:val="28"/>
        </w:rPr>
        <w:t xml:space="preserve"> мл</w:t>
      </w:r>
      <w:r>
        <w:rPr>
          <w:color w:val="000000"/>
          <w:sz w:val="28"/>
          <w:szCs w:val="28"/>
        </w:rPr>
        <w:t xml:space="preserve"> разведенной серной кислоты в течение 2 минут; должен появиться запах уксусной кислоты.</w:t>
      </w:r>
    </w:p>
    <w:p w14:paraId="41785514" w14:textId="77777777" w:rsidR="00000000" w:rsidRDefault="00E916E9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4064A8F2" w14:textId="77777777" w:rsidR="00000000" w:rsidRDefault="00E91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3.4 Количественное определение парацетамола</w:t>
      </w:r>
    </w:p>
    <w:p w14:paraId="70B22D18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78E21C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 количественно определяют по образующемуся при кипячении с обратным холодильником в течение 1 часа продукту кислотного гидролиза - гидрохлориду п-аминофенола, используя нитритометрический метод:</w:t>
      </w:r>
    </w:p>
    <w:p w14:paraId="7E8737B1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4707451" w14:textId="69680D28" w:rsidR="00000000" w:rsidRDefault="00B66F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DE3637" wp14:editId="27C270A4">
            <wp:extent cx="5010150" cy="1162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B1A60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59F8B46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Эквивалентн</w:t>
      </w:r>
      <w:r>
        <w:rPr>
          <w:color w:val="000000"/>
          <w:sz w:val="28"/>
          <w:szCs w:val="28"/>
        </w:rPr>
        <w:t>ую точку устанавливают потенциометрически или с помощью внешнего индикатора - йодкрахмальной бумаги (ФС), которая синеет от выделившегося при добавлении избытка титранта йода:</w:t>
      </w:r>
    </w:p>
    <w:p w14:paraId="64AED152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1A12F47" w14:textId="5CDF4F3E" w:rsidR="00000000" w:rsidRDefault="00B66F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D2C075" wp14:editId="7B6B4266">
            <wp:extent cx="3552825" cy="1476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F6D44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2FA590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Эквивалентную точку при нитритометрическо</w:t>
      </w:r>
      <w:r>
        <w:rPr>
          <w:color w:val="000000"/>
          <w:sz w:val="28"/>
          <w:szCs w:val="28"/>
        </w:rPr>
        <w:t>м определении парацетамола можно также установить со смешанным внутренним индикатором, содержащим 0,1% -ный раствор тропеолина 00 и 0,15% -ный раствор метиленового синего.</w:t>
      </w:r>
    </w:p>
    <w:p w14:paraId="58EF79AD" w14:textId="77777777" w:rsidR="00000000" w:rsidRDefault="00E91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ГФ рекомендует следующую методику выполнения реакции: Около 0.25 г препарата (точная</w:t>
      </w:r>
      <w:r>
        <w:rPr>
          <w:color w:val="000000"/>
          <w:sz w:val="28"/>
          <w:szCs w:val="28"/>
        </w:rPr>
        <w:t xml:space="preserve"> навеска) помещают</w:t>
      </w:r>
      <w:r>
        <w:rPr>
          <w:b/>
          <w:bCs/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коническую колбу емкостью 100</w:t>
      </w:r>
      <w:r>
        <w:rPr>
          <w:i/>
          <w:iCs/>
          <w:color w:val="000000"/>
          <w:sz w:val="28"/>
          <w:szCs w:val="28"/>
        </w:rPr>
        <w:t xml:space="preserve"> мл,</w:t>
      </w:r>
      <w:r>
        <w:rPr>
          <w:color w:val="000000"/>
          <w:sz w:val="28"/>
          <w:szCs w:val="28"/>
        </w:rPr>
        <w:t xml:space="preserve"> приливают 10</w:t>
      </w:r>
      <w:r>
        <w:rPr>
          <w:i/>
          <w:iCs/>
          <w:color w:val="000000"/>
          <w:sz w:val="28"/>
          <w:szCs w:val="28"/>
        </w:rPr>
        <w:t xml:space="preserve"> мл</w:t>
      </w:r>
      <w:r>
        <w:rPr>
          <w:color w:val="000000"/>
          <w:sz w:val="28"/>
          <w:szCs w:val="28"/>
        </w:rPr>
        <w:t xml:space="preserve"> разведенной соляной кислоты и кипятят с обратным холодильником в течение одного часа. Затем холодильник промывают 30</w:t>
      </w:r>
      <w:r>
        <w:rPr>
          <w:i/>
          <w:iCs/>
          <w:color w:val="000000"/>
          <w:sz w:val="28"/>
          <w:szCs w:val="28"/>
        </w:rPr>
        <w:t xml:space="preserve"> ил</w:t>
      </w:r>
      <w:r>
        <w:rPr>
          <w:color w:val="000000"/>
          <w:sz w:val="28"/>
          <w:szCs w:val="28"/>
        </w:rPr>
        <w:t xml:space="preserve"> воды, содержимое колбы количественно переносят в стакан для диазо</w:t>
      </w:r>
      <w:r>
        <w:rPr>
          <w:color w:val="000000"/>
          <w:sz w:val="28"/>
          <w:szCs w:val="28"/>
        </w:rPr>
        <w:t>тирования, промывают колбу 30</w:t>
      </w:r>
      <w:r>
        <w:rPr>
          <w:i/>
          <w:iCs/>
          <w:color w:val="000000"/>
          <w:sz w:val="28"/>
          <w:szCs w:val="28"/>
        </w:rPr>
        <w:t xml:space="preserve"> мл</w:t>
      </w:r>
      <w:r>
        <w:rPr>
          <w:color w:val="000000"/>
          <w:sz w:val="28"/>
          <w:szCs w:val="28"/>
        </w:rPr>
        <w:t xml:space="preserve"> воды, добавляют 1</w:t>
      </w:r>
      <w:r>
        <w:rPr>
          <w:i/>
          <w:iCs/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 бромида калия и при постоянном перемешивании титруют 0.1М раствором нитрита натрия, добавляя его в начале со скоростью 2 мл в минуту, а в конце титрования (за 0,5 мл до эквивалентного количества) по 0,05</w:t>
      </w:r>
      <w:r>
        <w:rPr>
          <w:color w:val="000000"/>
          <w:sz w:val="28"/>
          <w:szCs w:val="28"/>
        </w:rPr>
        <w:t xml:space="preserve"> мл через минуту. Титрование проводят при температуре не выше 18-20°. Конец титрования устанавливают потенциометрически или по йодкрахмальной бумаге. Выдержка 3 минуты.1</w:t>
      </w:r>
      <w:r>
        <w:rPr>
          <w:i/>
          <w:iCs/>
          <w:color w:val="000000"/>
          <w:sz w:val="28"/>
          <w:szCs w:val="28"/>
        </w:rPr>
        <w:t xml:space="preserve"> мл</w:t>
      </w:r>
      <w:r>
        <w:rPr>
          <w:color w:val="000000"/>
          <w:sz w:val="28"/>
          <w:szCs w:val="28"/>
        </w:rPr>
        <w:t xml:space="preserve"> 0.1М раствора нитрита натрия соответствует 0,01512</w:t>
      </w:r>
      <w:r>
        <w:rPr>
          <w:i/>
          <w:iCs/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</w:rPr>
        <w:t>8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vertAlign w:val="subscript"/>
        </w:rPr>
        <w:t>9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, которого в препарате </w:t>
      </w:r>
      <w:r>
        <w:rPr>
          <w:color w:val="000000"/>
          <w:sz w:val="28"/>
          <w:szCs w:val="28"/>
        </w:rPr>
        <w:t>должно быть не менее 98,3%.</w:t>
      </w:r>
    </w:p>
    <w:p w14:paraId="761BBF0E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Парацетамол, являющийся слабой кислотой (рК</w:t>
      </w:r>
      <w:r>
        <w:rPr>
          <w:color w:val="000000"/>
          <w:sz w:val="28"/>
          <w:szCs w:val="28"/>
          <w:vertAlign w:val="subscript"/>
        </w:rPr>
        <w:t>а</w:t>
      </w:r>
      <w:r>
        <w:rPr>
          <w:color w:val="000000"/>
          <w:sz w:val="28"/>
          <w:szCs w:val="28"/>
        </w:rPr>
        <w:t xml:space="preserve"> = 9,92), можно количественно определить в неводной среде. Растворителем служит безводный ацетон, титрантом - гидроксид калия в изопропиловом спирте. Эквивалентную точку устанавливают</w:t>
      </w:r>
      <w:r>
        <w:rPr>
          <w:color w:val="000000"/>
          <w:sz w:val="28"/>
          <w:szCs w:val="28"/>
        </w:rPr>
        <w:t xml:space="preserve"> потенциометрическим методом в электрохимической ячейке со стеклянным электродом сравнения и сурьмяным индикаторным электродом.</w:t>
      </w:r>
    </w:p>
    <w:p w14:paraId="217D7ACB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 обратного цериметрического определения парацетамола основан на предварительном кислотном гидролизе и последующем окислени</w:t>
      </w:r>
      <w:r>
        <w:rPr>
          <w:color w:val="000000"/>
          <w:sz w:val="28"/>
          <w:szCs w:val="28"/>
        </w:rPr>
        <w:t>и п-аминофенола избытком 0,1 М раствора сульфата церия. Процесс идет по схеме:</w:t>
      </w:r>
    </w:p>
    <w:p w14:paraId="65DC7737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5D65F08" w14:textId="21CA5259" w:rsidR="00000000" w:rsidRDefault="00B66F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2E38AD" wp14:editId="3118DC5B">
            <wp:extent cx="4257675" cy="2143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89EE2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1C409F0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Точку эквивалентности устанавливают йодометрическим методом, добавляя 10% -ный раствор йодида калия и титруя выделившийся йод 0,1 М раствор</w:t>
      </w:r>
      <w:r>
        <w:rPr>
          <w:color w:val="000000"/>
          <w:sz w:val="28"/>
          <w:szCs w:val="28"/>
        </w:rPr>
        <w:t>ом тиосульфата натрия (индикатор крахмал):</w:t>
      </w:r>
    </w:p>
    <w:p w14:paraId="28BDFAC1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498B4B" w14:textId="0D2E84C4" w:rsidR="00000000" w:rsidRDefault="00B66F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40F51B" wp14:editId="63AD5F51">
            <wp:extent cx="4038600" cy="4572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1732A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E5C17ED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ГФ, определение проводят так: 0.300 г субстанции растворяют в смеси 10 мл воды и 30 мл кислоты серной разведенной. Полученный раствор кипятят с обратным холодильнико</w:t>
      </w:r>
      <w:r>
        <w:rPr>
          <w:color w:val="000000"/>
          <w:sz w:val="28"/>
          <w:szCs w:val="28"/>
        </w:rPr>
        <w:t>м в течение 1 ч, охлаждают и доводят объем раствора водой до 100.0 мл. К 20.0 мл полученного раствора добавляют 40 мл воды, 40 г льда.15 мл кислоты хлористоводородной разведенной, 0.1 мл фероину и титруют 0.1 М раствором церия сульфата до зеленовато-желтог</w:t>
      </w:r>
      <w:r>
        <w:rPr>
          <w:color w:val="000000"/>
          <w:sz w:val="28"/>
          <w:szCs w:val="28"/>
        </w:rPr>
        <w:t>о цвета. Параллельно проводят контрольный опыт. 1 мл 0.1М раствора церия сульфата соответствует 7.56 мг C</w:t>
      </w:r>
      <w:r>
        <w:rPr>
          <w:color w:val="000000"/>
          <w:sz w:val="28"/>
          <w:szCs w:val="28"/>
          <w:vertAlign w:val="subscript"/>
        </w:rPr>
        <w:t>8</w:t>
      </w:r>
      <w:r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  <w:vertAlign w:val="subscript"/>
        </w:rPr>
        <w:t>9</w:t>
      </w:r>
      <w:r>
        <w:rPr>
          <w:color w:val="000000"/>
          <w:sz w:val="28"/>
          <w:szCs w:val="28"/>
        </w:rPr>
        <w:t>NO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.</w:t>
      </w:r>
    </w:p>
    <w:p w14:paraId="5E0EE119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лекарственных формах парацетамол определяют спектрофотометрическим методом в максимуме поглощения (при 257 нм) с использованием в качестве ра</w:t>
      </w:r>
      <w:r>
        <w:rPr>
          <w:color w:val="000000"/>
          <w:sz w:val="28"/>
          <w:szCs w:val="28"/>
        </w:rPr>
        <w:t xml:space="preserve">створителя 0,1 М раствора гидроксида натрия. Разработан способ спектрофотометрического определения парацетамола в таблетках, основанный на использовании в качестве стандартного образца дихромата калия (при длине волны 243 нм). Положительные результаты при </w:t>
      </w:r>
      <w:r>
        <w:rPr>
          <w:color w:val="000000"/>
          <w:sz w:val="28"/>
          <w:szCs w:val="28"/>
        </w:rPr>
        <w:t>анализе парацетамола в лекарственных формах были достигнуты методом производной спектрофотометрии. Более селективным при определении парацетамола в присутствии продуктов разложения оказался метод ГЖХ.</w:t>
      </w:r>
    </w:p>
    <w:p w14:paraId="7BDE5B9D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Фотоколориметрический метод определения парацетамола ос</w:t>
      </w:r>
      <w:r>
        <w:rPr>
          <w:color w:val="000000"/>
          <w:sz w:val="28"/>
          <w:szCs w:val="28"/>
        </w:rPr>
        <w:t>нован на образовании молибденовой сини при взаимодействии с молибдатом аммония в сильнокислой среде. Светопоглощение измеряют при длине волны 670 нм.</w:t>
      </w:r>
    </w:p>
    <w:p w14:paraId="1C6D8694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 хранят по списку Б в хорошо укупоренной таре, в сухом месте. Предохраняют от действия света, ч</w:t>
      </w:r>
      <w:r>
        <w:rPr>
          <w:color w:val="000000"/>
          <w:sz w:val="28"/>
          <w:szCs w:val="28"/>
        </w:rPr>
        <w:t>тобы не допустить гидролиза и окисления. Парацетамол применяют по 0,2-0,5 г в качестве жаропонижающего и болеутоляющего средства.</w:t>
      </w:r>
    </w:p>
    <w:p w14:paraId="30D0AF03" w14:textId="77777777" w:rsidR="00000000" w:rsidRDefault="00E91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Глава 4. Практическая часть</w:t>
      </w:r>
    </w:p>
    <w:p w14:paraId="50D6D85C" w14:textId="77777777" w:rsidR="00000000" w:rsidRDefault="00E916E9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5D372C31" w14:textId="77777777" w:rsidR="00000000" w:rsidRDefault="00E91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4.1 Методика исследования</w:t>
      </w:r>
    </w:p>
    <w:p w14:paraId="28A74DC9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55FE6C5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Таблетки парацетамола 0,2 г</w:t>
      </w:r>
    </w:p>
    <w:p w14:paraId="3B24E9BC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 на одну таблетку:</w:t>
      </w:r>
    </w:p>
    <w:p w14:paraId="1227A6CB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Парацетамола 0,2</w:t>
      </w:r>
      <w:r>
        <w:rPr>
          <w:color w:val="000000"/>
          <w:sz w:val="28"/>
          <w:szCs w:val="28"/>
        </w:rPr>
        <w:t xml:space="preserve"> г</w:t>
      </w:r>
    </w:p>
    <w:p w14:paraId="163676E4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Вспомогательных веществ достаточное количество</w:t>
      </w:r>
    </w:p>
    <w:p w14:paraId="427BC4B2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Описание.</w:t>
      </w:r>
    </w:p>
    <w:p w14:paraId="2135BF87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Таблетки белого цвета или белого с кремоватым оттенком.</w:t>
      </w:r>
    </w:p>
    <w:p w14:paraId="26014FDF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Подлинность.</w:t>
      </w:r>
    </w:p>
    <w:p w14:paraId="1B61EFD6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0,1 г порошка растертых таблеток взбалтывают с 10 мл воды и прибавляют несколько капель раствора хлорида окисного железа; появ</w:t>
      </w:r>
      <w:r>
        <w:rPr>
          <w:color w:val="000000"/>
          <w:sz w:val="28"/>
          <w:szCs w:val="28"/>
        </w:rPr>
        <w:t>ляется сине-фиолетовое окрашивание.</w:t>
      </w:r>
    </w:p>
    <w:p w14:paraId="173AA5B5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,2 г порошка растертых таблеток встряхивают с 20 мл сухого ацетона, фильтруют и фильтрат выпаривают досуха. 0,05 г сухого остатка кипятят с 2 мл разведенной соляной кислоты в течение 1 минуты, прибавляют 10 мл воды, охла</w:t>
      </w:r>
      <w:r>
        <w:rPr>
          <w:color w:val="000000"/>
          <w:sz w:val="28"/>
          <w:szCs w:val="28"/>
        </w:rPr>
        <w:t>ждают и прибавляют 1 каплю раствора бихромата калия; появляется фиолетовое окрашивание, не переходящее в красное (отличие от фенацетина).</w:t>
      </w:r>
    </w:p>
    <w:p w14:paraId="3FF3D6BD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,2 г порошка растертых таблеток встряхивают с 20 мл сухого ацетона, фильтруют и фильтрат выпаривают досуха. 0,1 г сухо</w:t>
      </w:r>
      <w:r>
        <w:rPr>
          <w:color w:val="000000"/>
          <w:sz w:val="28"/>
          <w:szCs w:val="28"/>
        </w:rPr>
        <w:t>го остатка осторожно кипятят с 2 мл разведенной серной кислоты в течение 2 минут; появляется запах уксусной кислоты.</w:t>
      </w:r>
    </w:p>
    <w:p w14:paraId="0881DD2A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Количественное определение.</w:t>
      </w:r>
    </w:p>
    <w:p w14:paraId="790E5930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Около 0,25 г (точная навеска) порошка растертых таблеток помещают в коническую колбу емкостью 50 мл, приливают </w:t>
      </w:r>
      <w:r>
        <w:rPr>
          <w:color w:val="000000"/>
          <w:sz w:val="28"/>
          <w:szCs w:val="28"/>
        </w:rPr>
        <w:t>10 мл разведенной соляной кислоты и кипятят с обратным холодильником в течение 30 минут. Затем холодильник промывают 30 мл воды, содержимое колбы количественно переносят в стакан для диазотирования, промывают колбу 30 мл воды, добавляют 1 г бромида калия и</w:t>
      </w:r>
      <w:r>
        <w:rPr>
          <w:color w:val="000000"/>
          <w:sz w:val="28"/>
          <w:szCs w:val="28"/>
        </w:rPr>
        <w:t xml:space="preserve"> при постоянном перемешивании титруют 0,1 мол раствором нитрита натрия, добавляя его в начале со скоростью 2 мл в минуту, а в конце титрования (за 0,5 мл до эквивалентного количества) по 0,05 мл через минуту. Титрование проводят при температуре не выше 18-</w:t>
      </w:r>
      <w:r>
        <w:rPr>
          <w:color w:val="000000"/>
          <w:sz w:val="28"/>
          <w:szCs w:val="28"/>
        </w:rPr>
        <w:t>20°. Конец титрования устанавливают потенциометрически или по йодкрахмальной бумаге. Выдержка 3 минуты.</w:t>
      </w:r>
    </w:p>
    <w:p w14:paraId="36808AD6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мл 0,1 М раствора нитрита натрия соответствует 0,01512 г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</w:rPr>
        <w:t>8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vertAlign w:val="subscript"/>
        </w:rPr>
        <w:t>9</w:t>
      </w:r>
      <w:r>
        <w:rPr>
          <w:color w:val="000000"/>
          <w:sz w:val="28"/>
          <w:szCs w:val="28"/>
          <w:lang w:val="en-US"/>
        </w:rPr>
        <w:t>NO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содержание которого должно быть 0, 19-0,21 г, считая на средний вес одной таблетки.</w:t>
      </w:r>
    </w:p>
    <w:p w14:paraId="7C5B0C14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Хр</w:t>
      </w:r>
      <w:r>
        <w:rPr>
          <w:b/>
          <w:bCs/>
          <w:color w:val="000000"/>
          <w:sz w:val="28"/>
          <w:szCs w:val="28"/>
        </w:rPr>
        <w:t>анение.</w:t>
      </w:r>
    </w:p>
    <w:p w14:paraId="4BEB6163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Б. В защищенном от света месте.</w:t>
      </w:r>
    </w:p>
    <w:p w14:paraId="2003F233" w14:textId="77777777" w:rsidR="00000000" w:rsidRDefault="00E916E9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526F6332" w14:textId="77777777" w:rsidR="00000000" w:rsidRDefault="00E91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4.2 Результаты исследования</w:t>
      </w:r>
    </w:p>
    <w:p w14:paraId="163D58BF" w14:textId="77777777" w:rsidR="00000000" w:rsidRDefault="00E91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1128"/>
        <w:gridCol w:w="501"/>
        <w:gridCol w:w="4579"/>
        <w:gridCol w:w="1128"/>
      </w:tblGrid>
      <w:tr w:rsidR="00000000" w14:paraId="000F3A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5A39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Название</w:t>
            </w:r>
            <w:r>
              <w:rPr>
                <w:color w:val="000000"/>
                <w:sz w:val="20"/>
                <w:szCs w:val="20"/>
              </w:rPr>
              <w:t xml:space="preserve"> и лекарственная форма препарата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C1773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Пока-затель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48FC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№ п/п 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937C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Методика исследования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CEC5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Результат</w:t>
            </w:r>
          </w:p>
        </w:tc>
      </w:tr>
      <w:tr w:rsidR="00000000" w14:paraId="366B0E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3FC9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Таблетки парацетамола 0,2 г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FA34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Подлин-ность 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91DA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46CB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 г порошка растертых таблеток взбалты</w:t>
            </w:r>
            <w:r>
              <w:rPr>
                <w:color w:val="000000"/>
                <w:sz w:val="20"/>
                <w:szCs w:val="20"/>
              </w:rPr>
              <w:t xml:space="preserve">вают с 10 мл воды и прибавляют несколько капель раствора хлорида окисного железа; появляется сине-фиолетовое окрашивание.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911F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Соответ-ствует</w:t>
            </w:r>
          </w:p>
        </w:tc>
      </w:tr>
      <w:tr w:rsidR="00000000" w14:paraId="3EC67A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E05F1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Таблетки парацетамола 0,2 г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D042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Подлин-ность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486C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25E8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 г порошка растертых таблеток встряхивают с 20 мл сухого ацетона, фильт</w:t>
            </w:r>
            <w:r>
              <w:rPr>
                <w:color w:val="000000"/>
                <w:sz w:val="20"/>
                <w:szCs w:val="20"/>
              </w:rPr>
              <w:t>руют и фильтрат выпаривают досуха.0,05 г сухого остатка кипятят с 2 мл разведенной соляной кислоты в течение 1 минуты, прибавляют 10 мл воды, охлаждают и прибавляют 1 каплю раствора бихромата калия; появляется фиолетовое окрашивание, не переходящее в красн</w:t>
            </w:r>
            <w:r>
              <w:rPr>
                <w:color w:val="000000"/>
                <w:sz w:val="20"/>
                <w:szCs w:val="20"/>
              </w:rPr>
              <w:t xml:space="preserve">ое (отличие от фенацетина).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2AD8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Соответ-ствует</w:t>
            </w:r>
          </w:p>
        </w:tc>
      </w:tr>
      <w:tr w:rsidR="00000000" w14:paraId="1976A9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3AA1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парацетамола 0,2 г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141F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Прозрач-ность и цветность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FB6BD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4376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 г порошка растертых таблеток встряхивают с 20 мл сухого ацетона, фильтруют и фильтрат выпаривают досуха.0,1 г сухого остатка осторожно кипятят с 2 мл р</w:t>
            </w:r>
            <w:r>
              <w:rPr>
                <w:color w:val="000000"/>
                <w:sz w:val="20"/>
                <w:szCs w:val="20"/>
              </w:rPr>
              <w:t xml:space="preserve">азведенной серной кислоты в течение 2 минут; появляется запах уксусной кислоты.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AE54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Соответ-ствует</w:t>
            </w:r>
          </w:p>
        </w:tc>
      </w:tr>
      <w:tr w:rsidR="00000000" w14:paraId="2BB78E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3D09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парацетамола 0,2 г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8C83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Количес-твенное опреде-ление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5C5F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A019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Около 0,25 г (точная навеска) порошка растертых таблеток помещают в коническую колбу емкостью</w:t>
            </w:r>
            <w:r>
              <w:rPr>
                <w:color w:val="000000"/>
                <w:sz w:val="20"/>
                <w:szCs w:val="20"/>
              </w:rPr>
              <w:t xml:space="preserve"> 50 мл, приливают 10 мл разведенной соляной кислоты и кипятят с обратным холодильником в течение 30 минут. Затем холодильник промывают 30 мл воды, содержимое колбы количественно переносят в стакан для диазотирования, промывают колбу 30 мл воды, добавляют 1</w:t>
            </w:r>
            <w:r>
              <w:rPr>
                <w:color w:val="000000"/>
                <w:sz w:val="20"/>
                <w:szCs w:val="20"/>
              </w:rPr>
              <w:t xml:space="preserve"> г бромида калия и и при постоянном перемешивании титруют 0,1 мол раствором нитрита натрия, добавляя его в начале со скоростью 2 мл в минуту, а в конце титрования (за 0,5 мл до эквивалентного количества) по 0,05 мл через минуту. Титрование проводят при тем</w:t>
            </w:r>
            <w:r>
              <w:rPr>
                <w:color w:val="000000"/>
                <w:sz w:val="20"/>
                <w:szCs w:val="20"/>
              </w:rPr>
              <w:t xml:space="preserve">пературе не выше 18-20°. Конец титрования устанавливают потенциометрически или по йодкрахмальной бумаге. Выдержка 3 минуты. 1 мл 0,1 М раствора нитрита натрия соответствует 0,01512 г </w:t>
            </w: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  <w:vertAlign w:val="subscript"/>
              </w:rPr>
              <w:t>8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>
              <w:rPr>
                <w:color w:val="000000"/>
                <w:sz w:val="20"/>
                <w:szCs w:val="20"/>
                <w:vertAlign w:val="subscript"/>
              </w:rPr>
              <w:t>9</w:t>
            </w:r>
            <w:r>
              <w:rPr>
                <w:color w:val="000000"/>
                <w:sz w:val="20"/>
                <w:szCs w:val="20"/>
                <w:lang w:val="en-US"/>
              </w:rPr>
              <w:t>NO</w:t>
            </w:r>
            <w:r>
              <w:rPr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, содержание которого должно быть 0, 19-0,21 г, считая на средний </w:t>
            </w:r>
            <w:r>
              <w:rPr>
                <w:color w:val="000000"/>
                <w:sz w:val="20"/>
                <w:szCs w:val="20"/>
              </w:rPr>
              <w:t xml:space="preserve">вес одной таблетки.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B507" w14:textId="77777777" w:rsidR="00000000" w:rsidRDefault="00E916E9">
            <w:pPr>
              <w:spacing w:line="276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Соответ-ствует</w:t>
            </w:r>
          </w:p>
        </w:tc>
      </w:tr>
    </w:tbl>
    <w:p w14:paraId="3BD477DB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106EDAA" w14:textId="77777777" w:rsidR="00000000" w:rsidRDefault="00E91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Выводы</w:t>
      </w:r>
    </w:p>
    <w:p w14:paraId="61D87C2E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920E05B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Нестероидные противовоспалительные препараты (нестероидные противовоспалительные средства/агенты) - группа лекарственных средств, обладающих обезболивающим, жаропонижающим и противовоспалительным эффектами, ум</w:t>
      </w:r>
      <w:r>
        <w:rPr>
          <w:color w:val="000000"/>
          <w:sz w:val="28"/>
          <w:szCs w:val="28"/>
        </w:rPr>
        <w:t>еньшают боль, лихорадку и воспаление. Использование в названии термина "нестероидные" подчеркивает их отличие от глюкокортикоидов, которые обладают не только противовоспалительным эффектом, но и другими, подчас нежелательными, свойствами стероидов.</w:t>
      </w:r>
    </w:p>
    <w:p w14:paraId="0D4BCF44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</w:t>
      </w:r>
      <w:r>
        <w:rPr>
          <w:color w:val="000000"/>
          <w:sz w:val="28"/>
          <w:szCs w:val="28"/>
        </w:rPr>
        <w:t>е известные представители этой группы: аспирин, ибупрофен, диклофенак. Парацетамол не обладает противовоспалительным эффектом, так как относится к избирательным блокаторам ЦОГ-3, за счёт чего оказывает выраженное жаропонижающее действие.</w:t>
      </w:r>
    </w:p>
    <w:p w14:paraId="305B0CC4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 облада</w:t>
      </w:r>
      <w:r>
        <w:rPr>
          <w:color w:val="000000"/>
          <w:sz w:val="28"/>
          <w:szCs w:val="28"/>
        </w:rPr>
        <w:t>ет жаропонижающим, анальгезирующим и умеренно противовоспалительным свойством. Угнетает возбудимость центра терморегуляции, также ингибирует (угнетает) синтез простагландинов, медиаторов воспаления с выраженным органическим эффектом.</w:t>
      </w:r>
    </w:p>
    <w:p w14:paraId="3005835C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 быстро вса</w:t>
      </w:r>
      <w:r>
        <w:rPr>
          <w:color w:val="000000"/>
          <w:sz w:val="28"/>
          <w:szCs w:val="28"/>
        </w:rPr>
        <w:t>сывается в верхних отделах кишечника, проникает во все ткани организма, метаболизируется в печени, с образованием глюкорангида и сульфата парацетамола, выделяется в основном почками. Незначительное количество парацетамола деацетилируется с образованием пар</w:t>
      </w:r>
      <w:r>
        <w:rPr>
          <w:color w:val="000000"/>
          <w:sz w:val="28"/>
          <w:szCs w:val="28"/>
        </w:rPr>
        <w:t>ааминофенола, который способствует образованию метгемоглобина, это обусловливает токсичность препарата. Связываемость парацетамола с плазменными белками крови составляет 25%. Максимальная концентрация препарата при приеме внутрь наблюдается через 30-40 мин</w:t>
      </w:r>
      <w:r>
        <w:rPr>
          <w:color w:val="000000"/>
          <w:sz w:val="28"/>
          <w:szCs w:val="28"/>
        </w:rPr>
        <w:t>ут. Жаропонижающий эффект наступает через 1,5-2 часа. Период полувыведения парацетамола 2-4 часа.</w:t>
      </w:r>
    </w:p>
    <w:p w14:paraId="5E8D3730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длительном применении парацетамола в больших дозах, препарат может оказывать гепатотоксическое действие.</w:t>
      </w:r>
    </w:p>
    <w:p w14:paraId="6A8B1350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Парацетамол показан для симптоматического лечения</w:t>
      </w:r>
      <w:r>
        <w:rPr>
          <w:color w:val="000000"/>
          <w:sz w:val="28"/>
          <w:szCs w:val="28"/>
        </w:rPr>
        <w:t xml:space="preserve"> болевого синдрома различного происхождения легкой и средней интенсивности: головная боль, зубная боль, альгодисменорея, миалгия, невралгия, боль в спине, артралгия, а также состояния, которые сопровождаются гипертермической реакцией при инфекционных и вос</w:t>
      </w:r>
      <w:r>
        <w:rPr>
          <w:color w:val="000000"/>
          <w:sz w:val="28"/>
          <w:szCs w:val="28"/>
        </w:rPr>
        <w:t>палительных заболеваниях.</w:t>
      </w:r>
    </w:p>
    <w:p w14:paraId="7470CCF6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одновременном использовании барбитуратов противоэпилептических препаратов, рифампицина возможно усиление гепатотоксического эффекта парацетамола, а также снижается его жаропонижающее действие. Парацетамол усиливает действие не</w:t>
      </w:r>
      <w:r>
        <w:rPr>
          <w:color w:val="000000"/>
          <w:sz w:val="28"/>
          <w:szCs w:val="28"/>
        </w:rPr>
        <w:t>прямых коагулянтов (производных кумарина). Усиливает действие салициловой кислоты, кофеина, кодеина. При сочетании с фенобарбиталом усиливается метгемоглобинемия. Парацетамол усиливает действие спазмолитиков. Нельзя использовать парацетамол с другими, соде</w:t>
      </w:r>
      <w:r>
        <w:rPr>
          <w:color w:val="000000"/>
          <w:sz w:val="28"/>
          <w:szCs w:val="28"/>
        </w:rPr>
        <w:t>ржащими парацетамол препаратами, во избежание передозировки.</w:t>
      </w:r>
    </w:p>
    <w:p w14:paraId="2673DE99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количество принятого препарата во много раз превышает максимально рекомендуемую дозу, то это может вызвать токсическое действие на печень, которое сопровождается сонливостью, бледностью кожн</w:t>
      </w:r>
      <w:r>
        <w:rPr>
          <w:color w:val="000000"/>
          <w:sz w:val="28"/>
          <w:szCs w:val="28"/>
        </w:rPr>
        <w:t>ых и видимых слизистых покровов, тошнотой, рвотой и головокружением. Большинство из этих симптомов развиваются в первые сутки. При появлении подобных симптомов следует срочно обратиться за медицинской помощью, так как показана срочная госпитализация. Как а</w:t>
      </w:r>
      <w:r>
        <w:rPr>
          <w:color w:val="000000"/>
          <w:sz w:val="28"/>
          <w:szCs w:val="28"/>
        </w:rPr>
        <w:t xml:space="preserve">нтидот используют </w:t>
      </w:r>
      <w:r>
        <w:rPr>
          <w:rFonts w:ascii="Times New Roman" w:hAnsi="Times New Roman" w:cs="Times New Roman"/>
          <w:color w:val="000000"/>
          <w:sz w:val="28"/>
          <w:szCs w:val="28"/>
        </w:rPr>
        <w:t>Ν-</w:t>
      </w:r>
      <w:r>
        <w:rPr>
          <w:color w:val="000000"/>
          <w:sz w:val="28"/>
          <w:szCs w:val="28"/>
        </w:rPr>
        <w:t>ацетилцистеин внутривенно или перорально. Также рекомендовано дезинтоксикационное и симптоматическое лечение.</w:t>
      </w:r>
    </w:p>
    <w:p w14:paraId="462F5658" w14:textId="77777777" w:rsidR="00000000" w:rsidRDefault="00E91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Проанализированный препарат парацетамола по показателям идентификации соответствуют требованиям нормативно-технической докуме</w:t>
      </w:r>
      <w:r>
        <w:rPr>
          <w:color w:val="000000"/>
          <w:sz w:val="28"/>
          <w:szCs w:val="28"/>
        </w:rPr>
        <w:t>нтации.</w:t>
      </w:r>
    </w:p>
    <w:p w14:paraId="211041BE" w14:textId="77777777" w:rsidR="00000000" w:rsidRDefault="00E91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Список использованной литературы</w:t>
      </w:r>
    </w:p>
    <w:p w14:paraId="07B6CC5A" w14:textId="77777777" w:rsidR="00000000" w:rsidRDefault="00E91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ACA4043" w14:textId="77777777" w:rsidR="00000000" w:rsidRDefault="00E916E9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Фармацевтична </w:t>
      </w:r>
      <w:r>
        <w:rPr>
          <w:color w:val="000000"/>
          <w:sz w:val="28"/>
          <w:szCs w:val="28"/>
          <w:lang w:val="uk-UA"/>
        </w:rPr>
        <w:t xml:space="preserve">хімія. Підручник для студентів вищ. фармац. начальних закладів і фарм. фак. вищих мед. навчальних закладів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uk-UA"/>
        </w:rPr>
        <w:t xml:space="preserve"> рівня акредитації / За заг. ред.П.О. Безуглого. - Вінниця: Нова книга, 2008. - 560</w:t>
      </w:r>
      <w:r>
        <w:rPr>
          <w:color w:val="000000"/>
          <w:sz w:val="28"/>
          <w:szCs w:val="28"/>
          <w:lang w:val="uk-UA"/>
        </w:rPr>
        <w:t xml:space="preserve"> с.</w:t>
      </w:r>
    </w:p>
    <w:p w14:paraId="0C0FFA39" w14:textId="77777777" w:rsidR="00000000" w:rsidRDefault="00E916E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Арзамасцев А.П. Фармакопейный анализ - М.: Медицина, 1971.</w:t>
      </w:r>
    </w:p>
    <w:p w14:paraId="5BFF12CE" w14:textId="77777777" w:rsidR="00000000" w:rsidRDefault="00E916E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Беликов В.Г. Фармацевтическая химия. В 2 частях. Часть 1. Общая фармацевтическая химия: Учеб. для фармац. ин-тов и фак. мед. ин-тов. - М.: Высш. шк., 1993. - 432 с.</w:t>
      </w:r>
    </w:p>
    <w:p w14:paraId="63814838" w14:textId="77777777" w:rsidR="00000000" w:rsidRDefault="00E916E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Гетероциклические лек</w:t>
      </w:r>
      <w:r>
        <w:rPr>
          <w:color w:val="000000"/>
          <w:sz w:val="28"/>
          <w:szCs w:val="28"/>
        </w:rPr>
        <w:t>арственные вещества. Учебное пособие по фармацевтической химии / Д.В. Крыльский, А.И. Сливкин. - Воронеж: Воронежский государственный университет, 2007. - 234 с.</w:t>
      </w:r>
    </w:p>
    <w:p w14:paraId="71BC6EF2" w14:textId="77777777" w:rsidR="00000000" w:rsidRDefault="00E916E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Глущенко Н.Н. Фармацевтическая химия: Учебник для студ. сред. проф. учеб. заведений / Н.Н. Г</w:t>
      </w:r>
      <w:r>
        <w:rPr>
          <w:color w:val="000000"/>
          <w:sz w:val="28"/>
          <w:szCs w:val="28"/>
        </w:rPr>
        <w:t>лущенко, Т.В. Плетенева, В.А. Попков; Под ред. Т.В. Плетеневой. - М.: Издательский центр "Академия", 2004. - 384 с.</w:t>
      </w:r>
    </w:p>
    <w:p w14:paraId="64F93B9D" w14:textId="77777777" w:rsidR="00000000" w:rsidRDefault="00E916E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Драго Р. Физические методы в химии - М.: Мир, 1981</w:t>
      </w:r>
    </w:p>
    <w:p w14:paraId="4870E00F" w14:textId="77777777" w:rsidR="00000000" w:rsidRDefault="00E916E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Кольтгоф И.М., Стенгер В.А. Объемный анализ В 2 томах - М.: Государственное научно-те</w:t>
      </w:r>
      <w:r>
        <w:rPr>
          <w:color w:val="000000"/>
          <w:sz w:val="28"/>
          <w:szCs w:val="28"/>
        </w:rPr>
        <w:t>хническое издательство химической литературы, 1950</w:t>
      </w:r>
    </w:p>
    <w:p w14:paraId="2D507A1D" w14:textId="77777777" w:rsidR="00000000" w:rsidRDefault="00E916E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Коренман И.М. Фотометрический анализ - М.: Химия, 1970</w:t>
      </w:r>
    </w:p>
    <w:p w14:paraId="03697C23" w14:textId="77777777" w:rsidR="00000000" w:rsidRDefault="00E916E9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  <w:t>Коростелев П. П, Фотометрический и комплексометрический анализ в металлургии - М.: Металлургия, 1984, 272 с.</w:t>
      </w:r>
    </w:p>
    <w:p w14:paraId="00CBF6C7" w14:textId="77777777" w:rsidR="00000000" w:rsidRDefault="00E916E9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>Краснов Е.А., Ермилова Е.В. Курс</w:t>
      </w:r>
      <w:r>
        <w:rPr>
          <w:color w:val="000000"/>
          <w:sz w:val="28"/>
          <w:szCs w:val="28"/>
        </w:rPr>
        <w:t xml:space="preserve"> лекций по фармацевтической химии: учебное пособие. В 2-х ч. Ч.1. Лекарственные средства гетероциклического ряда - Томск: СибГМУ, 2010. - 196 с.</w:t>
      </w:r>
    </w:p>
    <w:p w14:paraId="2BC6DC47" w14:textId="77777777" w:rsidR="00000000" w:rsidRDefault="00E916E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  <w:t>Логинова Н.В., Полозов Г.И. Введение в фармацевтическую химию: Учеб. пособие - Мн.: БГУ, 2003. - 250 с.</w:t>
      </w:r>
    </w:p>
    <w:p w14:paraId="06FD5B2D" w14:textId="77777777" w:rsidR="00000000" w:rsidRDefault="00E916E9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ab/>
        <w:t>Мелентьева Г.А., Антонова Л.А. Фармацевтическая химия. - М.: Медицина, 1985. - 480 с.</w:t>
      </w:r>
    </w:p>
    <w:p w14:paraId="409F81FC" w14:textId="77777777" w:rsidR="00000000" w:rsidRDefault="00E916E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ab/>
        <w:t>Фармацевтическая химия: Учеб. пособие / Под ред. Л.П. Арзамасцева. - М.: ГЭОТАР-МЕД, 2004. - 640 с.</w:t>
      </w:r>
    </w:p>
    <w:p w14:paraId="424A7E52" w14:textId="77777777" w:rsidR="00000000" w:rsidRDefault="00E916E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Фармацевтический анализ лекарственных средств / Под общей редак</w:t>
      </w:r>
      <w:r>
        <w:rPr>
          <w:color w:val="000000"/>
          <w:sz w:val="28"/>
          <w:szCs w:val="28"/>
        </w:rPr>
        <w:t>цией В.А. Шаповаловой - Харьков: ИМП "Рубикон", 1995</w:t>
      </w:r>
    </w:p>
    <w:p w14:paraId="3EDCE2CF" w14:textId="77777777" w:rsidR="00000000" w:rsidRDefault="00E916E9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>
        <w:rPr>
          <w:color w:val="000000"/>
          <w:sz w:val="28"/>
          <w:szCs w:val="28"/>
        </w:rPr>
        <w:tab/>
        <w:t xml:space="preserve">Фармацевтичний аналіз: Навч. посіб. для студ. вищ. фармац. навч. закл. </w:t>
      </w:r>
      <w:r>
        <w:rPr>
          <w:color w:val="000000"/>
          <w:sz w:val="28"/>
          <w:szCs w:val="28"/>
          <w:lang w:val="de-DE"/>
        </w:rPr>
        <w:t>III-</w:t>
      </w:r>
      <w:r>
        <w:rPr>
          <w:color w:val="000000"/>
          <w:sz w:val="28"/>
          <w:szCs w:val="28"/>
        </w:rPr>
        <w:t>IV рівнів акредитації/П.О. Безуглий, В.О. Грудько, С.Г. Леонова та ін.; За ред.П.О. Безуглого, - X.: Вид-во НФАУ; Золоті сто</w:t>
      </w:r>
      <w:r>
        <w:rPr>
          <w:color w:val="000000"/>
          <w:sz w:val="28"/>
          <w:szCs w:val="28"/>
        </w:rPr>
        <w:t>рінки, 2001. - 240 с.</w:t>
      </w:r>
    </w:p>
    <w:p w14:paraId="3AF602EE" w14:textId="77777777" w:rsidR="00000000" w:rsidRDefault="00E916E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>
        <w:rPr>
          <w:color w:val="000000"/>
          <w:sz w:val="28"/>
          <w:szCs w:val="28"/>
        </w:rPr>
        <w:tab/>
        <w:t xml:space="preserve">Халецкий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. Фармацевтическая химия - Ленинград: Медицина, 1966</w:t>
      </w:r>
    </w:p>
    <w:p w14:paraId="0ADB353D" w14:textId="77777777" w:rsidR="00E916E9" w:rsidRDefault="00E916E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Эшворт М.Р. Титриметрические методы анализа органических соединений кн.1,2 - М.: Химия, 1972</w:t>
      </w:r>
    </w:p>
    <w:sectPr w:rsidR="00E916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99"/>
    <w:rsid w:val="00B66F99"/>
    <w:rsid w:val="00E9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603BE"/>
  <w14:defaultImageDpi w14:val="0"/>
  <w15:docId w15:val="{D5734850-9A9F-4803-BC39-38268AB6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7723</Words>
  <Characters>44024</Characters>
  <Application>Microsoft Office Word</Application>
  <DocSecurity>0</DocSecurity>
  <Lines>366</Lines>
  <Paragraphs>103</Paragraphs>
  <ScaleCrop>false</ScaleCrop>
  <Company/>
  <LinksUpToDate>false</LinksUpToDate>
  <CharactersWithSpaces>51644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2024-12-23T00:50:00Z</dcterms:created>
  <dcterms:modified xsi:type="dcterms:W3CDTF">2024-12-23T00:50:00Z</dcterms:modified>
</cp:coreProperties>
</file>