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DAD3" w14:textId="77777777" w:rsidR="00000000" w:rsidRDefault="007261FF">
      <w:pPr>
        <w:pStyle w:val="1"/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044D9105" w14:textId="77777777" w:rsidR="00000000" w:rsidRDefault="007261FF">
      <w:pPr>
        <w:pStyle w:val="1"/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Уральский государственный экономический университет</w:t>
      </w:r>
    </w:p>
    <w:p w14:paraId="2EC1216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2BCCF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637B1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77281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4A777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D5DA3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2021A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B6EE3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DC72F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334B2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D7778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106342" w14:textId="77777777" w:rsidR="00000000" w:rsidRDefault="007261F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14:paraId="09BCBB31" w14:textId="77777777" w:rsidR="00000000" w:rsidRDefault="007261F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дисциплине: «Физиология питания»</w:t>
      </w:r>
    </w:p>
    <w:p w14:paraId="2865F39C" w14:textId="77777777" w:rsidR="00000000" w:rsidRDefault="007261FF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19</w:t>
      </w:r>
    </w:p>
    <w:p w14:paraId="6A3F72F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2AA95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AFB4F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BD53D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458A1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CE5B6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96801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BC2F1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669B0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56656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7D4F6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5AF4C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6E885B" w14:textId="77777777" w:rsidR="00000000" w:rsidRDefault="007261FF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Екатеринбург 2015</w:t>
      </w:r>
    </w:p>
    <w:p w14:paraId="2F71FF46" w14:textId="77777777" w:rsidR="00000000" w:rsidRDefault="007261FF">
      <w:pPr>
        <w:shd w:val="clear" w:color="000000" w:fill="auto"/>
        <w:tabs>
          <w:tab w:val="left" w:pos="3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Физиологическая характеристика жирорас</w:t>
      </w:r>
      <w:r>
        <w:rPr>
          <w:sz w:val="28"/>
          <w:szCs w:val="28"/>
        </w:rPr>
        <w:t>творимых витаминов ( А, Д, Е, К,) Суточная потребность и источники их в питании</w:t>
      </w:r>
    </w:p>
    <w:p w14:paraId="435AEFB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AAACF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Жирорастворимые витамины растворяются в жирах или липидах. Когда эти витамины проходят через тонкую кишку, они поглощаются жировыми шариками. Соли желчных кислот играют важную</w:t>
      </w:r>
      <w:r>
        <w:rPr>
          <w:sz w:val="28"/>
          <w:szCs w:val="28"/>
        </w:rPr>
        <w:t xml:space="preserve"> роль в поглощении жирорастворимых витаминов в организме. Оттуда эти витамины смешиваются в циркуляцию крови. После того, они хранятся в тканях тела.</w:t>
      </w:r>
    </w:p>
    <w:p w14:paraId="38BAAB7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водорастворимых жирорастворимые витамины сохраняются в организме долго, их избыток накапливае</w:t>
      </w:r>
      <w:r>
        <w:rPr>
          <w:sz w:val="28"/>
          <w:szCs w:val="28"/>
        </w:rPr>
        <w:t>тся в печени и жировых депо и при необходимости высвобождаются из нее. Жирорастворимые витамины и их роль в обмене веществ огромна, они содержатся в пище животного и растительного происхождения. К ним относятся витамин А, D, Е, К и каротиноиды.</w:t>
      </w:r>
    </w:p>
    <w:p w14:paraId="6C50DA5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Называясь ж</w:t>
      </w:r>
      <w:r>
        <w:rPr>
          <w:sz w:val="28"/>
          <w:szCs w:val="28"/>
        </w:rPr>
        <w:t>ирорастворимыми эти витамины, как и другие (водорастворимые) не имеют в своём составе ни жиров, ни других калорийных компонентов. В то же время жирорастворимые витамины существенно влияют на усвоение пищевых продуктов, позволяют наиболее полноценно усваива</w:t>
      </w:r>
      <w:r>
        <w:rPr>
          <w:sz w:val="28"/>
          <w:szCs w:val="28"/>
        </w:rPr>
        <w:t>ть пищевые жиры.</w:t>
      </w:r>
    </w:p>
    <w:p w14:paraId="74D5C50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A - поддерживает многие функции в организме человека и необходим для улучшения общего состояния здоровья:</w:t>
      </w:r>
    </w:p>
    <w:p w14:paraId="47F3793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сохранения хорошего зрения</w:t>
      </w:r>
    </w:p>
    <w:p w14:paraId="627E730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формирования здоровых зубов и костей</w:t>
      </w:r>
    </w:p>
    <w:p w14:paraId="280F759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нормальной репродуктивной функции</w:t>
      </w:r>
    </w:p>
    <w:p w14:paraId="741DDA9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сохранения красивой</w:t>
      </w:r>
      <w:r>
        <w:rPr>
          <w:sz w:val="28"/>
          <w:szCs w:val="28"/>
        </w:rPr>
        <w:t xml:space="preserve"> кожи и волос</w:t>
      </w:r>
    </w:p>
    <w:p w14:paraId="3858E04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формирования здоровой иммунной системы</w:t>
      </w:r>
    </w:p>
    <w:p w14:paraId="44A0C77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он является хорошим антиоксидантом и предотвращает повреждение клеток организма свободными радикалами, что имеет огромное значение для сохранения вашего здоровья.</w:t>
      </w:r>
    </w:p>
    <w:p w14:paraId="671087C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Витамин A нельзя употреблять еже</w:t>
      </w:r>
      <w:r>
        <w:rPr>
          <w:sz w:val="28"/>
          <w:szCs w:val="28"/>
        </w:rPr>
        <w:t>дневно в высоких дозах, так как организм человека не способен выводить его излишки. В результате этого витамин может накапливаться в организме в опасной, токсичной дозе. Интоксикация может проявляться повышением температуры, головной болью, светобоязнью, т</w:t>
      </w:r>
      <w:r>
        <w:rPr>
          <w:sz w:val="28"/>
          <w:szCs w:val="28"/>
        </w:rPr>
        <w:t>ошнотой и даже рвотой. Хроническая интоксикация ведет к увеличению печени и селезенки, наносит вред нервной системе, костям, ногтям, коже и волосам.</w:t>
      </w:r>
    </w:p>
    <w:p w14:paraId="0036BB7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потребность:</w:t>
      </w:r>
    </w:p>
    <w:p w14:paraId="4EC163B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взрослого человека в витамине A составляет: мужчины - 1000 мкг, женщины - 800 мк</w:t>
      </w:r>
    </w:p>
    <w:p w14:paraId="6C1C68B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Продукты, богатые витамином A</w:t>
      </w:r>
    </w:p>
    <w:p w14:paraId="18EACE1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Ретинол содержится в продуктах животного происхождения: печень, рыбий жир, икра, желток яичный, масло сливочное, сливки, молоко цельное, творог, сыр.</w:t>
      </w:r>
    </w:p>
    <w:p w14:paraId="02F006A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D участвует в усвоении кальция в организме человека. Так что, если </w:t>
      </w:r>
      <w:r>
        <w:rPr>
          <w:sz w:val="28"/>
          <w:szCs w:val="28"/>
        </w:rPr>
        <w:t>вы заботитесь о здоровье костей, то принимайте кальций совместно с витамином D.</w:t>
      </w:r>
    </w:p>
    <w:p w14:paraId="4D3C933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укрепления костей витамин D способствует:</w:t>
      </w:r>
    </w:p>
    <w:p w14:paraId="27E81DD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фосфорному регулированию</w:t>
      </w:r>
    </w:p>
    <w:p w14:paraId="0ECE8E5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предотвращению ишемической болезни сердца</w:t>
      </w:r>
    </w:p>
    <w:p w14:paraId="2536638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укреплению нервной системы</w:t>
      </w:r>
    </w:p>
    <w:p w14:paraId="32955BC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укреплению иммунной систем</w:t>
      </w:r>
      <w:r>
        <w:rPr>
          <w:sz w:val="28"/>
          <w:szCs w:val="28"/>
        </w:rPr>
        <w:t>ы</w:t>
      </w:r>
    </w:p>
    <w:p w14:paraId="26EDE4E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нормальному функционированию щитовидной железы</w:t>
      </w:r>
    </w:p>
    <w:p w14:paraId="0F73AAC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предотвращению раковых опухолей</w:t>
      </w:r>
    </w:p>
    <w:p w14:paraId="636AFF2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потребность:</w:t>
      </w:r>
    </w:p>
    <w:p w14:paraId="1ACBBF8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витамине D составляет 200-400 МЕ.</w:t>
      </w:r>
    </w:p>
    <w:p w14:paraId="1580878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витамина D:</w:t>
      </w:r>
    </w:p>
    <w:p w14:paraId="7EDAF5F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D содержится в следующих продуктах: рыбий жир, печень рыб </w:t>
      </w:r>
      <w:r>
        <w:rPr>
          <w:sz w:val="28"/>
          <w:szCs w:val="28"/>
        </w:rPr>
        <w:lastRenderedPageBreak/>
        <w:t>(макрель, треска</w:t>
      </w:r>
      <w:r>
        <w:rPr>
          <w:sz w:val="28"/>
          <w:szCs w:val="28"/>
        </w:rPr>
        <w:t>, палтус, скумбрия, сельдь, тунец),морепродукты, желток яичный сырой, продукты кисломолочные, сыр (творог),масло сливочное.</w:t>
      </w:r>
    </w:p>
    <w:p w14:paraId="311AF4F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Жирорастворимый витамин E - Наибольшую биологическую активность проявляет альфа-токоферол. Встраиваясь в клеточные мембраны, токофер</w:t>
      </w:r>
      <w:r>
        <w:rPr>
          <w:sz w:val="28"/>
          <w:szCs w:val="28"/>
        </w:rPr>
        <w:t>ол защищает их липиды от окисления. Токоферол также защищает от окисления другие жизненно важные биомолекулы.</w:t>
      </w:r>
    </w:p>
    <w:p w14:paraId="7234D23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витамина E:</w:t>
      </w:r>
    </w:p>
    <w:p w14:paraId="6F70848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главной функцией витамина E является то, что он действует как антиоксидант, защищающий клетки организма от повреждения с</w:t>
      </w:r>
      <w:r>
        <w:rPr>
          <w:sz w:val="28"/>
          <w:szCs w:val="28"/>
        </w:rPr>
        <w:t>вободными радикалами. Свободные радикалы являются токсичными соединениями, которые естественным образом производятся в организме в качестве побочного продукта метаболического окисления. Свободные радикалы негативно влияют на суставы, мышцы и сухожилия, кот</w:t>
      </w:r>
      <w:r>
        <w:rPr>
          <w:sz w:val="28"/>
          <w:szCs w:val="28"/>
        </w:rPr>
        <w:t>орые могут быть подвержены воспалениям и повреждениям, дегенеративным артритам, они также являются причиной ускорения процесса старения. Употребление витамина E помогает уменьшить вредное воздействие свободных радикалов, которое может возникнуть во время з</w:t>
      </w:r>
      <w:r>
        <w:rPr>
          <w:sz w:val="28"/>
          <w:szCs w:val="28"/>
        </w:rPr>
        <w:t>начительных физических нагрузок, он также способствует более быстрому восстановлению поврежденных тканей.</w:t>
      </w:r>
    </w:p>
    <w:p w14:paraId="4A9A250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функцией витамина Е является его способность снижать остроту воспалительных заболеваний, таких как ревматоидный артрит, бороться с предменструа</w:t>
      </w:r>
      <w:r>
        <w:rPr>
          <w:sz w:val="28"/>
          <w:szCs w:val="28"/>
        </w:rPr>
        <w:t>льным синдромом и ночными судорогами ног.И наконец было доказано, что витамин E замедляет рост клеток, которые вовлечены в развитие атеросклероза. Это очень важная сторона исследований витамина E, которая требует дальнейшего обсуждения</w:t>
      </w:r>
    </w:p>
    <w:p w14:paraId="168AAD7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</w:t>
      </w:r>
      <w:r>
        <w:rPr>
          <w:sz w:val="28"/>
          <w:szCs w:val="28"/>
        </w:rPr>
        <w:t>:</w:t>
      </w:r>
    </w:p>
    <w:p w14:paraId="612CC19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витамине E: мужчины - 15 ME, женщины - 12 ME. Но эта нормапомогает только ликвидировать недостаток витамина в организме, а антиоксидантная активность его будет на низком уровне. Научные </w:t>
      </w:r>
      <w:r>
        <w:rPr>
          <w:sz w:val="28"/>
          <w:szCs w:val="28"/>
        </w:rPr>
        <w:lastRenderedPageBreak/>
        <w:t>исследования показывают, чтобы действительно получить эффект от ви</w:t>
      </w:r>
      <w:r>
        <w:rPr>
          <w:sz w:val="28"/>
          <w:szCs w:val="28"/>
        </w:rPr>
        <w:t>тамина E, его следует принимать в дозе от 100 до 400 ME в день (для взрослых).</w:t>
      </w:r>
    </w:p>
    <w:p w14:paraId="0D0B62C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Витамина Е :</w:t>
      </w:r>
    </w:p>
    <w:p w14:paraId="08D9F4A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Богатые источники витамина E - растительные масла (подсолнечное, соевое, оливковое). Содержание витамина E в подсолнечном масле достигает 56 мг%,</w:t>
      </w:r>
      <w:r>
        <w:rPr>
          <w:sz w:val="28"/>
          <w:szCs w:val="28"/>
        </w:rPr>
        <w:t xml:space="preserve"> в соевом - до 15 мг%. Богаты витамином E также цельные орехи и семена подсолнечника.</w:t>
      </w:r>
    </w:p>
    <w:p w14:paraId="2C8B0AD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K</w:t>
      </w:r>
    </w:p>
    <w:p w14:paraId="6D2B12E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объединяют группу жирорастворимых веществ - производных нафтохинона с гидрофобной боковой цепью. Два основных представителя группы - это витамин K1 (филлохинон)</w:t>
      </w:r>
      <w:r>
        <w:rPr>
          <w:sz w:val="28"/>
          <w:szCs w:val="28"/>
        </w:rPr>
        <w:t xml:space="preserve"> и K2(менахинон). Считается, что витаминную активность проявляет нафтохиноновая кольцевая структура, в то время как различия в длине и строении боковой цепи определяют липофильность (сродство к жирам) молекулы и соответственно эффективность ее усвоения в к</w:t>
      </w:r>
      <w:r>
        <w:rPr>
          <w:sz w:val="28"/>
          <w:szCs w:val="28"/>
        </w:rPr>
        <w:t>ишечнике, транспортировки, распределения в тканях и биологической доступности.</w:t>
      </w:r>
    </w:p>
    <w:p w14:paraId="2881D28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функции:</w:t>
      </w:r>
    </w:p>
    <w:p w14:paraId="177598E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K необходим для работы фермента, который присоединяет карбоксильный остаток к глютаминовой кислоте в составе ряда белков. Эти белки с гамма-карбоксиглю</w:t>
      </w:r>
      <w:r>
        <w:rPr>
          <w:sz w:val="28"/>
          <w:szCs w:val="28"/>
        </w:rPr>
        <w:t>таминовыми остатками (Gla-белки) связывают ионы кальция и принимают участие в многоступенчатом механизме регуляции свертывания крови (белок протромбин и ряд других), формировании костной ткани (остеокальцин) и поддержании функции кровеносных сосудов (Gla-б</w:t>
      </w:r>
      <w:r>
        <w:rPr>
          <w:sz w:val="28"/>
          <w:szCs w:val="28"/>
        </w:rPr>
        <w:t>елок, предотвращающий развитие атеросклероза).</w:t>
      </w:r>
    </w:p>
    <w:p w14:paraId="15786B7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К важен для обмена веществ в костной и соединительной тканях, способствует здоровой работе почек, помогает организму усваивать кальций и обеспечивает его нормальное взаимодействие с витамином D. Позже </w:t>
      </w:r>
      <w:r>
        <w:rPr>
          <w:sz w:val="28"/>
          <w:szCs w:val="28"/>
        </w:rPr>
        <w:t xml:space="preserve">в тканях сердца и лёгких учёные обнаружили белковые соединения, для синтеза которых </w:t>
      </w:r>
      <w:r>
        <w:rPr>
          <w:sz w:val="28"/>
          <w:szCs w:val="28"/>
        </w:rPr>
        <w:lastRenderedPageBreak/>
        <w:t>необходим именно витамин К.</w:t>
      </w:r>
    </w:p>
    <w:p w14:paraId="47BF133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функций, описанных выше, витамин К обеспечивает профилактику возрастных воспалений, так как снижает в организме уровень особых веществ, ко</w:t>
      </w:r>
      <w:r>
        <w:rPr>
          <w:sz w:val="28"/>
          <w:szCs w:val="28"/>
        </w:rPr>
        <w:t>торые иммунитет считает сигналом к старению. Поэтому достаточное содержание витамина К в организме позволяет увеличить продолжительность жизни и дольше сохранить молодость.</w:t>
      </w:r>
    </w:p>
    <w:p w14:paraId="084FEE4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потребность:</w:t>
      </w:r>
    </w:p>
    <w:p w14:paraId="7D76065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норма дневного потребления витамина K для моло</w:t>
      </w:r>
      <w:r>
        <w:rPr>
          <w:sz w:val="28"/>
          <w:szCs w:val="28"/>
        </w:rPr>
        <w:t>дых мужчин - 120 мкг/день., для женщин 90 мкг/день.</w:t>
      </w:r>
    </w:p>
    <w:p w14:paraId="33DD456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Витамина К:</w:t>
      </w:r>
    </w:p>
    <w:p w14:paraId="4ABCD43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витамина K в обычном рационе приходится на витамин K1 (филлохинон) - им богата зелень (шпинат, латук, петрушка), капуста, кабачки, молочные продукты, яйца, про</w:t>
      </w:r>
      <w:r>
        <w:rPr>
          <w:sz w:val="28"/>
          <w:szCs w:val="28"/>
        </w:rPr>
        <w:t>дукты из сои. Две столовых ложки зелени петрушки содержат полторы нормы дневного потребления витамина K. Витамин K2 (менахинон) содержится в масле, говяжей печенке, сыре и ферментированных соевых продуктах.</w:t>
      </w:r>
    </w:p>
    <w:p w14:paraId="4927151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618AB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Влияние характера питания на течение различных</w:t>
      </w:r>
      <w:r>
        <w:rPr>
          <w:sz w:val="28"/>
          <w:szCs w:val="28"/>
        </w:rPr>
        <w:t xml:space="preserve"> заболеваний. Диетическое питание как составная часть комплексного лечения больного человека</w:t>
      </w:r>
    </w:p>
    <w:p w14:paraId="681298FE" w14:textId="77777777" w:rsidR="00000000" w:rsidRDefault="007261F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диетический питание витамины</w:t>
      </w:r>
    </w:p>
    <w:p w14:paraId="2C84294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Лечебное питание (диетотерапия) строится на основе данных физиологии, биохимии и гигиене питания, в частности знаний о роли отдельных </w:t>
      </w:r>
      <w:r>
        <w:rPr>
          <w:sz w:val="28"/>
          <w:szCs w:val="28"/>
        </w:rPr>
        <w:t>пищевых веществ и продуктов, знания сбалансированности и режима питания. Диетотерапия строится на представлении о причинах, механизмах и формах течения различных заболеваний, особенностях пищеварения и обмена веществ у здорового и больного человека. Особое</w:t>
      </w:r>
      <w:r>
        <w:rPr>
          <w:sz w:val="28"/>
          <w:szCs w:val="28"/>
        </w:rPr>
        <w:t xml:space="preserve"> значение имеет знание лечебных диет, технологии приготовления диетических блюд и организационных вопросов </w:t>
      </w:r>
      <w:r>
        <w:rPr>
          <w:sz w:val="28"/>
          <w:szCs w:val="28"/>
        </w:rPr>
        <w:lastRenderedPageBreak/>
        <w:t>диетологии. Диетотерапия - обязательный метод комплексной реабилитации.</w:t>
      </w:r>
    </w:p>
    <w:p w14:paraId="653177C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питание усиливает действие различных видов терапии, предупреждает ос</w:t>
      </w:r>
      <w:r>
        <w:rPr>
          <w:sz w:val="28"/>
          <w:szCs w:val="28"/>
        </w:rPr>
        <w:t>ложнения и прогрессирование болезни (гипертоническая болезнь, недостаточность кровообращения, подагра и т.д.). При инфекционных заболеваниях, туберкулезе, травмах, после оперативных вмешательств лечебное питание способствует повышению защитных сил организм</w:t>
      </w:r>
      <w:r>
        <w:rPr>
          <w:sz w:val="28"/>
          <w:szCs w:val="28"/>
        </w:rPr>
        <w:t>а, нормальному восстановлению тканей (регенерации), ускорению выздоровления и предупреждения перехода болезни в хроническую форму. Огромно значение для поддержания жизнедеятельности организма энтерально-зондового и парентерального (через кровеносные сосуды</w:t>
      </w:r>
      <w:r>
        <w:rPr>
          <w:sz w:val="28"/>
          <w:szCs w:val="28"/>
        </w:rPr>
        <w:t>) питания.</w:t>
      </w:r>
    </w:p>
    <w:p w14:paraId="35CD7426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любой диеты должны быть учтены следующие принципы:</w:t>
      </w:r>
    </w:p>
    <w:p w14:paraId="25EDA1A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физиологических потребностей больного человека в пищевых веществах и энергии. Средние величины потребности человека в пищевых веществах могут изменяться с учетом тех</w:t>
      </w:r>
      <w:r>
        <w:rPr>
          <w:sz w:val="28"/>
          <w:szCs w:val="28"/>
        </w:rPr>
        <w:t xml:space="preserve"> или иных нарушений в организме при различных заболеваниях.</w:t>
      </w:r>
    </w:p>
    <w:p w14:paraId="285E96C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больного человека возможна разбалансировка обычного рациона путем ограничения или увеличения отдельных пищевых веществ.</w:t>
      </w:r>
    </w:p>
    <w:p w14:paraId="4FCBECD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биохимических и физиологических законов, определяющих усвоение пи</w:t>
      </w:r>
      <w:r>
        <w:rPr>
          <w:sz w:val="28"/>
          <w:szCs w:val="28"/>
        </w:rPr>
        <w:t>щи у здорового и больного человека.</w:t>
      </w:r>
    </w:p>
    <w:p w14:paraId="5D4AFBE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лечебном питании должно быть обеспечено соответствие между характером принимаемой пищи, ее химическим составом и возможностями больного организма ее усваивать. Это достигается целенаправленным назначением того или иног</w:t>
      </w:r>
      <w:r>
        <w:rPr>
          <w:sz w:val="28"/>
          <w:szCs w:val="28"/>
        </w:rPr>
        <w:t>о количества пищевых веществ, подбором продуктов и методов их кулинарной обработки, режимом питания на основе данных об особенностях обмена веществ, состояния органов и систем больного человека и других факторов, влияющих на усвоение пищи.</w:t>
      </w:r>
    </w:p>
    <w:p w14:paraId="20AEC56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местного </w:t>
      </w:r>
      <w:r>
        <w:rPr>
          <w:sz w:val="28"/>
          <w:szCs w:val="28"/>
        </w:rPr>
        <w:t xml:space="preserve">и общего воздействия пищи на организм. При местном </w:t>
      </w:r>
      <w:r>
        <w:rPr>
          <w:sz w:val="28"/>
          <w:szCs w:val="28"/>
        </w:rPr>
        <w:lastRenderedPageBreak/>
        <w:t>действии пища влияет на органы чувств (зрение, обоняние, вкус) и непосредственно на желудочно-кишечный тракт.</w:t>
      </w:r>
    </w:p>
    <w:p w14:paraId="6BD7DD4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сдвиги секреторной и двигательной функции органов пищеварения возможны при изменен</w:t>
      </w:r>
      <w:r>
        <w:rPr>
          <w:sz w:val="28"/>
          <w:szCs w:val="28"/>
        </w:rPr>
        <w:t>ии механических, химических и температурных влияний пищи.</w:t>
      </w:r>
    </w:p>
    <w:p w14:paraId="534FE27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действие пищи определяется изменением состава крови в процессе переваривания пищи и всасывания пищевых веществ, что ведет к изменениям функционального состояния нервной и эндокринной системы, </w:t>
      </w:r>
      <w:r>
        <w:rPr>
          <w:sz w:val="28"/>
          <w:szCs w:val="28"/>
        </w:rPr>
        <w:t>а затем всех органов и систем организма. Характер и интенсивность этих воздействий зависит от состава пищи и ее кулинарной обработки.</w:t>
      </w:r>
    </w:p>
    <w:p w14:paraId="3AB0307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 питании методов щажения, тренировки, разгрузки и контрастных дней.</w:t>
      </w:r>
    </w:p>
    <w:p w14:paraId="144056B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лечебном питании вообще, а особенно</w:t>
      </w:r>
      <w:r>
        <w:rPr>
          <w:sz w:val="28"/>
          <w:szCs w:val="28"/>
        </w:rPr>
        <w:t xml:space="preserve"> при щадящих диетах, учитывают не только тяжесть болезни, но и продолжительность диеты.</w:t>
      </w:r>
    </w:p>
    <w:p w14:paraId="034C872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Щажение сочетают с тренировками: постепенным расширением строгих диет за счет новых, все менее и менее щадящих блюд и продуктов. Важное значение имеют разгрузочные дни </w:t>
      </w:r>
      <w:r>
        <w:rPr>
          <w:sz w:val="28"/>
          <w:szCs w:val="28"/>
        </w:rPr>
        <w:t>- кратковременно облегчить функции органов и систем, способствовать выделению из организма продуктов нарушенного обмена веществ: разгрузочные сахарные, фруктовые, овощные, молочные и другие диеты при болезнях почек, печени, сердечно-сосудистой системы и др</w:t>
      </w:r>
      <w:r>
        <w:rPr>
          <w:sz w:val="28"/>
          <w:szCs w:val="28"/>
        </w:rPr>
        <w:t>. Важное значение имеют разгрузочные диеты - режимы частичного голодания при лечении ожирения. Полное голодание кратковременно применяют при некоторых острых состояниях: острые воспалительные процессы в органах брюшной полости, при интоксикациях, отравлени</w:t>
      </w:r>
      <w:r>
        <w:rPr>
          <w:sz w:val="28"/>
          <w:szCs w:val="28"/>
        </w:rPr>
        <w:t>ях, ожирении, полиартритах и др.</w:t>
      </w:r>
    </w:p>
    <w:p w14:paraId="29E890C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химического состава и кулинарной обработки пищи, местных и индивидуальных особенностей питания.</w:t>
      </w:r>
    </w:p>
    <w:p w14:paraId="5A06AD9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одних диетах учитывают главным образом содержание пищевых веществ, в других диетах - кулинарная обработка.</w:t>
      </w:r>
    </w:p>
    <w:p w14:paraId="4D3F148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некотор</w:t>
      </w:r>
      <w:r>
        <w:rPr>
          <w:sz w:val="28"/>
          <w:szCs w:val="28"/>
        </w:rPr>
        <w:t xml:space="preserve">ых заболеваниях нарушается усвоение или происходит потеря ряда пищевых веществ. Kулинарная обработка ведет иногда к снижению пищевой ценности продуктов. В этих случаях производят обогащение диет источниками тех или иных пищевых веществ (чаще всего белков, </w:t>
      </w:r>
      <w:r>
        <w:rPr>
          <w:sz w:val="28"/>
          <w:szCs w:val="28"/>
        </w:rPr>
        <w:t>витаминов, минеральных солей) до уровня физиологических норм.</w:t>
      </w:r>
    </w:p>
    <w:p w14:paraId="0804987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диеты надо принимать во внимание климатические условия, местные и национальные традиции в питании, состояние жевательного аппарата, особенности труда и быта и др.</w:t>
      </w:r>
    </w:p>
    <w:p w14:paraId="3359603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наличи</w:t>
      </w:r>
      <w:r>
        <w:rPr>
          <w:sz w:val="28"/>
          <w:szCs w:val="28"/>
        </w:rPr>
        <w:t>ем большого количества болезней и разнообразия в их течении создано много диет.</w:t>
      </w:r>
    </w:p>
    <w:p w14:paraId="06CC580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диет служат основой для составления меню лечебного питания и лечебной кулинарии.</w:t>
      </w:r>
    </w:p>
    <w:p w14:paraId="6858B8D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в нашей стране единая номерная система диет обеспечивает индивидуа</w:t>
      </w:r>
      <w:r>
        <w:rPr>
          <w:sz w:val="28"/>
          <w:szCs w:val="28"/>
        </w:rPr>
        <w:t xml:space="preserve">лизацию лечебного питания при обслуживании большого количества больных с тем или иными заболеваниями и их разным течением. Это достигается назначением одной из наиболее подходящих диет или вариантов, а также некоторым изменением этих диет путем добавления </w:t>
      </w:r>
      <w:r>
        <w:rPr>
          <w:sz w:val="28"/>
          <w:szCs w:val="28"/>
        </w:rPr>
        <w:t>или изъятия отдельных продуктов и блюд. Последнее позволяет максимально приблизить диеты к заболеваниям, диетотерапия которых несколько отличается от химического состава, набора продуктов и их кулинарной обработки в указанном перечне диет.</w:t>
      </w:r>
    </w:p>
    <w:p w14:paraId="2EB6E1F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одном и том </w:t>
      </w:r>
      <w:r>
        <w:rPr>
          <w:sz w:val="28"/>
          <w:szCs w:val="28"/>
        </w:rPr>
        <w:t>же заболевании могут быть назначены различные диеты с учетом характера течения болезни, сопутствующих болезней или осложнений. Особую группу у диет составляют нулевые, или хирургические диеты, а также разгрузочные специальные и зондовые диеты.</w:t>
      </w:r>
    </w:p>
    <w:p w14:paraId="3907E23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</w:t>
      </w:r>
      <w:r>
        <w:rPr>
          <w:sz w:val="28"/>
          <w:szCs w:val="28"/>
        </w:rPr>
        <w:t>вании представленных ниже характеристик основных диет следует учитывать следующее:</w:t>
      </w:r>
    </w:p>
    <w:p w14:paraId="7E7DA91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состав и энергоценность диет расчитаны главным образом на лечебно-профилактические учреждения. В санаториях, где двигательная активность выше, чем в больнице, о</w:t>
      </w:r>
      <w:r>
        <w:rPr>
          <w:sz w:val="28"/>
          <w:szCs w:val="28"/>
        </w:rPr>
        <w:t>правдано сбалансированное увеличение в диете пищевых веществ и энергоценности;</w:t>
      </w:r>
    </w:p>
    <w:p w14:paraId="35CC22F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липотропность веществ - это улучшение жирового обмена, в частности в печени, - метионин, холин, лецитин, липолевая кислота и др.; 3 - недостаток в диете витаминов восполняют и</w:t>
      </w:r>
      <w:r>
        <w:rPr>
          <w:sz w:val="28"/>
          <w:szCs w:val="28"/>
        </w:rPr>
        <w:t>х препаратами, отварами шиповника, пшеничных отрубей и пр.</w:t>
      </w:r>
    </w:p>
    <w:p w14:paraId="7366D25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A16286" w14:textId="77777777" w:rsidR="00000000" w:rsidRDefault="007261FF">
      <w:pPr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Специализированное питание. Питание различных групп населения. Характеристика питания спортсменов при различных видах спорта</w:t>
      </w:r>
    </w:p>
    <w:p w14:paraId="2C4D8A9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CBA45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нормы питания для различных групп взрослого населен</w:t>
      </w:r>
      <w:r>
        <w:rPr>
          <w:sz w:val="28"/>
          <w:szCs w:val="28"/>
        </w:rPr>
        <w:t>ия</w:t>
      </w:r>
    </w:p>
    <w:p w14:paraId="606D833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нормы базируются на основных принципах рационального питания, в частности учении о сбалансированном питании. Они являются средними величинами, отражающими оптимальные потребности отдельных групп населения в пищевых веществах и энергии. У</w:t>
      </w:r>
      <w:r>
        <w:rPr>
          <w:sz w:val="28"/>
          <w:szCs w:val="28"/>
        </w:rPr>
        <w:t>казанные нормы служат основой при организации рационального питания в коллективах и лечебного питания в лечебно-профилактических и санаторно-курортных учреждениях и диетических столовых.</w:t>
      </w:r>
    </w:p>
    <w:p w14:paraId="645093E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питания для взрослого населения подразделяются в зависимости от</w:t>
      </w:r>
      <w:r>
        <w:rPr>
          <w:sz w:val="28"/>
          <w:szCs w:val="28"/>
        </w:rPr>
        <w:t>: а) пола; б) возраста; в) характера труда; г) климата; д) физиологического состояния организма (беременные и кормящие женщины).</w:t>
      </w:r>
    </w:p>
    <w:p w14:paraId="0245D49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потребности в основных пищевых веществах и энергии для взрослого трудоспособного населения особое значение имею</w:t>
      </w:r>
      <w:r>
        <w:rPr>
          <w:sz w:val="28"/>
          <w:szCs w:val="28"/>
        </w:rPr>
        <w:t>т различия в энерготратах, связанные с характером труда. Поэтому в нормах питания лица в возрасте от 18 до 60 лет подразделены на группы интенсивности труда. Группы различаются по степени энерготрат, обусловленных профессиональной деятельностью.</w:t>
      </w:r>
    </w:p>
    <w:p w14:paraId="4BFA558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инт</w:t>
      </w:r>
      <w:r>
        <w:rPr>
          <w:sz w:val="28"/>
          <w:szCs w:val="28"/>
        </w:rPr>
        <w:t>енсивности труда и основные профессии, относящиеся к этим группам</w:t>
      </w:r>
    </w:p>
    <w:p w14:paraId="5DAF718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группа - работники преимущественно умственного труда</w:t>
      </w:r>
    </w:p>
    <w:p w14:paraId="2EA46C2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предприятий и организаций, инженерно-технические работники, труд которых не требует существенной физической активности;</w:t>
      </w:r>
    </w:p>
    <w:p w14:paraId="74D672B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едицинские работники, кроме врачей-хирургов, медсестер, санитарок;</w:t>
      </w:r>
    </w:p>
    <w:p w14:paraId="61FB4F5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воспитатели, кроме спортивных;</w:t>
      </w:r>
    </w:p>
    <w:p w14:paraId="012072E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науки, литературы и печати;</w:t>
      </w:r>
    </w:p>
    <w:p w14:paraId="54E4289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культурно-просветительные работники;</w:t>
      </w:r>
    </w:p>
    <w:p w14:paraId="4FF6C0B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планирования и учета;</w:t>
      </w:r>
    </w:p>
    <w:p w14:paraId="484BFBD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секретари, делопроизводители;</w:t>
      </w:r>
    </w:p>
    <w:p w14:paraId="2608DB9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р</w:t>
      </w:r>
      <w:r>
        <w:rPr>
          <w:sz w:val="28"/>
          <w:szCs w:val="28"/>
        </w:rPr>
        <w:t>азных категорий, труд которых связан со значительным нервным напряжением (работники пультов управления, диспетчера и др.).</w:t>
      </w:r>
    </w:p>
    <w:p w14:paraId="3CDC249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группа - работники, занятые легким физическим трудом</w:t>
      </w:r>
    </w:p>
    <w:p w14:paraId="64738ED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инженерно-технические работники, труд которых связан с некоторыми физическими</w:t>
      </w:r>
      <w:r>
        <w:rPr>
          <w:sz w:val="28"/>
          <w:szCs w:val="28"/>
        </w:rPr>
        <w:t xml:space="preserve"> усилиями;</w:t>
      </w:r>
    </w:p>
    <w:p w14:paraId="403AADF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занятые на автоматизированных процессах;</w:t>
      </w:r>
    </w:p>
    <w:p w14:paraId="2631700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радиоэлектронной и часовой промышленности;</w:t>
      </w:r>
    </w:p>
    <w:p w14:paraId="51A330A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швейники;</w:t>
      </w:r>
    </w:p>
    <w:p w14:paraId="7C8D6EE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агрономы, зоотехники, ветеринарные работники, медсестры и санитарки;</w:t>
      </w:r>
    </w:p>
    <w:p w14:paraId="58E4424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продавцы промтоварных магазинов;</w:t>
      </w:r>
    </w:p>
    <w:p w14:paraId="47D0483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сферы обслуживани</w:t>
      </w:r>
      <w:r>
        <w:rPr>
          <w:sz w:val="28"/>
          <w:szCs w:val="28"/>
        </w:rPr>
        <w:t>я:</w:t>
      </w:r>
    </w:p>
    <w:p w14:paraId="1C6FEB7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связи и телеграфа;</w:t>
      </w:r>
    </w:p>
    <w:p w14:paraId="0CA9A4A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преподаватели, инструкторы физкультуры и спорта, тренеры.</w:t>
      </w:r>
    </w:p>
    <w:p w14:paraId="631F564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группа - работники среднего по тяжести труда:</w:t>
      </w:r>
    </w:p>
    <w:p w14:paraId="443D4B3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станочники (занятые в металлообработке и деревообработке);</w:t>
      </w:r>
    </w:p>
    <w:p w14:paraId="7E7C498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слесари, наладчики, настройщики;</w:t>
      </w:r>
    </w:p>
    <w:p w14:paraId="011D051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врачи-хирурги;</w:t>
      </w:r>
    </w:p>
    <w:p w14:paraId="515885B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химики;</w:t>
      </w:r>
    </w:p>
    <w:p w14:paraId="4C0D9E5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>
        <w:rPr>
          <w:sz w:val="28"/>
          <w:szCs w:val="28"/>
        </w:rPr>
        <w:t>кстильщики, обувщики;</w:t>
      </w:r>
    </w:p>
    <w:p w14:paraId="41800FA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водители различных видов транспорта;</w:t>
      </w:r>
    </w:p>
    <w:p w14:paraId="68E62FC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пищевой промышленности;</w:t>
      </w:r>
    </w:p>
    <w:p w14:paraId="61C477A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коммунально-бытового обслуживания и общественного питания;</w:t>
      </w:r>
    </w:p>
    <w:p w14:paraId="49302E7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продавцы продовольственных товаров;</w:t>
      </w:r>
    </w:p>
    <w:p w14:paraId="5874814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бригадиры тракторных и полеводческих бригад;</w:t>
      </w:r>
    </w:p>
    <w:p w14:paraId="08902AA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</w:t>
      </w:r>
      <w:r>
        <w:rPr>
          <w:sz w:val="28"/>
          <w:szCs w:val="28"/>
        </w:rPr>
        <w:t>ики и водники;</w:t>
      </w:r>
    </w:p>
    <w:p w14:paraId="1DC21D4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авто- и электротранспорта;</w:t>
      </w:r>
    </w:p>
    <w:p w14:paraId="3AEA960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машинисты подъемно-транспортных механизмов;</w:t>
      </w:r>
    </w:p>
    <w:p w14:paraId="548B0EF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полиграфисты.</w:t>
      </w:r>
    </w:p>
    <w:p w14:paraId="75CB0EC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группа - работники тяжелого физического труда:</w:t>
      </w:r>
    </w:p>
    <w:p w14:paraId="0A0390D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рабочие;</w:t>
      </w:r>
    </w:p>
    <w:p w14:paraId="45D91F5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сельскохозяйственных рабочих и механизаторов;</w:t>
      </w:r>
    </w:p>
    <w:p w14:paraId="35950BA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горнорабочие </w:t>
      </w:r>
      <w:r>
        <w:rPr>
          <w:sz w:val="28"/>
          <w:szCs w:val="28"/>
        </w:rPr>
        <w:t>на поверхностных работах;</w:t>
      </w:r>
    </w:p>
    <w:p w14:paraId="31ECC97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нефтяной и газовой промышленности;</w:t>
      </w:r>
    </w:p>
    <w:p w14:paraId="63FA35E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металлурги и литейщики, кроме лиц, отнесенных к 5-й группе;</w:t>
      </w:r>
    </w:p>
    <w:p w14:paraId="10F3681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целлюлозно-бумажной и деревообрабатывающей промышленности;</w:t>
      </w:r>
    </w:p>
    <w:p w14:paraId="64ED0D86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стропальщики, такелажники;</w:t>
      </w:r>
    </w:p>
    <w:p w14:paraId="752CBF5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деревообработчики, плотники </w:t>
      </w:r>
      <w:r>
        <w:rPr>
          <w:sz w:val="28"/>
          <w:szCs w:val="28"/>
        </w:rPr>
        <w:t>и др.;</w:t>
      </w:r>
    </w:p>
    <w:p w14:paraId="50B581D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промышленности строительных материалов, кроме лиц, отнесенных к 5-й группе.</w:t>
      </w:r>
    </w:p>
    <w:p w14:paraId="5E43CE8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 группа - работники, занятые особо тяжелым физическим трудом:</w:t>
      </w:r>
    </w:p>
    <w:p w14:paraId="6A5709A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горнорабочие, занятые непосредственно на подземных работах;</w:t>
      </w:r>
    </w:p>
    <w:p w14:paraId="281B1C9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сталевары;</w:t>
      </w:r>
    </w:p>
    <w:p w14:paraId="3325D36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вальщики леса и рабочие на р</w:t>
      </w:r>
      <w:r>
        <w:rPr>
          <w:sz w:val="28"/>
          <w:szCs w:val="28"/>
        </w:rPr>
        <w:t>азделке древесины;</w:t>
      </w:r>
    </w:p>
    <w:p w14:paraId="4D2B255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каменщики, бетонщики;</w:t>
      </w:r>
    </w:p>
    <w:p w14:paraId="0B44C3D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землекопы;</w:t>
      </w:r>
    </w:p>
    <w:p w14:paraId="681ACAC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грузчики, труд которых не механизирован;</w:t>
      </w:r>
    </w:p>
    <w:p w14:paraId="66E217C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работники, занятые в производстве строительных материалов, труд которых не механизирован.</w:t>
      </w:r>
    </w:p>
    <w:p w14:paraId="0AB7CF5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групп интенсивности труда разделена на три возрастные категории</w:t>
      </w:r>
      <w:r>
        <w:rPr>
          <w:sz w:val="28"/>
          <w:szCs w:val="28"/>
        </w:rPr>
        <w:t xml:space="preserve">: 18-29, 30-39, 40-59 лет. При этом учтено постепенное возрастное снижение энерготрат, что отражается на потребности в энергии и пищевых веществах. Подразделение но полу обусловлено меньшей величиной массы тела и менее интенсивным обменом веществ у женщин </w:t>
      </w:r>
      <w:r>
        <w:rPr>
          <w:sz w:val="28"/>
          <w:szCs w:val="28"/>
        </w:rPr>
        <w:t>по сравнению с мужчинами. Поэтому потребность в энергии и пищевых веществах у женщин всех возрастных и профессиональных групп в среднем на 15% ниже, чем у мужчин. Исключение составляет потребность в железе, которая у женщин (от 18 до 60 лет) выше, чем у му</w:t>
      </w:r>
      <w:r>
        <w:rPr>
          <w:sz w:val="28"/>
          <w:szCs w:val="28"/>
        </w:rPr>
        <w:t>жчин. Для женщин не предусмотрена 5-я группа интенсивности труда, включающая профессии с особо тяжелой физической работой. В нормах питания отдельно выделены физиологические потребности беременных и кормящих женщин.</w:t>
      </w:r>
    </w:p>
    <w:p w14:paraId="489A1B7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потребности в пищевых ве</w:t>
      </w:r>
      <w:r>
        <w:rPr>
          <w:sz w:val="28"/>
          <w:szCs w:val="28"/>
        </w:rPr>
        <w:t>ществах и энергии для населения в возрасте от 18 до 60 лет в качестве средней идеальной массы тела принято 70 кг для мужчин и 60 кг для женщин. Для лиц с избыточной массой (с учетом пола, возраста, роста, телосложения) потребность в пищевых веществах и эне</w:t>
      </w:r>
      <w:r>
        <w:rPr>
          <w:sz w:val="28"/>
          <w:szCs w:val="28"/>
        </w:rPr>
        <w:t>ргии определяется индивидуально в соответствии с задачами оздоровительной регуляции массы тела.</w:t>
      </w:r>
    </w:p>
    <w:p w14:paraId="5B1C7C6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нормах питания выделены группы пожилых (60-74 лет) и старых (75 лет и старше) людей. Существенное снижение обменных процессов и ограничение физической активно</w:t>
      </w:r>
      <w:r>
        <w:rPr>
          <w:sz w:val="28"/>
          <w:szCs w:val="28"/>
        </w:rPr>
        <w:t>сти, свойственные этим группам населения, обусловливают уменьшение у них потребности в пищевых веществах и энергии. Однако для продолжающих работать пожилых людей указанные в упомянутых нормах величины могут быть повышены с учетом характера труда.</w:t>
      </w:r>
    </w:p>
    <w:p w14:paraId="6EDE0D0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привед</w:t>
      </w:r>
      <w:r>
        <w:rPr>
          <w:sz w:val="28"/>
          <w:szCs w:val="28"/>
        </w:rPr>
        <w:t xml:space="preserve">енных нормах питания даны оптимальные величины потребления белков, жиров и углеводов при физиологически необходимых соотношениях между ними. Для обеспечения полноценности аминокислотного состава пищи белки животного происхождения должны составлять 55 % от </w:t>
      </w:r>
      <w:r>
        <w:rPr>
          <w:sz w:val="28"/>
          <w:szCs w:val="28"/>
        </w:rPr>
        <w:t>рекомендуемых величин потребности в белке. Для беременных (на сроки 5-9 мес) и кормящих женщин животные белки составляют 60% от общего количества белка. Доля белка в суточной энергоценности рациона, принятой за 100%, должна составлять: 13% для 1-й группы и</w:t>
      </w:r>
      <w:r>
        <w:rPr>
          <w:sz w:val="28"/>
          <w:szCs w:val="28"/>
        </w:rPr>
        <w:t>нтенсивности труда, 12% - для 2-й и 3-й групп, 11% - для 4-й и 5-й групп.</w:t>
      </w:r>
    </w:p>
    <w:p w14:paraId="57A7B96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жиров в суточной энергоценности рациона всех групп населения составляем в среднем 33% с подразделением по климатическим зонам: для южной - 27-28%, для северной - 38-40% Растител</w:t>
      </w:r>
      <w:r>
        <w:rPr>
          <w:sz w:val="28"/>
          <w:szCs w:val="28"/>
        </w:rPr>
        <w:t>ьные жиры должны составлять 30% от общего количества жиров. Для обеспечения полноценности жирнокислотного состава пищи установлена норма потребности в линолевой кислоте - 4-6% суточной энергоценности рациона для всех групп населения.</w:t>
      </w:r>
    </w:p>
    <w:p w14:paraId="5880DD9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питания предусма</w:t>
      </w:r>
      <w:r>
        <w:rPr>
          <w:sz w:val="28"/>
          <w:szCs w:val="28"/>
        </w:rPr>
        <w:t>тривают подразделение по трем климатическим зонам: центральной, южной и северной. Потребность в энергии населения северной зоны превышает таковую для центральной зоны на 10-15%, потребность в белках и углеводах в относительном выражении (в процентах от эне</w:t>
      </w:r>
      <w:r>
        <w:rPr>
          <w:sz w:val="28"/>
          <w:szCs w:val="28"/>
        </w:rPr>
        <w:t>ргоценности рациона) примерно одинакова. Таким образом, потребность в жирах для населения северной зоны повышена в абсолютном (в граммах) и относительном выражении. Для южной зоны сравнительно с центральной потребность в энергии понижена на 5% за счет умен</w:t>
      </w:r>
      <w:r>
        <w:rPr>
          <w:sz w:val="28"/>
          <w:szCs w:val="28"/>
        </w:rPr>
        <w:t>ьшения доли жиров, замещаемой углеводами.</w:t>
      </w:r>
    </w:p>
    <w:p w14:paraId="62C0D72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потребление энергии, белков, жиров и углеводов для мужчин и женщин трудоспособного возраста представлено в Таблице 2 ,а для пожилых и старых людей - в Таблице3 .</w:t>
      </w:r>
    </w:p>
    <w:p w14:paraId="1B0A8D9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потребления основных минеральных</w:t>
      </w:r>
      <w:r>
        <w:rPr>
          <w:sz w:val="28"/>
          <w:szCs w:val="28"/>
        </w:rPr>
        <w:t xml:space="preserve"> веществ даны с учетом необходимых соотношений между кальцием, фосфором, магнием и особенностей усвоения железа (Таблице 4).</w:t>
      </w:r>
    </w:p>
    <w:p w14:paraId="7EE7C4C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нормах питания дана потребность в тиамине, рибофлавине, витамине В6, ниацине и аскорбиновой кислоте, исходя из рекомендуемых вели</w:t>
      </w:r>
      <w:r>
        <w:rPr>
          <w:sz w:val="28"/>
          <w:szCs w:val="28"/>
        </w:rPr>
        <w:t>чин потребления энергии. В нормы включена потребность в витаминах A, D, E, В12 и фолацине (Таблице5, Таблице 6, Таблице7).</w:t>
      </w:r>
    </w:p>
    <w:p w14:paraId="1C760DF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01C12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65CA10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потребление энергии, белков, жиров и углеводов для взрослого трудоспособного населения различных групп интен</w:t>
      </w:r>
      <w:r>
        <w:rPr>
          <w:sz w:val="28"/>
          <w:szCs w:val="28"/>
        </w:rPr>
        <w:t>сивности труда (в день)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224"/>
        <w:gridCol w:w="666"/>
        <w:gridCol w:w="616"/>
        <w:gridCol w:w="671"/>
        <w:gridCol w:w="1554"/>
        <w:gridCol w:w="737"/>
        <w:gridCol w:w="1059"/>
        <w:gridCol w:w="666"/>
        <w:gridCol w:w="616"/>
        <w:gridCol w:w="671"/>
        <w:gridCol w:w="1616"/>
        <w:gridCol w:w="895"/>
        <w:gridCol w:w="1545"/>
      </w:tblGrid>
      <w:tr w:rsidR="00000000" w14:paraId="59FE6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70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интенсивности труда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BAC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5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B2A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6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471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 **</w:t>
            </w:r>
          </w:p>
        </w:tc>
      </w:tr>
      <w:tr w:rsidR="00000000" w14:paraId="1152D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015A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89A6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88B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*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6F8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 (г)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A3E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 (г)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B94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 (г)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AE2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*</w:t>
            </w:r>
          </w:p>
        </w:tc>
        <w:tc>
          <w:tcPr>
            <w:tcW w:w="2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4A4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 (г)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96A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 (г)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7C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 (г)</w:t>
            </w:r>
          </w:p>
        </w:tc>
      </w:tr>
      <w:tr w:rsidR="00000000" w14:paraId="5272A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9E99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10CC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4B5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F07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D14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78E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животного происхождения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7BBA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7CCB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32B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6E7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EEB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EF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животного происхожден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A822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F76B" w14:textId="77777777" w:rsidR="00000000" w:rsidRDefault="007261FF">
            <w:pPr>
              <w:rPr>
                <w:sz w:val="20"/>
                <w:szCs w:val="20"/>
              </w:rPr>
            </w:pPr>
          </w:p>
        </w:tc>
      </w:tr>
      <w:tr w:rsidR="00000000" w14:paraId="41ABB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DC6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CF0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270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E4D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816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B42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A89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59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661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D19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CD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97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EC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65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  <w:tr w:rsidR="00000000" w14:paraId="10B6C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1D8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9AB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44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D84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570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F16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BC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DF5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B1A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165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6DD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71B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E07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CEC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000000" w14:paraId="6BF6F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41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C62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01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1C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328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C26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F2C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B46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D9D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07C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D10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1B6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8B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5FB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000000" w14:paraId="2DF8A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C94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C7D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A15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C56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2A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A0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FA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4B5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391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13C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B2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606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8B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B5E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</w:tr>
      <w:tr w:rsidR="00000000" w14:paraId="3DC50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BC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57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95E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F47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7DD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15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3F9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CEB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BE2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301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C73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4E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4C6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D51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</w:tr>
      <w:tr w:rsidR="00000000" w14:paraId="2B7AF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EF5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9A1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FE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375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EA5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726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BE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EF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DF9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1F5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EA2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E34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50C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5D7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000000" w14:paraId="7DF18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EC3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DCB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47C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1A4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EB7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AC8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28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B9C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2EC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A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F6C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8EC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671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BE0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</w:tr>
      <w:tr w:rsidR="00000000" w14:paraId="479CC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559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E6F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16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83F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FA2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101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609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BF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3AD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16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1D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013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25E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962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</w:tr>
      <w:tr w:rsidR="00000000" w14:paraId="6F332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8E2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965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D90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D5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62E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67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6BB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023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2E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767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AEB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893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B74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3CD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</w:tr>
      <w:tr w:rsidR="00000000" w14:paraId="524E7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2AF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442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69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FB2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CC6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5EF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F18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08E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74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DC9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36F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7ED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DC0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8FB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</w:tr>
      <w:tr w:rsidR="00000000" w14:paraId="72254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F32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130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C0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170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2A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7FE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DBF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5F6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2B9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D3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AB7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B4D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CBE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A24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</w:tr>
      <w:tr w:rsidR="00000000" w14:paraId="6B5F8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D1C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556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F3E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F56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91F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7BE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6E1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10F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98B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499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3C8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123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48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09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000000" w14:paraId="08EDE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E1B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25C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76F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F7F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797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06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8E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42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79D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D5D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784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BC7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398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4D9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E7D5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B0B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FCA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5D0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3D7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1F1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DB8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38F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FF5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D1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EDA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84A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B1B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8CE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73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7F978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936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 килокалория (ккал) = 4,184 килоджоулей (кДж); 1000 ккал = 4184 кДж, или 4,184 мегаДж (мДж). ** Потребность беременных женщин (период 5-9 мес) в среднем 2900 ккал (12,1 мДж), белка - 100 г в день, в том чис</w:t>
            </w:r>
            <w:r>
              <w:rPr>
                <w:sz w:val="20"/>
                <w:szCs w:val="20"/>
              </w:rPr>
              <w:t>ле 60 г белка животного происхождения. Потребность кормящих матерей в среднем 3200 ккал (13,4 мДж), белка - 112 г, в том числе 67 г белка животного происхождения.</w:t>
            </w:r>
          </w:p>
        </w:tc>
      </w:tr>
    </w:tbl>
    <w:p w14:paraId="72DCD00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1C24D3A4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потребление энергии, белков, жиров и углеводов для пожилых и старых</w:t>
      </w:r>
      <w:r>
        <w:rPr>
          <w:sz w:val="28"/>
          <w:szCs w:val="28"/>
        </w:rPr>
        <w:t xml:space="preserve"> людей (в день)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2317"/>
        <w:gridCol w:w="920"/>
        <w:gridCol w:w="917"/>
        <w:gridCol w:w="999"/>
        <w:gridCol w:w="3750"/>
        <w:gridCol w:w="1097"/>
        <w:gridCol w:w="1576"/>
      </w:tblGrid>
      <w:tr w:rsidR="00000000" w14:paraId="3DA0B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F83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4F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0CF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*</w:t>
            </w:r>
          </w:p>
        </w:tc>
        <w:tc>
          <w:tcPr>
            <w:tcW w:w="4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6D7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 (г)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B45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 (г)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2B3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 (г)</w:t>
            </w:r>
          </w:p>
        </w:tc>
      </w:tr>
      <w:tr w:rsidR="00000000" w14:paraId="5675D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E42C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3F9B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EC0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мДж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D19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ккал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6FE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615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животного происхождения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DC1C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FD1B" w14:textId="77777777" w:rsidR="00000000" w:rsidRDefault="007261FF">
            <w:pPr>
              <w:rPr>
                <w:sz w:val="20"/>
                <w:szCs w:val="20"/>
              </w:rPr>
            </w:pPr>
          </w:p>
        </w:tc>
      </w:tr>
      <w:tr w:rsidR="00000000" w14:paraId="07410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9EC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B97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333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94E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F73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DF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67B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A9A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</w:tr>
      <w:tr w:rsidR="00000000" w14:paraId="30295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BB0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48A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лет и старше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952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A22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99B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02B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A67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DC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000000" w14:paraId="3E2C1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DEE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707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B84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671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BB6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C3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770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6A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</w:tr>
      <w:tr w:rsidR="00000000" w14:paraId="24683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E90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94C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лет и с</w:t>
            </w:r>
            <w:r>
              <w:rPr>
                <w:sz w:val="20"/>
                <w:szCs w:val="20"/>
              </w:rPr>
              <w:t>тарше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763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6F8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32C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C8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173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381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000000" w14:paraId="74A46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D7D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01109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A4B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См. примечание к табл. 2.</w:t>
            </w:r>
          </w:p>
        </w:tc>
      </w:tr>
    </w:tbl>
    <w:p w14:paraId="758D357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47F12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73FBB7C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величины потребления минеральных веществ (мг/сут)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2238"/>
        <w:gridCol w:w="2101"/>
        <w:gridCol w:w="2085"/>
        <w:gridCol w:w="2358"/>
      </w:tblGrid>
      <w:tr w:rsidR="00000000" w14:paraId="0A837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B0E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населения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475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Кальций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CD3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Фосфор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87F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Магний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AF7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 *</w:t>
            </w:r>
          </w:p>
        </w:tc>
      </w:tr>
      <w:tr w:rsidR="00000000" w14:paraId="2B445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5C7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 мужчины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F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9AE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5A1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44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5A744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620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» женщины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DFF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B6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DBB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3F1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 w14:paraId="7ED8C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A1E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</w:t>
            </w:r>
            <w:r>
              <w:rPr>
                <w:sz w:val="20"/>
                <w:szCs w:val="20"/>
              </w:rPr>
              <w:t xml:space="preserve">енные »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D48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59A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B1D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57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 w14:paraId="0E3D2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978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Кормящие »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FD1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6C0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8C1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9EB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 w14:paraId="1F753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00C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3ED5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7B6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С учетом усвоения 10% введенного с пищей железа.</w:t>
            </w:r>
          </w:p>
        </w:tc>
      </w:tr>
    </w:tbl>
    <w:p w14:paraId="181D39C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3E457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5</w:t>
      </w:r>
    </w:p>
    <w:p w14:paraId="53FC76B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величины потребления витаминов для мужчин трудоспособного возраста по группам интенсивности труда (в день)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224"/>
        <w:gridCol w:w="840"/>
        <w:gridCol w:w="1302"/>
        <w:gridCol w:w="985"/>
        <w:gridCol w:w="935"/>
        <w:gridCol w:w="956"/>
        <w:gridCol w:w="1343"/>
        <w:gridCol w:w="1382"/>
        <w:gridCol w:w="1696"/>
        <w:gridCol w:w="1276"/>
        <w:gridCol w:w="935"/>
      </w:tblGrid>
      <w:tr w:rsidR="00000000" w14:paraId="56266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48E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инт</w:t>
            </w:r>
            <w:r>
              <w:rPr>
                <w:sz w:val="20"/>
                <w:szCs w:val="20"/>
              </w:rPr>
              <w:t>енсивности труда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167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116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DA4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</w:tc>
      </w:tr>
      <w:tr w:rsidR="00000000" w14:paraId="1A5FB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EB51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365B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EF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тиамин (мг)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E59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рибофлавин  (мг)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A25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 B6 (мг)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4D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B12 (мкг)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114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фолацин (мкг)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7CB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ниацин (ниациновый экв., мг*)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EFE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 (мг)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F57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A (ретиноловый экв., мг **)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995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E (мг)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C1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D (МЕ)</w:t>
            </w:r>
          </w:p>
        </w:tc>
      </w:tr>
      <w:tr w:rsidR="00000000" w14:paraId="5EF48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0329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3714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C56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7A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кг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F281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1063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716C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EC57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909D" w14:textId="77777777" w:rsidR="00000000" w:rsidRDefault="007261FF">
            <w:pPr>
              <w:rPr>
                <w:sz w:val="20"/>
                <w:szCs w:val="20"/>
              </w:rPr>
            </w:pPr>
          </w:p>
        </w:tc>
      </w:tr>
      <w:tr w:rsidR="00000000" w14:paraId="63097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010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60A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C5B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8A1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9BC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B0F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7F2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B93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0F6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D00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99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A5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43C36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9C8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64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B5B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FB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DA3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8CF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81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8F3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F73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7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BBE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37E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54EAD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EF8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FEA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737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361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0A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4C6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0CC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7C4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499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2C1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8EA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7E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4D4A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9D1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7C9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06B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893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3B6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D2C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F9C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FB9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7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6F5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BA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8D9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6301D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D74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D8A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DB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423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1F4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B9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646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82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BC1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5B0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379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69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7DAE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04E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180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16B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579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8E3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092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255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498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77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A5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FF9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756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61E1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413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8A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44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2A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B3B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69B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37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90E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6AE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AF6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1FA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872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2BDEC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8A8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2A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829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E5E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6D5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98E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882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955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B9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2A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654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756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0468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71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0C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5BE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1A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93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C6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E39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724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AD6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882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5FC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B7F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7366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FA6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94F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2A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6C2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1D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5C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192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4C8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C2F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609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F7F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C0E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CA50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AA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38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386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07E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417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91E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27A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134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84A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8F1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CEE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4B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529C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E7A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EE7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496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16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8EF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02C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128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2E7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DF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AC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2A8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DA3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1373A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544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C9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53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77E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23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0BF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48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3D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399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2F5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31F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582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7B52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A8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864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8F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A46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766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503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13D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F7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69F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6C9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AF9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426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2C18A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C50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BD5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837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F8B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BDF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D64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D71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1B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443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0A8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D6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7C6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8E4624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6</w:t>
      </w:r>
    </w:p>
    <w:p w14:paraId="7C9BD306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величины потребления витаминов для женщин</w:t>
      </w:r>
      <w:r>
        <w:rPr>
          <w:sz w:val="28"/>
          <w:szCs w:val="28"/>
        </w:rPr>
        <w:t xml:space="preserve"> трудоспособного возраста по группам интенсивности труда (в день)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224"/>
        <w:gridCol w:w="840"/>
        <w:gridCol w:w="1302"/>
        <w:gridCol w:w="985"/>
        <w:gridCol w:w="1093"/>
        <w:gridCol w:w="956"/>
        <w:gridCol w:w="1343"/>
        <w:gridCol w:w="1382"/>
        <w:gridCol w:w="1805"/>
        <w:gridCol w:w="1006"/>
        <w:gridCol w:w="935"/>
      </w:tblGrid>
      <w:tr w:rsidR="00000000" w14:paraId="66534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901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интенсивности труда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35B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11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ACC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</w:tc>
      </w:tr>
      <w:tr w:rsidR="00000000" w14:paraId="7785C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8F68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5A02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AE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тиамин (мг)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CD4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рибофлавин  (мг)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596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 B6 (мг)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0C2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B12 (мкг)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D7D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фолацин (мкг)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F1E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ниацин (ниациновый экв., мг*)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F7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</w:t>
            </w:r>
            <w:r>
              <w:rPr>
                <w:sz w:val="20"/>
                <w:szCs w:val="20"/>
              </w:rPr>
              <w:t xml:space="preserve">  (мг)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F0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A (ретиноловый экв., мг *)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4C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E (мг)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F5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D (МЕ)</w:t>
            </w:r>
          </w:p>
        </w:tc>
      </w:tr>
      <w:tr w:rsidR="00000000" w14:paraId="27B24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E25E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1B5E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E29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24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8453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42A4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2EE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6486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4E23" w14:textId="77777777" w:rsidR="00000000" w:rsidRDefault="007261FF">
            <w:pPr>
              <w:rPr>
                <w:sz w:val="20"/>
                <w:szCs w:val="20"/>
              </w:rPr>
            </w:pPr>
          </w:p>
        </w:tc>
      </w:tr>
      <w:tr w:rsidR="00000000" w14:paraId="0DA3B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155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FFA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68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88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591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B09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CC1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D83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76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A8A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B3B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363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B7BC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65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4FB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4EF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42B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05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C6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1B4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C34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C19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207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071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F99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2430F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8F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4CA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42E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DC5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331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2E1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B9F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068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71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2D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0B9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63E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116B2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257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811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76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490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1D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866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463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023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FE1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50C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C4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C12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11E65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AAA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906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AC4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69C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ABE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5D6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AB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B16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26C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1A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27C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120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0338B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AEA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3EA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DF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840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83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A8A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A99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019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80A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95D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D0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CF1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6CB54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658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A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99E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9F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42A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84E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18C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B25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7D3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15E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089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DE2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3832A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207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75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CF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370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D6A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0AA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520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E0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A3F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93B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D52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150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C01A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1E7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A01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584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145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C79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97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A53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5D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5FD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EC3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7C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A71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C571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B34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FF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B7E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4E5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701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D79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61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99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8A4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9F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655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0D6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6A41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DFE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D92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133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576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F0E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9A0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60B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67C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386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B1B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DC6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DE2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43CC6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6D4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FF0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792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3C1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080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49D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22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9DA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21B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8AA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D7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1E9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562E5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D5C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5A2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9E1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E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1DB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8CC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C1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8F5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242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EF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070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00000" w14:paraId="2F1DA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6928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Кормящие матери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0E4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99F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1AC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344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83A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5AE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794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9B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C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AEB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1F28E925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84E7C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7</w:t>
      </w:r>
    </w:p>
    <w:p w14:paraId="28BDF95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екомендуемые величины потребления витаминов для пожилых и старых людей (в день)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846"/>
        <w:gridCol w:w="1311"/>
        <w:gridCol w:w="992"/>
        <w:gridCol w:w="1327"/>
        <w:gridCol w:w="963"/>
        <w:gridCol w:w="1352"/>
        <w:gridCol w:w="1391"/>
        <w:gridCol w:w="1614"/>
        <w:gridCol w:w="1115"/>
        <w:gridCol w:w="941"/>
      </w:tblGrid>
      <w:tr w:rsidR="00000000" w14:paraId="52DBC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81D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 и возраст</w:t>
            </w:r>
          </w:p>
        </w:tc>
        <w:tc>
          <w:tcPr>
            <w:tcW w:w="9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517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8185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15E93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F0F7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0A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тиамин (мг)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910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рибофлавин  (мг)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08F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 B6 (мг)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B72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B12 (мкг)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A2C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фолацин (мкг)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060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ниацин (ниациновый экв., мг*)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352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 (мг)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A68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</w:t>
            </w:r>
            <w:r>
              <w:rPr>
                <w:sz w:val="20"/>
                <w:szCs w:val="20"/>
              </w:rPr>
              <w:t xml:space="preserve"> A (ретиноловый экв., мг *)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AF8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E (мг)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E57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D (МЕ)</w:t>
            </w:r>
          </w:p>
        </w:tc>
      </w:tr>
      <w:tr w:rsidR="00000000" w14:paraId="2358F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3972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99B0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D58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E5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мкг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0C47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EFBD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787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CC8E" w14:textId="77777777" w:rsidR="00000000" w:rsidRDefault="007261F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4B5C" w14:textId="77777777" w:rsidR="00000000" w:rsidRDefault="007261FF">
            <w:pPr>
              <w:rPr>
                <w:sz w:val="20"/>
                <w:szCs w:val="20"/>
              </w:rPr>
            </w:pPr>
          </w:p>
        </w:tc>
      </w:tr>
      <w:tr w:rsidR="00000000" w14:paraId="2F7E7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301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 60-74 лет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DC72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CA5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7B8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349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7E0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545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9B53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9EB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901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A1F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28DE7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581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 75 лет и старше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FD0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64C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26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84C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8CD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917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0E2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9CC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571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C9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54165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A64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 60-74 лет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D526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E74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50E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634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343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51D7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647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293C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DF7A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2EC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7CFE7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D0F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</w:rPr>
              <w:t xml:space="preserve"> 75 лет и старше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813F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23AE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33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B9D1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675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0580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A14B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9104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1DF9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92ED" w14:textId="77777777" w:rsidR="00000000" w:rsidRDefault="00726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8BABEC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35C491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CC2B436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специализированных продуктов питания для спортсменов необходимо руководствоваться основными медико-биологическими принципами, которые могут быть сформулированы следующим образом: при</w:t>
      </w:r>
      <w:r>
        <w:rPr>
          <w:sz w:val="28"/>
          <w:szCs w:val="28"/>
        </w:rPr>
        <w:t>нцип энергетической сбалансированности - соответствие энергетическим потребностям спортсмена. Питание должно не только возмещать расходуемые количества энергии, но и способствовать повышению работоспособности относительно исходного уровня; системность пита</w:t>
      </w:r>
      <w:r>
        <w:rPr>
          <w:sz w:val="28"/>
          <w:szCs w:val="28"/>
        </w:rPr>
        <w:t>ния - питательные элементы наилучшим образом функционируют только во взаимодействии друг с другом; адекватность питания - следствие принципа системности - при недостаточном количество даже одного жизненно важного питательного элемента в организме другие не</w:t>
      </w:r>
      <w:r>
        <w:rPr>
          <w:sz w:val="28"/>
          <w:szCs w:val="28"/>
        </w:rPr>
        <w:t xml:space="preserve"> смогут правильно функционировать; учет динамики образа жизни - подбор адекватных форм питания в зависимости от образа жизни, характера тренировок и места их проведения; точность дозирования физиологически функциональных ингредиентов - существует достаточн</w:t>
      </w:r>
      <w:r>
        <w:rPr>
          <w:sz w:val="28"/>
          <w:szCs w:val="28"/>
        </w:rPr>
        <w:t>о узкий диапазон необходимого потребления каждого питательного элемента, что является основой оптимального функционирования организма;соблюдение принципов сбалансированного питания в зависимости от вида спорта и специфики физических нагрузок .</w:t>
      </w:r>
    </w:p>
    <w:p w14:paraId="248844AD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Медико-биоло</w:t>
      </w:r>
      <w:r>
        <w:rPr>
          <w:sz w:val="28"/>
          <w:szCs w:val="28"/>
        </w:rPr>
        <w:t>гический подход к разработке рационов питания спортсменов основывается на изучении особенностей биохимических и физиологических процессов, протекающих в организме при физических нагрузках и на этапах восстановления. Также учитываются особенности вида спорт</w:t>
      </w:r>
      <w:r>
        <w:rPr>
          <w:sz w:val="28"/>
          <w:szCs w:val="28"/>
        </w:rPr>
        <w:t>а, этап подготовки, время года, климатические условия, а также пол, возраст, антропометрические и других индивидуальные показатели конкретного спортсмена.</w:t>
      </w:r>
    </w:p>
    <w:p w14:paraId="1ABF5826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отдельные периоды подготовки спортсменов, в зависимости от конкретных задач и содержания тренировоч</w:t>
      </w:r>
      <w:r>
        <w:rPr>
          <w:sz w:val="28"/>
          <w:szCs w:val="28"/>
        </w:rPr>
        <w:t>ного процесса, возникает необходимость в составлении пищевых рационов определенной направленности (белковой, углеводной, белково-углеводной и др.). Например, в тренировочный период при выполнении спортивных упражнений, способствующих увеличению мышечной ма</w:t>
      </w:r>
      <w:r>
        <w:rPr>
          <w:sz w:val="28"/>
          <w:szCs w:val="28"/>
        </w:rPr>
        <w:t>ссы и развитию силы, следует усилить белковую направленность рациона питания. В этом случае следует включать в рацион дополнительные пищевые продукты, богатые белком или специализированные высокобелковые продукты. Для усиления углеводной направленности рац</w:t>
      </w:r>
      <w:r>
        <w:rPr>
          <w:sz w:val="28"/>
          <w:szCs w:val="28"/>
        </w:rPr>
        <w:t>иона, необходимо включать в него продукты, богатые простыми и сложными углеводами, углеводно-минеральные напитки при одновременном уменьшении продуктов, являющихся источниками жиров. Для усиления содержания жиров (например, в зимний период подготовки) след</w:t>
      </w:r>
      <w:r>
        <w:rPr>
          <w:sz w:val="28"/>
          <w:szCs w:val="28"/>
        </w:rPr>
        <w:t>ует включать в суточный рацион продукты, являющиеся источниками липидов.</w:t>
      </w:r>
    </w:p>
    <w:p w14:paraId="39A55F3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особенностями обменных процессов при различных тренировочных режимах требуется изменение количественной и качественной характеристик питания.</w:t>
      </w:r>
    </w:p>
    <w:p w14:paraId="18432178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в анаэробном </w:t>
      </w:r>
      <w:r>
        <w:rPr>
          <w:sz w:val="28"/>
          <w:szCs w:val="28"/>
        </w:rPr>
        <w:t>режиме необходимо сохранение в рационе оптимального количества белка и увеличение количества углеводов за счет снижения количества жира, дополнительного приема витамина группы В (В1, В2, В6, В12, РР) и аскорбиновой кислоты. Динамические или статические мыш</w:t>
      </w:r>
      <w:r>
        <w:rPr>
          <w:sz w:val="28"/>
          <w:szCs w:val="28"/>
        </w:rPr>
        <w:t>ечные усилия, направленные на увеличение мышечной массы и развитие силы, требуют повышения содержания белка в рационе, а также витаминов В6, В2, РР, Р1.</w:t>
      </w:r>
    </w:p>
    <w:p w14:paraId="6267B38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аэробном режиме, направленной на совершенствование выносливости, весьма существенным являе</w:t>
      </w:r>
      <w:r>
        <w:rPr>
          <w:sz w:val="28"/>
          <w:szCs w:val="28"/>
        </w:rPr>
        <w:t>тся увеличение калорийности рациона, а также количества углеводов, полиненасыщенных жирных кислот, липидов, витаминов А, Е, С, В1, В2, В12, биотина, фолиевой кислоты и др.</w:t>
      </w:r>
    </w:p>
    <w:p w14:paraId="3F60734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смешанном анаэробно-аэробном режиме характер питания близок к формуле с</w:t>
      </w:r>
      <w:r>
        <w:rPr>
          <w:sz w:val="28"/>
          <w:szCs w:val="28"/>
        </w:rPr>
        <w:t>балансированного питания для здорового человека, при этом соотношение белков, жиров и углеводов соответствует 1:0,9:4 .</w:t>
      </w:r>
    </w:p>
    <w:p w14:paraId="72334E12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особенность спортивного питания состоит в том, что энерготраты при спортивной деятельности значительно выше, чем у стандартного </w:t>
      </w:r>
      <w:r>
        <w:rPr>
          <w:sz w:val="28"/>
          <w:szCs w:val="28"/>
        </w:rPr>
        <w:t>здорового человека. Доказано, что энерготраты, а следовательно и калорийность суточного рациона питания спортсменов на любом этапе их деятельности (тренировки, соревнования или восстановление), почти в 2-3 раза выше, чем у обычного человека и составляют от</w:t>
      </w:r>
      <w:r>
        <w:rPr>
          <w:sz w:val="28"/>
          <w:szCs w:val="28"/>
        </w:rPr>
        <w:t xml:space="preserve"> 4000 до 8000 ккал (в зависимости от вида спорта и объема тренировок). Суммарная калорийность рациона питания достигается за счет энергетической ценности входящих в него белков, жиров и углеводов. С увеличением энерготрат естественно возрастает и потребнос</w:t>
      </w:r>
      <w:r>
        <w:rPr>
          <w:sz w:val="28"/>
          <w:szCs w:val="28"/>
        </w:rPr>
        <w:t>ть организма спортсменов в энергии и, соответственно, в пищевых веществах. Поэтому по сравнению с рационом обычного питания для спортсменов несколько изменяется оптимальное соотношение основных составляющих пищевого рациона: белков, жиров и углеводов - в с</w:t>
      </w:r>
      <w:r>
        <w:rPr>
          <w:sz w:val="28"/>
          <w:szCs w:val="28"/>
        </w:rPr>
        <w:t>торону увеличения содержания углеводов.</w:t>
      </w:r>
    </w:p>
    <w:p w14:paraId="3546FC3B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Величины энерготрат спортсменов и людей, ведущих активный образ жизни, являются крайне разнообразными и зависят в основном не только от вида спорта, но и от объема выполняемой работы. Энерготраты могут колебаться в о</w:t>
      </w:r>
      <w:r>
        <w:rPr>
          <w:sz w:val="28"/>
          <w:szCs w:val="28"/>
        </w:rPr>
        <w:t>чень больших пределах в одном и том же виде спорта в зависимости от периода подготовки к соревнованиям и во время соревнований. Кроме того, следует учитывать, что расход энергии спортсмена зависит от его собственного веса. Поэтому энерготраты целесообразно</w:t>
      </w:r>
      <w:r>
        <w:rPr>
          <w:sz w:val="28"/>
          <w:szCs w:val="28"/>
        </w:rPr>
        <w:t xml:space="preserve"> рассчитывать в каждом отдельном случае, используя величину метаболического эквивалента (МЭТ).</w:t>
      </w:r>
    </w:p>
    <w:p w14:paraId="7F47284A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Спортсменам, занимающимся видами спорта на выносливость, рекомендуется рацион, в котором белки поставляют 14-15 % от общего количества потребляемых калорий, жиры</w:t>
      </w:r>
      <w:r>
        <w:rPr>
          <w:sz w:val="28"/>
          <w:szCs w:val="28"/>
        </w:rPr>
        <w:t xml:space="preserve"> - 25 %, углеводы - 60-61 % .</w:t>
      </w:r>
    </w:p>
    <w:p w14:paraId="67E19C5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представителей видов спорта, требующих развития выносливости с силовыми компонентами, несколько усилена белковая часть рациона. Процентная доля калорийности, обеспечиваемая белками, жирами и углеводами, составляет соответс</w:t>
      </w:r>
      <w:r>
        <w:rPr>
          <w:sz w:val="28"/>
          <w:szCs w:val="28"/>
        </w:rPr>
        <w:t>твенно 15-16 %, 27 % и 57-58 % .</w:t>
      </w:r>
    </w:p>
    <w:p w14:paraId="5536859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рационе представителей скоростно-силовых видов спорта содержание белков несколько выше, а углеводов ниже, чем в видах спорта на выносливость. Доля белков, жиров и углеводов в энергообеспечении рациона составляет соответст</w:t>
      </w:r>
      <w:r>
        <w:rPr>
          <w:sz w:val="28"/>
          <w:szCs w:val="28"/>
        </w:rPr>
        <w:t>венно 17-18 %, 30 % и 52-53 % .</w:t>
      </w:r>
    </w:p>
    <w:p w14:paraId="27B024F0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силовых видов спорта в отдельные периоды тренировочного процесса, направленного на увеличение мышечной массы и развитие силы, при нагрузках большого объема и интенсивных тренировках нуждаются в повышенном потре</w:t>
      </w:r>
      <w:r>
        <w:rPr>
          <w:sz w:val="28"/>
          <w:szCs w:val="28"/>
        </w:rPr>
        <w:t>блении белка. Калорийность, обеспечиваемая белками в этот период, может составлять 18-20 %, жирами - 31-32 %, углеводами - 49-50 %.</w:t>
      </w:r>
    </w:p>
    <w:p w14:paraId="2B85C34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питания спортсменов связана также с повышенными потребностями организма в основных макро- и микронутриентах.</w:t>
      </w:r>
    </w:p>
    <w:p w14:paraId="45A28969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, потребность в белках у спортсменов в среднем составляет 2,0-2,5 г на 1 кг массы тела в сутки. В гимнастике, акробатике, фехтовании, беге на длинные дистанции, плавании, гребле, спортивных играх - 2,0-2,3 г; в метаниях, беге на короткие дистанции, прыжках</w:t>
      </w:r>
      <w:r>
        <w:rPr>
          <w:sz w:val="28"/>
          <w:szCs w:val="28"/>
        </w:rPr>
        <w:t>, тяжелой атлетике, боксе, борьбе - 2,3-2,5 г; в многодневных велосипедных гонках потребность возрастает до 3,0-3,2 г на 1 кг массы тела . Для обеспечения нормального аминокислотного состава важен качественный состав белков. При этом доля животного белка д</w:t>
      </w:r>
      <w:r>
        <w:rPr>
          <w:sz w:val="28"/>
          <w:szCs w:val="28"/>
        </w:rPr>
        <w:t>олжна составлять не менее 60 %. При употреблении рационов с высоким содержанием белка необходимо принимать во внимание факт потери воды. Дополнительная экскреция является следствием азотистой нагрузки на почки. Поэтому вопрос оптимального потребления жидко</w:t>
      </w:r>
      <w:r>
        <w:rPr>
          <w:sz w:val="28"/>
          <w:szCs w:val="28"/>
        </w:rPr>
        <w:t>сти спортсменами, чьи рационы содержат большое количество белка, чрезвычайно важен, так как дегидратация отрицательно влияет на спортивную работоспособность. Способы определения необходимого количества белка для спортсменов представлены в приложении 2.</w:t>
      </w:r>
    </w:p>
    <w:p w14:paraId="077E6793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</w:t>
      </w:r>
      <w:r>
        <w:rPr>
          <w:sz w:val="28"/>
          <w:szCs w:val="28"/>
        </w:rPr>
        <w:t>очная потребность в жирах у спортсменов составляет 1,5-2,4 г на 1 кг массы тела. В рационе питания должно содержаться 75-80 % жиров животного происхождения и 20-25 % жиров растительного происхождения.</w:t>
      </w:r>
    </w:p>
    <w:p w14:paraId="1758317F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Углеводы являются основным источником энергии для спорт</w:t>
      </w:r>
      <w:r>
        <w:rPr>
          <w:sz w:val="28"/>
          <w:szCs w:val="28"/>
        </w:rPr>
        <w:t>сменов, поэтому суточная потребность в них составляет 9-10 г на 1 кг массы тела, при этом 64 % должно приходиться на сложные углеводы и 36 % - на простые. Если говорить о форме поступления углеводов в организм во время и после физических нагрузок, то, с то</w:t>
      </w:r>
      <w:r>
        <w:rPr>
          <w:sz w:val="28"/>
          <w:szCs w:val="28"/>
        </w:rPr>
        <w:t>чки зрения скорости восстановления мышечного гликогена, состояние дегидратации и подавленный аппетит склоняет выбор в пользу напитка. Говоря о синтезе мышечного гликогена, необходимо сказать и о видах углеводов, являющихся наиболее эффективными, с физиолог</w:t>
      </w:r>
      <w:r>
        <w:rPr>
          <w:sz w:val="28"/>
          <w:szCs w:val="28"/>
        </w:rPr>
        <w:t>ической точки зрения, при производстве подобных напитков .</w:t>
      </w:r>
    </w:p>
    <w:p w14:paraId="2D6F865E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различия в метаболизме простых углеводов, в частности больший выброс инсулина после потребления глюкозы, чем фруктозы, ведут к предпочтительному использованию глюкозы и/или смеси её полим</w:t>
      </w:r>
      <w:r>
        <w:rPr>
          <w:sz w:val="28"/>
          <w:szCs w:val="28"/>
        </w:rPr>
        <w:t>еров для восстановления мышечного гликогена. В то время как фруктоза является значительно менее эффективной для ресинтеза гликогена, чем глюкоза или сахароза. Различия во времени задержки в желудке, меньшая скорость всасывания фруктозы и возможность дисфун</w:t>
      </w:r>
      <w:r>
        <w:rPr>
          <w:sz w:val="28"/>
          <w:szCs w:val="28"/>
        </w:rPr>
        <w:t>кции со стороны желудочно-кишечного тракта так же обуславливают предпочтение в пользу других простых сахаров. Однако использование смеси глюкозы и фруктозы приводит к повышению скорости окисления экзогенных углеводов по сравнению с использованием каждого и</w:t>
      </w:r>
      <w:r>
        <w:rPr>
          <w:sz w:val="28"/>
          <w:szCs w:val="28"/>
        </w:rPr>
        <w:t>з сахаров в отдельности . Различия между глюкозой, сахарозой и мальтодекстрином в метаболизме и влиянии на физическую работоспособность в ходе физической нагрузки незначительны. Менее приемлема, с точки зрения окисления в ходе физической нагрузки, галактоз</w:t>
      </w:r>
      <w:r>
        <w:rPr>
          <w:sz w:val="28"/>
          <w:szCs w:val="28"/>
        </w:rPr>
        <w:t>а. Каких-либо эффектов рибозы, с точки зрения влияния на работоспособность и восстановление, не обнаружено.</w:t>
      </w:r>
    </w:p>
    <w:p w14:paraId="2A828497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аналогии с калорийностью питания суточная потребность организма спортсменов в витаминах и минералах выше обычной в 1,5-2 раза. Для достижения пол</w:t>
      </w:r>
      <w:r>
        <w:rPr>
          <w:sz w:val="28"/>
          <w:szCs w:val="28"/>
        </w:rPr>
        <w:t>ноценной биологической активности питания необходимо введение в состав рациона не отдельно взятых витаминов и минералов, а правильно подобранных комбинаций - витаминных и минеральных премиксов в определенном количественном соотношении между собой и с други</w:t>
      </w:r>
      <w:r>
        <w:rPr>
          <w:sz w:val="28"/>
          <w:szCs w:val="28"/>
        </w:rPr>
        <w:t>ми пищевыми веществами. Это связано еще и с тем, что многие химические процессы катализируются одновременно несколькими взаимодействующими витаминами, макро- и микроэлементами.</w:t>
      </w:r>
    </w:p>
    <w:p w14:paraId="6C25506C" w14:textId="77777777" w:rsidR="00000000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соблюдение рационального соотношения содержания витаминов и мине</w:t>
      </w:r>
      <w:r>
        <w:rPr>
          <w:sz w:val="28"/>
          <w:szCs w:val="28"/>
        </w:rPr>
        <w:t>ральных веществ и их сбалансированность позволяет в значительной мере решить проблему фармакокинетичекого и фармакодинамического взаимодействия макро- и микронутриентов. Тем самым будет соблюден оптимальный метаболический фон в организме спортсмена, способ</w:t>
      </w:r>
      <w:r>
        <w:rPr>
          <w:sz w:val="28"/>
          <w:szCs w:val="28"/>
        </w:rPr>
        <w:t>ствующий его лучшей адаптации к физическим нагрузкам.</w:t>
      </w:r>
    </w:p>
    <w:p w14:paraId="6E8B2895" w14:textId="77777777" w:rsidR="007261FF" w:rsidRDefault="007261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интенсивной мышечной работы резко возрастает потребность в воде у спортсменов. В зависимости от характера спортивной деятельности и температурных условий суточная потребность в воде у спортсм</w:t>
      </w:r>
      <w:r>
        <w:rPr>
          <w:sz w:val="28"/>
          <w:szCs w:val="28"/>
        </w:rPr>
        <w:t>енов различных специализаций может колебаться от 2-3 до 5-6 литров в сутки.</w:t>
      </w:r>
    </w:p>
    <w:sectPr w:rsidR="007261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C5"/>
    <w:rsid w:val="007261FF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0A2FA"/>
  <w14:defaultImageDpi w14:val="0"/>
  <w15:docId w15:val="{7911E177-6AF1-4D12-BB3A-84BFA8C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5466</Words>
  <Characters>31161</Characters>
  <Application>Microsoft Office Word</Application>
  <DocSecurity>0</DocSecurity>
  <Lines>259</Lines>
  <Paragraphs>73</Paragraphs>
  <ScaleCrop>false</ScaleCrop>
  <Company/>
  <LinksUpToDate>false</LinksUpToDate>
  <CharactersWithSpaces>36554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2024-12-22T07:37:00Z</dcterms:created>
  <dcterms:modified xsi:type="dcterms:W3CDTF">2024-12-22T07:37:00Z</dcterms:modified>
</cp:coreProperties>
</file>