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63B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и экономика фармации</w:t>
      </w:r>
    </w:p>
    <w:p w14:paraId="177C03A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A50E24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1C20D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24C6E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03E5F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95BF45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D77E2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106275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9E01B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B58453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A26E1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6677FF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162CF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C86DA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722882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Формы и методы конкуренции в аптечном секторе фармацевтического рынка</w:t>
      </w:r>
    </w:p>
    <w:p w14:paraId="22CE827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6F9C1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3FC50E0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8084D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Введение</w:t>
      </w:r>
    </w:p>
    <w:p w14:paraId="002318B7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Успешное функционирование фармацевтических предприятий в условиях усиливающейся конкуренции</w:t>
      </w:r>
    </w:p>
    <w:p w14:paraId="5D77D46F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Форми</w:t>
      </w:r>
      <w:r>
        <w:rPr>
          <w:rFonts w:ascii="Times New Roman CYR" w:hAnsi="Times New Roman CYR" w:cs="Times New Roman CYR"/>
          <w:noProof/>
          <w:sz w:val="28"/>
          <w:szCs w:val="28"/>
        </w:rPr>
        <w:t>рование конкуренции в аптечном секторе фармацевтического рынка</w:t>
      </w:r>
    </w:p>
    <w:p w14:paraId="591D89C1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Формирование и развитие фармацевтического рынка Российской Федерации</w:t>
      </w:r>
    </w:p>
    <w:p w14:paraId="5D3A9AC3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Заключение</w:t>
      </w:r>
    </w:p>
    <w:p w14:paraId="2C500907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Список литературы</w:t>
      </w:r>
    </w:p>
    <w:p w14:paraId="15771163" w14:textId="77777777" w:rsidR="00000000" w:rsidRDefault="00B5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3E2AD2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A196EC1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AEE2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рынок является сферой обращения лекарственных средств и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назначения (ЛС и ИМН), существование которой связано с нуждой потребителя в поддержании своего здоровья и потребностью приобрести конкретный товар. Фармацевтический рынок как развивающаяся экономическая система взаимодействия его основных суб</w:t>
      </w:r>
      <w:r>
        <w:rPr>
          <w:rFonts w:ascii="Times New Roman CYR" w:hAnsi="Times New Roman CYR" w:cs="Times New Roman CYR"/>
          <w:sz w:val="28"/>
          <w:szCs w:val="28"/>
        </w:rPr>
        <w:t>ъектов производства и потребления удовлетворяет потребности населения в выздоровлении и поддержании здоровья и распределяет ЛС и ИМН на основе механизма рыночной конкуренции с учетом специфической особенности фармацевтического рынка - его социальной значим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14:paraId="6A4F3AB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 структура потребления ЛС и ИМН зависит от ряда факторов, таких как уровень и структура заболеваемости населения, количество населения и его половозрастной состав, обеспеченность населения лечебно-профилактическими учреждениями (ЛПУ), платежес</w:t>
      </w:r>
      <w:r>
        <w:rPr>
          <w:rFonts w:ascii="Times New Roman CYR" w:hAnsi="Times New Roman CYR" w:cs="Times New Roman CYR"/>
          <w:sz w:val="28"/>
          <w:szCs w:val="28"/>
        </w:rPr>
        <w:t>пособность потребителя, развитость фармацевтического рынка и фармацевтической помощи. По предметам конечного потребления фармацевтический рынок дифференцируется на рынок лекарственных средств, рынок трав и гомеопатических средств, рынок биологически активн</w:t>
      </w:r>
      <w:r>
        <w:rPr>
          <w:rFonts w:ascii="Times New Roman CYR" w:hAnsi="Times New Roman CYR" w:cs="Times New Roman CYR"/>
          <w:sz w:val="28"/>
          <w:szCs w:val="28"/>
        </w:rPr>
        <w:t>ых добавок, рынок парафармацевтических товаров, рынок предметов ухода и гигиены.</w:t>
      </w:r>
    </w:p>
    <w:p w14:paraId="7C8D4610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настоящей работы является рассмотрение форм и методов конкуренции в аптечном секторе фармацевтического рынка.</w:t>
      </w:r>
    </w:p>
    <w:p w14:paraId="52C5D91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26E669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Успешное функционирование фармацевтических предприятий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усиливающейся конкуренции</w:t>
      </w:r>
    </w:p>
    <w:p w14:paraId="6E61F873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5375B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 фармацевтическом рынке доступных, безопасных и эффективных лекарственных средств (ЛС) является одним из важнейших составляющих концепции реализации приоритетного национального проекта «Здоровье» [1]. Достич</w:t>
      </w:r>
      <w:r>
        <w:rPr>
          <w:rFonts w:ascii="Times New Roman CYR" w:hAnsi="Times New Roman CYR" w:cs="Times New Roman CYR"/>
          <w:sz w:val="28"/>
          <w:szCs w:val="28"/>
        </w:rPr>
        <w:t>ь этого невозможно без решения проблемы качества, и прежде всего её экономической составляющей, в фармацевтической отрасли. И сейчас, к сожалению, продолжают оставаться актуальными слова одного из основоположников теории качества русского философа И.А. Иль</w:t>
      </w:r>
      <w:r>
        <w:rPr>
          <w:rFonts w:ascii="Times New Roman CYR" w:hAnsi="Times New Roman CYR" w:cs="Times New Roman CYR"/>
          <w:sz w:val="28"/>
          <w:szCs w:val="28"/>
        </w:rPr>
        <w:t>ина, который еще в 1928 г. в статье «Спасение в качестве» писал: «Верим и знаем: придет час, и Россия восстанет из распада и унижения и начнет эпоху нового расцвета и нового величия. Но возродится она и расцветет лишь после того, как русские люди поймут, ч</w:t>
      </w:r>
      <w:r>
        <w:rPr>
          <w:rFonts w:ascii="Times New Roman CYR" w:hAnsi="Times New Roman CYR" w:cs="Times New Roman CYR"/>
          <w:sz w:val="28"/>
          <w:szCs w:val="28"/>
        </w:rPr>
        <w:t>то спасение надо искать в качестве!..».</w:t>
      </w:r>
    </w:p>
    <w:p w14:paraId="74A98754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до настоящего времени понятие «качество» в фармации рассматривается в узком смысле и, как правило, применительно к ЛС. При этом под качеством ЛС обычно понимают соответствие предусмотренных показателей </w:t>
      </w:r>
      <w:r>
        <w:rPr>
          <w:rFonts w:ascii="Times New Roman CYR" w:hAnsi="Times New Roman CYR" w:cs="Times New Roman CYR"/>
          <w:sz w:val="28"/>
          <w:szCs w:val="28"/>
        </w:rPr>
        <w:t>(подлинность, рН, количественное содержание и др.) установленным в нормативно-технической документации (ФС, НД и др.) требованиям.</w:t>
      </w:r>
    </w:p>
    <w:p w14:paraId="26B9A99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без четкого уяснения, что представляет собой категория «качество», каково её место в системе общенаучных категор</w:t>
      </w:r>
      <w:r>
        <w:rPr>
          <w:rFonts w:ascii="Times New Roman CYR" w:hAnsi="Times New Roman CYR" w:cs="Times New Roman CYR"/>
          <w:sz w:val="28"/>
          <w:szCs w:val="28"/>
        </w:rPr>
        <w:t>ий и понятий, не возможно полноценно выявить и её влияние на экономику фармацевтической отрасли в современных условиях.</w:t>
      </w:r>
    </w:p>
    <w:p w14:paraId="3BABB3F0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«качество» относится к фундаментальным общенаучным категориям. Это обусловлено тем, что именно эта категория отражает важнейшу</w:t>
      </w:r>
      <w:r>
        <w:rPr>
          <w:rFonts w:ascii="Times New Roman CYR" w:hAnsi="Times New Roman CYR" w:cs="Times New Roman CYR"/>
          <w:sz w:val="28"/>
          <w:szCs w:val="28"/>
        </w:rPr>
        <w:t xml:space="preserve">ю сторону объективной действительности, а именно определенность объекта [2]. Качество объекта, как правило, не сводится к отдельным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свойствам, а связано с объектом как с целым, охватывая его полностью и, соответственно, неотделимо от него.</w:t>
      </w:r>
    </w:p>
    <w:p w14:paraId="4522CCD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международные стандарты дают следующие определения «качеству»:</w:t>
      </w:r>
    </w:p>
    <w:p w14:paraId="631A097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ИСО 9000:2000 «Качество степень, с которой совокупность собственных характеристик выполняет требования»;</w:t>
      </w:r>
    </w:p>
    <w:p w14:paraId="78EAB3A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ИСО 8402:1994 «Качество совокупность характеристик объекта, относящихся к его спос</w:t>
      </w:r>
      <w:r>
        <w:rPr>
          <w:rFonts w:ascii="Times New Roman CYR" w:hAnsi="Times New Roman CYR" w:cs="Times New Roman CYR"/>
          <w:sz w:val="28"/>
          <w:szCs w:val="28"/>
        </w:rPr>
        <w:t>обности удовлетворять обусловленные или предполагаемые потребности» [1].</w:t>
      </w:r>
    </w:p>
    <w:p w14:paraId="5EFB3D8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национальной политики России в области качества продукции и услуг определяет качество продукции, как «совокупность характеристик продукции, обуславливающая её способность уд</w:t>
      </w:r>
      <w:r>
        <w:rPr>
          <w:rFonts w:ascii="Times New Roman CYR" w:hAnsi="Times New Roman CYR" w:cs="Times New Roman CYR"/>
          <w:sz w:val="28"/>
          <w:szCs w:val="28"/>
        </w:rPr>
        <w:t>овлетворять установленные и ожидаемые потребности».</w:t>
      </w:r>
    </w:p>
    <w:p w14:paraId="67742381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приведенных дефинициях, качество продукции связано с выполнением соответствующих требований и, в том числе, с удовлетворением потребностей или ожиданий потребителей. То есть, без учета и отражения состо</w:t>
      </w:r>
      <w:r>
        <w:rPr>
          <w:rFonts w:ascii="Times New Roman CYR" w:hAnsi="Times New Roman CYR" w:cs="Times New Roman CYR"/>
          <w:sz w:val="28"/>
          <w:szCs w:val="28"/>
        </w:rPr>
        <w:t>яния потребности, степени её возвышения и удовлетворения невозможно рационально планировать развитие отрасли. Зачастую игнорирование этого приводит к тому, что значительные средства расходуются на повышение качества морально устаревших видов продукции,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крайне отрицательно сказывается на реализации социально-экономических программ, включая приоритетные национальные проекты. Так, по мнению экспертов, от 50 до 70% ЛС, выпускаемых отечественными предприятиями, являются устаревшими и не используются в мирово</w:t>
      </w:r>
      <w:r>
        <w:rPr>
          <w:rFonts w:ascii="Times New Roman CYR" w:hAnsi="Times New Roman CYR" w:cs="Times New Roman CYR"/>
          <w:sz w:val="28"/>
          <w:szCs w:val="28"/>
        </w:rPr>
        <w:t>й практике [3, 4].</w:t>
      </w:r>
    </w:p>
    <w:p w14:paraId="6D83064B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экономической теории известно, что качество продукции и её количество лишь в совокупности обеспечивают возможность удовлетворения потребности. Причем, потребность (её структура, объём и т.д.) вообще и в какой-либо продукции, в частнос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является величиной динамичной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неустойчивой. Так, потребность в ЛС может меняться в зависимости от величины и структуры заболеваемости, действия сезонных, экологических и многих других факторов. Значительный вклад в предпочтения населения по выбору те</w:t>
      </w:r>
      <w:r>
        <w:rPr>
          <w:rFonts w:ascii="Times New Roman CYR" w:hAnsi="Times New Roman CYR" w:cs="Times New Roman CYR"/>
          <w:sz w:val="28"/>
          <w:szCs w:val="28"/>
        </w:rPr>
        <w:t>х или иных ЛС вносит реклама и другие PR-акции. В соответствии с этим изменятся и спрос на определенные ЛС или их группы (например, как и для другой продукции для некоторых ЛС характерен т.н. «сезонный спрос»). При этом использование более эффективных (кач</w:t>
      </w:r>
      <w:r>
        <w:rPr>
          <w:rFonts w:ascii="Times New Roman CYR" w:hAnsi="Times New Roman CYR" w:cs="Times New Roman CYR"/>
          <w:sz w:val="28"/>
          <w:szCs w:val="28"/>
        </w:rPr>
        <w:t>ественных) ЛС способствует уменьшению их потребления в абсолютных показателях и, соответственно, снижению потребности в них.</w:t>
      </w:r>
    </w:p>
    <w:p w14:paraId="569563C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это описывается следующим образом: единичное изделие способно удовлетворять определенную потребность, при этом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удовлетворения зависит от уровня качества изделия К. Соответственно л изделий удовлетворяют потребность Q = п х К, где О количественная мера удовлетворения потребности. Далее, количество изделий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требуемое для удовлетворения заданной потребности 0з, буд</w:t>
      </w:r>
      <w:r>
        <w:rPr>
          <w:rFonts w:ascii="Times New Roman CYR" w:hAnsi="Times New Roman CYR" w:cs="Times New Roman CYR"/>
          <w:sz w:val="28"/>
          <w:szCs w:val="28"/>
        </w:rPr>
        <w:t xml:space="preserve">ет соответственно зависеть от её качества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/K. To есть, чем выше качество продукции, тем меньше её требуется изготовить для удовлетворения заданной потребности. При заданном объеме удовлетворяемых потребностей соотношение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О /К 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гиперболу (рис. 1).</w:t>
      </w:r>
    </w:p>
    <w:p w14:paraId="3C22B9B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B8031" w14:textId="23F05C66" w:rsidR="00000000" w:rsidRDefault="003958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D5883E5" wp14:editId="00CBC279">
            <wp:extent cx="466725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A20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Гипербола эквивалентного объема удовлетворяемых потребностей</w:t>
      </w:r>
    </w:p>
    <w:p w14:paraId="3DA2CD2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видно из рис. 1, взаимозаменяемость количества и качества продукции в удовлетворении потребности, изменяющаяся по гиперболе,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иметь место только в определенных границах значений л и К. Далее, получив соотношение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К/К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п/п, означающее, что в области взаимозаменяемости количества и качества, повысив значение комплексного показателя К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%, можно для удовлетворения одной и т</w:t>
      </w:r>
      <w:r>
        <w:rPr>
          <w:rFonts w:ascii="Times New Roman CYR" w:hAnsi="Times New Roman CYR" w:cs="Times New Roman CYR"/>
          <w:sz w:val="28"/>
          <w:szCs w:val="28"/>
        </w:rPr>
        <w:t xml:space="preserve">ой же потребности уменьшить количество выпускаемой продукции также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14:paraId="29A5116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при анализе взаимозаменяемости количества и качества продукции необходимо оценивать область, в которой количество и качество взаимозаменяемы, а также определять свойств</w:t>
      </w:r>
      <w:r>
        <w:rPr>
          <w:rFonts w:ascii="Times New Roman CYR" w:hAnsi="Times New Roman CYR" w:cs="Times New Roman CYR"/>
          <w:sz w:val="28"/>
          <w:szCs w:val="28"/>
        </w:rPr>
        <w:t>а продукции, их параметры, которые характеризуют взаимозаменяемость количества и качества. Например, в медицинской практике принято оценивать т.н. биоэквивалентность оригинальных и дженериковых (воспроизведенных) ЛС. Более того, качество, являясь по сути г</w:t>
      </w:r>
      <w:r>
        <w:rPr>
          <w:rFonts w:ascii="Times New Roman CYR" w:hAnsi="Times New Roman CYR" w:cs="Times New Roman CYR"/>
          <w:sz w:val="28"/>
          <w:szCs w:val="28"/>
        </w:rPr>
        <w:t>лавным компонентом «трехмерной модели» эффективность, безопасность, качество внедрения в медицинскую практику новых ЛС, во многом обеспечивает и переход к «четырехмерной модели» [6], где начинает использоваться и такой критерий, как «фармакоэкономическая э</w:t>
      </w:r>
      <w:r>
        <w:rPr>
          <w:rFonts w:ascii="Times New Roman CYR" w:hAnsi="Times New Roman CYR" w:cs="Times New Roman CYR"/>
          <w:sz w:val="28"/>
          <w:szCs w:val="28"/>
        </w:rPr>
        <w:t>ффективность».</w:t>
      </w:r>
    </w:p>
    <w:p w14:paraId="3C98A9A1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Успешное функционирование фармацевтических предприятий в условиях усиливающейся конкуренции может быть обеспечено только путем перевода долгосрочных планов улучшения экономики качества в измеримые действия. В этой связи, определение затрат </w:t>
      </w:r>
      <w:r>
        <w:rPr>
          <w:rFonts w:ascii="Times New Roman CYR" w:hAnsi="Times New Roman CYR" w:cs="Times New Roman CYR"/>
          <w:sz w:val="28"/>
          <w:szCs w:val="28"/>
        </w:rPr>
        <w:t>на качество входит в ряд наиболее значимых экономических расчетов.</w:t>
      </w:r>
    </w:p>
    <w:p w14:paraId="47B054D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связанные с определением затрат на качество, начались сравнительно недавно. За рубежом необходимость таких исследований была впервые обоснована в 60-е гг. XX в. известными аме</w:t>
      </w:r>
      <w:r>
        <w:rPr>
          <w:rFonts w:ascii="Times New Roman CYR" w:hAnsi="Times New Roman CYR" w:cs="Times New Roman CYR"/>
          <w:sz w:val="28"/>
          <w:szCs w:val="28"/>
        </w:rPr>
        <w:t xml:space="preserve">риканскими учеными в области качества Дж. Джураном и А. Фейгенбаумом. Однако и до сегодняшнего дня отсутствуют основания для выделения из общих затрат на продукцию затрат на качество, так как все затраты являются по существу затратами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качество. В систем</w:t>
      </w:r>
      <w:r>
        <w:rPr>
          <w:rFonts w:ascii="Times New Roman CYR" w:hAnsi="Times New Roman CYR" w:cs="Times New Roman CYR"/>
          <w:sz w:val="28"/>
          <w:szCs w:val="28"/>
        </w:rPr>
        <w:t>е менеджмента качества необходимо учитывать все затраты по всем стадиям жизненного цикла ЛС, в том числе на этапах маркетинга, НИОКР, потребления и утилизации. В системе управленческого учета важно переходить от учета затрат к составлению бюджета процессов</w:t>
      </w:r>
      <w:r>
        <w:rPr>
          <w:rFonts w:ascii="Times New Roman CYR" w:hAnsi="Times New Roman CYR" w:cs="Times New Roman CYR"/>
          <w:sz w:val="28"/>
          <w:szCs w:val="28"/>
        </w:rPr>
        <w:t>, т.е. помимо затрат нужно определять и источники их покрытия.</w:t>
      </w:r>
    </w:p>
    <w:p w14:paraId="52B37D4B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уровню конкуренции продукции соответствует определенный объем затрат на его обеспечение. Схематично эта зависимость показана на рисунке 2.</w:t>
      </w:r>
    </w:p>
    <w:p w14:paraId="4ADA812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8DBDB" w14:textId="1E82CF7B" w:rsidR="00000000" w:rsidRDefault="003958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8CD80" wp14:editId="4A28E916">
            <wp:extent cx="481965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269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 </w:t>
      </w:r>
      <w:r>
        <w:rPr>
          <w:rFonts w:ascii="Times New Roman CYR" w:hAnsi="Times New Roman CYR" w:cs="Times New Roman CYR"/>
          <w:sz w:val="28"/>
          <w:szCs w:val="28"/>
        </w:rPr>
        <w:t xml:space="preserve">Кривая затрат на обеспечение конкуренции продукции </w:t>
      </w:r>
    </w:p>
    <w:p w14:paraId="48D14ED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B81F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рис. 2, вправо и влево от точки минимальных затрат существует некоторая «область безразличия», которая является оптимальной с точки зрения затрат на качество. В этой области потери от брака </w:t>
      </w:r>
      <w:r>
        <w:rPr>
          <w:rFonts w:ascii="Times New Roman CYR" w:hAnsi="Times New Roman CYR" w:cs="Times New Roman CYR"/>
          <w:sz w:val="28"/>
          <w:szCs w:val="28"/>
        </w:rPr>
        <w:t>составляют порядка 50% от общих затрат на обеспечение качества, а превентивные затраты около 10%. Влево от «области безразличия» расположена «область мер улучшения качества», которая характеризуется объемом потерь от брака, превышающим 70% от общих затрат,</w:t>
      </w:r>
      <w:r>
        <w:rPr>
          <w:rFonts w:ascii="Times New Roman CYR" w:hAnsi="Times New Roman CYR" w:cs="Times New Roman CYR"/>
          <w:sz w:val="28"/>
          <w:szCs w:val="28"/>
        </w:rPr>
        <w:t xml:space="preserve"> и размером превентивных затрат менее 10%. Справа от «области безразличия» располагается «область совершенства». В этой области величина потерь от брака не превышает 40%, а затраты на оценку качества составляют более половины общих затрат.</w:t>
      </w:r>
    </w:p>
    <w:p w14:paraId="3A4619C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«Жизненный цикл»</w:t>
      </w:r>
      <w:r>
        <w:rPr>
          <w:rFonts w:ascii="Times New Roman CYR" w:hAnsi="Times New Roman CYR" w:cs="Times New Roman CYR"/>
          <w:sz w:val="28"/>
          <w:szCs w:val="28"/>
        </w:rPr>
        <w:t xml:space="preserve"> любой продукции и ЛС, в частности, состоит из ряда этапов. При этом на каждом этапе вносится соответствующий вклад в качество самой продукции. В современных условиях качество продукции уже во многом закладывается на этапах выполнения НИОКР. По оценкам спе</w:t>
      </w:r>
      <w:r>
        <w:rPr>
          <w:rFonts w:ascii="Times New Roman CYR" w:hAnsi="Times New Roman CYR" w:cs="Times New Roman CYR"/>
          <w:sz w:val="28"/>
          <w:szCs w:val="28"/>
        </w:rPr>
        <w:t>циалистов производство определяет лишь 525% качества продукции, а остальные 7595% закладываются при её проектировании (принято, что техническое задание на продукцию предусматривает 100% её качества) [1, 7].</w:t>
      </w:r>
    </w:p>
    <w:p w14:paraId="2E58C05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существует мнение, если высококачестве</w:t>
      </w:r>
      <w:r>
        <w:rPr>
          <w:rFonts w:ascii="Times New Roman CYR" w:hAnsi="Times New Roman CYR" w:cs="Times New Roman CYR"/>
          <w:sz w:val="28"/>
          <w:szCs w:val="28"/>
        </w:rPr>
        <w:t>нно значит дорого («дешевое хорошим не бывает» и т.д.). Во многом это мнение обусловлено тем, что без затрат нельзя улучшить качество продукции. Однако при внедрении систем качества все больше распространяется мнение: улучшение качества не только не увелич</w:t>
      </w:r>
      <w:r>
        <w:rPr>
          <w:rFonts w:ascii="Times New Roman CYR" w:hAnsi="Times New Roman CYR" w:cs="Times New Roman CYR"/>
          <w:sz w:val="28"/>
          <w:szCs w:val="28"/>
        </w:rPr>
        <w:t>ивает стоимость продукции, но, напротив, может привести к её снижению, так как одной из целей менеджмента качества является снижение затрат на качество [6, 8].</w:t>
      </w:r>
    </w:p>
    <w:p w14:paraId="1DD78E8B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современных условиях оба мнения правомерны. Все зависит от того, на каку</w:t>
      </w:r>
      <w:r>
        <w:rPr>
          <w:rFonts w:ascii="Times New Roman CYR" w:hAnsi="Times New Roman CYR" w:cs="Times New Roman CYR"/>
          <w:sz w:val="28"/>
          <w:szCs w:val="28"/>
        </w:rPr>
        <w:t xml:space="preserve">ю почву попадут семена затрат на качество. К. Исикава в этой связи писал: «... безнравственно говорить о повышении цены при повышении качества продукции, так как повышение качества связано со стабилизацией производства, уменьшением дефектности и издержек, </w:t>
      </w:r>
      <w:r>
        <w:rPr>
          <w:rFonts w:ascii="Times New Roman CYR" w:hAnsi="Times New Roman CYR" w:cs="Times New Roman CYR"/>
          <w:sz w:val="28"/>
          <w:szCs w:val="28"/>
        </w:rPr>
        <w:t>а, следовательно, с уменьшением себестоимости (а стало быть, и цены). О повышении цены можно вести речь только тогда, когда потребитель получает продукцию принципиально нового технического уровня. Но и в этом случае сразу необходимо планировать последующее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себестоимости за счет отладки, стабилизации и доводки технологического процесса и упорядочения деятельности в цепи поставщик изготовитель потребитель. В этом залог экономического успеха фирмы, её авторитета, развития промышленности, состоятельнос</w:t>
      </w:r>
      <w:r>
        <w:rPr>
          <w:rFonts w:ascii="Times New Roman CYR" w:hAnsi="Times New Roman CYR" w:cs="Times New Roman CYR"/>
          <w:sz w:val="28"/>
          <w:szCs w:val="28"/>
        </w:rPr>
        <w:t>ти страны» [6].</w:t>
      </w:r>
    </w:p>
    <w:p w14:paraId="7184222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Подтверждением этому служит Sобразная кривая «технологического прорыва», представленная на рис. 3. Кривая показывает тенденцию изменения затрат на качество: улучшение параметров продукции первоначально требует дополнительных затрат; чтобы п</w:t>
      </w:r>
      <w:r>
        <w:rPr>
          <w:rFonts w:ascii="Times New Roman CYR" w:hAnsi="Times New Roman CYR" w:cs="Times New Roman CYR"/>
          <w:sz w:val="28"/>
          <w:szCs w:val="28"/>
        </w:rPr>
        <w:t>овысить качество продукции, затраты набирают критическую массу, и кривая резко идет вверх, так как улучшение качества опережает затраты на эти цели.</w:t>
      </w:r>
    </w:p>
    <w:p w14:paraId="751FA3E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F1467" w14:textId="3C3077F5" w:rsidR="00000000" w:rsidRDefault="003958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04ACB" wp14:editId="587FDC3A">
            <wp:extent cx="3238500" cy="2486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A4A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Кривая «технологического прорыва»</w:t>
      </w:r>
    </w:p>
    <w:p w14:paraId="589EC64C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A3D94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инновационной активности российской фармацевтической промышленности нельзя оценивать как высокий. Так, удельный вес отечественных ЛС, выпускаемых с применением прогрессивных технологий, составляет по разным оценкам от 8 до 15% [9]. Во многом это обусловле</w:t>
      </w:r>
      <w:r>
        <w:rPr>
          <w:rFonts w:ascii="Times New Roman CYR" w:hAnsi="Times New Roman CYR" w:cs="Times New Roman CYR"/>
          <w:sz w:val="28"/>
          <w:szCs w:val="28"/>
        </w:rPr>
        <w:t>но недоинвестированием отечественной фармацевтической отрасли. Объемы капитальных вложений не обеспечивают простого воспроизводства. Основным источником финансирования отрасли являются собственные средства предприятий (80% от общего объема инвестиций). Еще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проблемой развития фармацевтической отрасли на современном этапе является высокий износ основных фондов около 55% основных фондов предприятий используется уже более 20 лет и лишь 9% менее 5 лет [9].</w:t>
      </w:r>
    </w:p>
    <w:p w14:paraId="15894D2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фармация является довольно наукоемко</w:t>
      </w:r>
      <w:r>
        <w:rPr>
          <w:rFonts w:ascii="Times New Roman CYR" w:hAnsi="Times New Roman CYR" w:cs="Times New Roman CYR"/>
          <w:sz w:val="28"/>
          <w:szCs w:val="28"/>
        </w:rPr>
        <w:t>й отраслью, в которой продолжительность разработки инновационного препарата составляет 8-10 лет, а стоимость инновационного цикла в среднем составляет более 250 млн долларов США. В этой связи, одним из наиболее перспективных путей повышения качества отечес</w:t>
      </w:r>
      <w:r>
        <w:rPr>
          <w:rFonts w:ascii="Times New Roman CYR" w:hAnsi="Times New Roman CYR" w:cs="Times New Roman CYR"/>
          <w:sz w:val="28"/>
          <w:szCs w:val="28"/>
        </w:rPr>
        <w:t>твенных ЛС является освоение выпуска ЛС, срок действия патентной защиты которых истекает (например, с 1999 г. по 2005 г. истек срок действия патентной защиты 152 оригинальных ЛС с суммарным объемом продаж около 80 млрд долларов США) [4, 9]. Поэтому, для ул</w:t>
      </w:r>
      <w:r>
        <w:rPr>
          <w:rFonts w:ascii="Times New Roman CYR" w:hAnsi="Times New Roman CYR" w:cs="Times New Roman CYR"/>
          <w:sz w:val="28"/>
          <w:szCs w:val="28"/>
        </w:rPr>
        <w:t>учшения качества лекарственной помощи необходим коренной пересмотр ассортиментной политики российских фармацевтических предприятий.</w:t>
      </w:r>
    </w:p>
    <w:p w14:paraId="4F61AAB5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качества в фармацевтической отрасли в современных условиях необходимо рассматривать комплексно, через призму непрер</w:t>
      </w:r>
      <w:r>
        <w:rPr>
          <w:rFonts w:ascii="Times New Roman CYR" w:hAnsi="Times New Roman CYR" w:cs="Times New Roman CYR"/>
          <w:sz w:val="28"/>
          <w:szCs w:val="28"/>
        </w:rPr>
        <w:t>ывно действующих и увязанных между собой организационных, экономических, производственных, нормативноправовых, фармацевтических (в данном случае специальнопрофессиональных), социальных и других мероприятий, направленных, в конечном итоге, на обеспечение эф</w:t>
      </w:r>
      <w:r>
        <w:rPr>
          <w:rFonts w:ascii="Times New Roman CYR" w:hAnsi="Times New Roman CYR" w:cs="Times New Roman CYR"/>
          <w:sz w:val="28"/>
          <w:szCs w:val="28"/>
        </w:rPr>
        <w:t>фективной лекарственной помощи на основе рационального использования ресурсной базы, современных технологий и инноваций [8].</w:t>
      </w:r>
    </w:p>
    <w:p w14:paraId="70DEBDE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продукции (как интегральный показатель) в фармацевтической отрасли схематично показано на рис. 4.</w:t>
      </w:r>
    </w:p>
    <w:p w14:paraId="2C28A3E2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ЛС относитс</w:t>
      </w:r>
      <w:r>
        <w:rPr>
          <w:rFonts w:ascii="Times New Roman CYR" w:hAnsi="Times New Roman CYR" w:cs="Times New Roman CYR"/>
          <w:sz w:val="28"/>
          <w:szCs w:val="28"/>
        </w:rPr>
        <w:t>я к числу достаточно материалоёмких. При производстве отечественных ЛС в структуре их себестоимости материальные затраты превышают 70%. В структуре же самих материальных затрат при производстве готовых ЛС около 90% затраты на сырье и материалы, а в произво</w:t>
      </w:r>
      <w:r>
        <w:rPr>
          <w:rFonts w:ascii="Times New Roman CYR" w:hAnsi="Times New Roman CYR" w:cs="Times New Roman CYR"/>
          <w:sz w:val="28"/>
          <w:szCs w:val="28"/>
        </w:rPr>
        <w:t>дстве субстанций эти виды затрат приближаются к 75%. В условиях роста цен на материальные ресурсы столь высокий уровень затрат в производстве отечественных ЛС делает их практически неконкурентоспособными в сравнении с зарубежными. По мнению экспертов для и</w:t>
      </w:r>
      <w:r>
        <w:rPr>
          <w:rFonts w:ascii="Times New Roman CYR" w:hAnsi="Times New Roman CYR" w:cs="Times New Roman CYR"/>
          <w:sz w:val="28"/>
          <w:szCs w:val="28"/>
        </w:rPr>
        <w:t>справления ситуации уровень материальных затрат в себестоимости отечественных ЛС должен быть снижен почти в 1,52 раза [1, 4].</w:t>
      </w:r>
    </w:p>
    <w:p w14:paraId="2E23E1E8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качества в фармацевтической отрасли в современных условиях невозможно без: реформы системы управления качеством, возможн</w:t>
      </w:r>
      <w:r>
        <w:rPr>
          <w:rFonts w:ascii="Times New Roman CYR" w:hAnsi="Times New Roman CYR" w:cs="Times New Roman CYR"/>
          <w:sz w:val="28"/>
          <w:szCs w:val="28"/>
        </w:rPr>
        <w:t>ости перераспределения управленческих и иных полномочий, обновления и непрерывного развития фармацевтического комплекса (вся цепочка производитель (промышленное предприятие) дистрибьютор аптека конечный потребитель), повышения эффективности затрат на услуг</w:t>
      </w:r>
      <w:r>
        <w:rPr>
          <w:rFonts w:ascii="Times New Roman CYR" w:hAnsi="Times New Roman CYR" w:cs="Times New Roman CYR"/>
          <w:sz w:val="28"/>
          <w:szCs w:val="28"/>
        </w:rPr>
        <w:t xml:space="preserve">и, развития профессиональной культуры, стимулирования конкуренции (но при определенной поддержке отечественных производителей ЛС), повышения ответственности поставщиков и потребителей продукции (услуг), выработки согласованной методологии анализа и оценки </w:t>
      </w:r>
      <w:r>
        <w:rPr>
          <w:rFonts w:ascii="Times New Roman CYR" w:hAnsi="Times New Roman CYR" w:cs="Times New Roman CYR"/>
          <w:sz w:val="28"/>
          <w:szCs w:val="28"/>
        </w:rPr>
        <w:t>качества.</w:t>
      </w:r>
    </w:p>
    <w:p w14:paraId="319E3BB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61C20" w14:textId="5ED07CF8" w:rsidR="00000000" w:rsidRDefault="003958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2166C" wp14:editId="73AD6A36">
            <wp:extent cx="5248275" cy="2914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AB06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Составные элементы качества продукции в фармацевтической отрасли</w:t>
      </w:r>
    </w:p>
    <w:p w14:paraId="2E1AF63F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5AC65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Инструментами улучшения качества в фармацевтической отрасли должны выступать: законодательные акты, нормативные и правовые документы; </w:t>
      </w:r>
      <w:r>
        <w:rPr>
          <w:rFonts w:ascii="Times New Roman CYR" w:hAnsi="Times New Roman CYR" w:cs="Times New Roman CYR"/>
          <w:sz w:val="28"/>
          <w:szCs w:val="28"/>
        </w:rPr>
        <w:t>документально закрепленная политика качества организации (примером может служить политика в области качества Росздравнадзора России [5]); профессиональный уровень специалистов; саморегуляция и развитие организации. Следовательно, разработка стратегии разви</w:t>
      </w:r>
      <w:r>
        <w:rPr>
          <w:rFonts w:ascii="Times New Roman CYR" w:hAnsi="Times New Roman CYR" w:cs="Times New Roman CYR"/>
          <w:sz w:val="28"/>
          <w:szCs w:val="28"/>
        </w:rPr>
        <w:t>тия отечественной фармации и её реализация должны проводиться с учетом того, что экономический компонент понятия «качество» является ведущим и может рассматриваться как специфическая форма социально-экономического заказа общества на удовлетворение потребно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в лекарственной помощи и как составной элемент т.н. качества жизни. </w:t>
      </w:r>
    </w:p>
    <w:p w14:paraId="669392E7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79D8E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конкуренции в аптечном секторе фармацевтического рынка</w:t>
      </w:r>
    </w:p>
    <w:p w14:paraId="75E4312A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F1DA1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значении субъективной оценки в восприятии предприятий, обслуживающих население, для успеха их деятель</w:t>
      </w:r>
      <w:r>
        <w:rPr>
          <w:rFonts w:ascii="Times New Roman CYR" w:hAnsi="Times New Roman CYR" w:cs="Times New Roman CYR"/>
          <w:sz w:val="28"/>
          <w:szCs w:val="28"/>
        </w:rPr>
        <w:t>ности в научно-практической литературе был затронут относительно недавно. Тем не менее, сегодня уже достаточно очевидно, что аптеки нужно рассматривать не только с функциональной, но и с рыночно-психологической точки зрения. Согласно концепции фармацевтиче</w:t>
      </w:r>
      <w:r>
        <w:rPr>
          <w:rFonts w:ascii="Times New Roman CYR" w:hAnsi="Times New Roman CYR" w:cs="Times New Roman CYR"/>
          <w:sz w:val="28"/>
          <w:szCs w:val="28"/>
        </w:rPr>
        <w:t>ского маркетинга, существует четыре группы факторов, определяющих потребительские предпочтения в отношении конкретной аптеки: местоположение (рlасе), имидж (promotion), ассортиментная (product) и ценовая (price) политики [1].</w:t>
      </w:r>
    </w:p>
    <w:p w14:paraId="66608F9D" w14:textId="77777777" w:rsidR="00000000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Месторасположение одно из наиб</w:t>
      </w:r>
      <w:r>
        <w:rPr>
          <w:rFonts w:ascii="Times New Roman CYR" w:hAnsi="Times New Roman CYR" w:cs="Times New Roman CYR"/>
          <w:sz w:val="28"/>
          <w:szCs w:val="28"/>
        </w:rPr>
        <w:t>олее значимых элементов маркетинга. Под местоположением аптеки понимают физические характеристики ее расположения, которые дают возможность потребителю воспользоваться предлагаемыми товарами и услугами [2].</w:t>
      </w:r>
    </w:p>
    <w:p w14:paraId="217269FB" w14:textId="77777777" w:rsidR="00B54EC2" w:rsidRDefault="00B54E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открытие аптеки требует изнача</w:t>
      </w:r>
      <w:r>
        <w:rPr>
          <w:rFonts w:ascii="Times New Roman CYR" w:hAnsi="Times New Roman CYR" w:cs="Times New Roman CYR"/>
          <w:sz w:val="28"/>
          <w:szCs w:val="28"/>
        </w:rPr>
        <w:t>льных инвестиций, целесообразно выбирать такое месторасположение, которое вернет инвестируемые средства в кратчайшие сроки [3].</w:t>
      </w:r>
    </w:p>
    <w:sectPr w:rsidR="00B54E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B8"/>
    <w:rsid w:val="003958B8"/>
    <w:rsid w:val="00B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CA6C3"/>
  <w14:defaultImageDpi w14:val="0"/>
  <w15:docId w15:val="{172A97AE-8C68-4328-A0D2-78163CD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2024-12-22T07:16:00Z</dcterms:created>
  <dcterms:modified xsi:type="dcterms:W3CDTF">2024-12-22T07:16:00Z</dcterms:modified>
</cp:coreProperties>
</file>