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56F9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</w:p>
    <w:p w14:paraId="27CB7662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</w:p>
    <w:p w14:paraId="438964F8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</w:p>
    <w:p w14:paraId="08F34FFE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</w:p>
    <w:p w14:paraId="79508B34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</w:p>
    <w:p w14:paraId="21F9321E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</w:p>
    <w:p w14:paraId="700475D9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</w:p>
    <w:p w14:paraId="7629F493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</w:p>
    <w:p w14:paraId="42989739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</w:p>
    <w:p w14:paraId="72EE4E3B" w14:textId="77777777" w:rsidR="00000000" w:rsidRDefault="00D83765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</w:p>
    <w:p w14:paraId="3B3C162F" w14:textId="77777777" w:rsidR="00000000" w:rsidRDefault="00D83765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B2BE085" w14:textId="77777777" w:rsidR="00000000" w:rsidRDefault="00D83765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</w:p>
    <w:p w14:paraId="2D5100D2" w14:textId="77777777" w:rsidR="00000000" w:rsidRDefault="00D83765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</w:p>
    <w:p w14:paraId="17993C1A" w14:textId="77777777" w:rsidR="00000000" w:rsidRDefault="00D83765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</w:p>
    <w:p w14:paraId="6CA373AE" w14:textId="77777777" w:rsidR="00000000" w:rsidRDefault="00D83765">
      <w:pPr>
        <w:tabs>
          <w:tab w:val="left" w:pos="357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ИСТОРИЯ БОЛЕЗНИ</w:t>
      </w:r>
    </w:p>
    <w:p w14:paraId="5599C9EE" w14:textId="77777777" w:rsidR="00000000" w:rsidRDefault="00D83765">
      <w:pPr>
        <w:tabs>
          <w:tab w:val="left" w:pos="357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Диагноз: Гиперемия пульпы</w:t>
      </w:r>
    </w:p>
    <w:p w14:paraId="07E482B6" w14:textId="77777777" w:rsidR="00000000" w:rsidRDefault="00D83765">
      <w:pPr>
        <w:spacing w:line="360" w:lineRule="auto"/>
        <w:jc w:val="center"/>
        <w:rPr>
          <w:sz w:val="28"/>
          <w:szCs w:val="28"/>
        </w:rPr>
      </w:pPr>
    </w:p>
    <w:p w14:paraId="64772C06" w14:textId="77777777" w:rsidR="00000000" w:rsidRDefault="00D83765">
      <w:pPr>
        <w:spacing w:line="360" w:lineRule="auto"/>
        <w:jc w:val="center"/>
        <w:rPr>
          <w:sz w:val="28"/>
          <w:szCs w:val="28"/>
        </w:rPr>
      </w:pPr>
    </w:p>
    <w:p w14:paraId="4AE0CCF4" w14:textId="77777777" w:rsidR="00000000" w:rsidRDefault="00D83765">
      <w:pPr>
        <w:spacing w:line="360" w:lineRule="auto"/>
        <w:jc w:val="center"/>
        <w:rPr>
          <w:sz w:val="28"/>
          <w:szCs w:val="28"/>
        </w:rPr>
      </w:pPr>
    </w:p>
    <w:p w14:paraId="2D238043" w14:textId="77777777" w:rsidR="00000000" w:rsidRDefault="00D83765">
      <w:pPr>
        <w:spacing w:line="360" w:lineRule="auto"/>
        <w:jc w:val="center"/>
        <w:rPr>
          <w:sz w:val="28"/>
          <w:szCs w:val="28"/>
        </w:rPr>
      </w:pPr>
    </w:p>
    <w:p w14:paraId="45FC5917" w14:textId="77777777" w:rsidR="00000000" w:rsidRDefault="00D83765">
      <w:pPr>
        <w:spacing w:line="360" w:lineRule="auto"/>
        <w:jc w:val="center"/>
        <w:rPr>
          <w:sz w:val="28"/>
          <w:szCs w:val="28"/>
        </w:rPr>
      </w:pPr>
    </w:p>
    <w:p w14:paraId="7CF29D85" w14:textId="77777777" w:rsidR="00000000" w:rsidRDefault="00D83765">
      <w:pPr>
        <w:spacing w:line="360" w:lineRule="auto"/>
        <w:jc w:val="center"/>
        <w:rPr>
          <w:sz w:val="28"/>
          <w:szCs w:val="28"/>
        </w:rPr>
      </w:pPr>
    </w:p>
    <w:p w14:paraId="0291F32D" w14:textId="77777777" w:rsidR="00000000" w:rsidRDefault="00D83765">
      <w:pPr>
        <w:spacing w:line="360" w:lineRule="auto"/>
        <w:jc w:val="center"/>
        <w:rPr>
          <w:sz w:val="28"/>
          <w:szCs w:val="28"/>
        </w:rPr>
      </w:pPr>
    </w:p>
    <w:p w14:paraId="342AC291" w14:textId="77777777" w:rsidR="00000000" w:rsidRDefault="00D83765">
      <w:pPr>
        <w:spacing w:line="360" w:lineRule="auto"/>
        <w:jc w:val="center"/>
        <w:rPr>
          <w:sz w:val="28"/>
          <w:szCs w:val="28"/>
        </w:rPr>
      </w:pPr>
    </w:p>
    <w:p w14:paraId="6776F783" w14:textId="77777777" w:rsidR="00000000" w:rsidRDefault="00D83765">
      <w:pPr>
        <w:tabs>
          <w:tab w:val="left" w:pos="5940"/>
        </w:tabs>
        <w:spacing w:line="360" w:lineRule="auto"/>
        <w:jc w:val="center"/>
        <w:rPr>
          <w:sz w:val="28"/>
          <w:szCs w:val="28"/>
        </w:rPr>
      </w:pPr>
    </w:p>
    <w:p w14:paraId="5A024E54" w14:textId="77777777" w:rsidR="00000000" w:rsidRDefault="00D83765">
      <w:pPr>
        <w:tabs>
          <w:tab w:val="left" w:pos="5940"/>
        </w:tabs>
        <w:spacing w:line="360" w:lineRule="auto"/>
        <w:jc w:val="center"/>
        <w:rPr>
          <w:sz w:val="28"/>
          <w:szCs w:val="28"/>
        </w:rPr>
      </w:pPr>
    </w:p>
    <w:p w14:paraId="2583E261" w14:textId="77777777" w:rsidR="00000000" w:rsidRDefault="00D83765">
      <w:pPr>
        <w:tabs>
          <w:tab w:val="left" w:pos="5940"/>
        </w:tabs>
        <w:spacing w:line="360" w:lineRule="auto"/>
        <w:jc w:val="center"/>
        <w:rPr>
          <w:sz w:val="28"/>
          <w:szCs w:val="28"/>
        </w:rPr>
      </w:pPr>
    </w:p>
    <w:p w14:paraId="4F90725D" w14:textId="77777777" w:rsidR="00000000" w:rsidRDefault="00D83765">
      <w:pPr>
        <w:tabs>
          <w:tab w:val="left" w:pos="5940"/>
        </w:tabs>
        <w:spacing w:line="360" w:lineRule="auto"/>
        <w:jc w:val="center"/>
        <w:rPr>
          <w:sz w:val="28"/>
          <w:szCs w:val="28"/>
        </w:rPr>
      </w:pPr>
    </w:p>
    <w:p w14:paraId="73802C6E" w14:textId="77777777" w:rsidR="00000000" w:rsidRDefault="00D83765">
      <w:pPr>
        <w:tabs>
          <w:tab w:val="left" w:pos="59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Москва 2015</w:t>
      </w:r>
    </w:p>
    <w:p w14:paraId="17355F37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Паспортная часть</w:t>
      </w:r>
    </w:p>
    <w:p w14:paraId="75928024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</w:p>
    <w:p w14:paraId="104AEA01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</w:p>
    <w:p w14:paraId="24FFE4D5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Пол: женский</w:t>
      </w:r>
    </w:p>
    <w:p w14:paraId="07FA8943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рождения: 5 июня 1994 года</w:t>
      </w:r>
    </w:p>
    <w:p w14:paraId="31708690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Профессия: Студент</w:t>
      </w:r>
    </w:p>
    <w:p w14:paraId="44E71722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Семейное положение: не замужем</w:t>
      </w:r>
    </w:p>
    <w:p w14:paraId="706F3E81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Адрес: г. Москва</w:t>
      </w:r>
    </w:p>
    <w:p w14:paraId="76BDBBD1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обращения</w:t>
      </w:r>
      <w:r>
        <w:rPr>
          <w:sz w:val="28"/>
          <w:szCs w:val="28"/>
        </w:rPr>
        <w:t>: 15.05.2015 года</w:t>
      </w:r>
    </w:p>
    <w:p w14:paraId="67DB42ED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</w:p>
    <w:p w14:paraId="61A35DA1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при обращении</w:t>
      </w:r>
    </w:p>
    <w:p w14:paraId="534BDA08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</w:p>
    <w:p w14:paraId="1FF83801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Больной отмечает жалобы на болезненные явления в области 3.6 зуба при употреблении сладкой. После устранения раздражителя болевые ощущения обычно проходят в течение 1-2 минут.</w:t>
      </w:r>
    </w:p>
    <w:p w14:paraId="108942B3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</w:p>
    <w:p w14:paraId="7CD099AD" w14:textId="77777777" w:rsidR="00000000" w:rsidRDefault="00D83765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Анамнез заболевания(</w:t>
      </w:r>
      <w:r>
        <w:rPr>
          <w:sz w:val="28"/>
          <w:szCs w:val="28"/>
          <w:lang w:val="en-US"/>
        </w:rPr>
        <w:t>Anamnesis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morbi</w:t>
      </w:r>
      <w:r>
        <w:rPr>
          <w:sz w:val="28"/>
          <w:szCs w:val="28"/>
        </w:rPr>
        <w:t>)</w:t>
      </w:r>
    </w:p>
    <w:p w14:paraId="69A47B14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</w:p>
    <w:p w14:paraId="6612AA92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сборе анамнеза установлено, что боли возникли месяц назад. Ранее зуб не болел.</w:t>
      </w:r>
    </w:p>
    <w:p w14:paraId="752689FD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</w:p>
    <w:p w14:paraId="62889EC7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Анамнез жизни (</w:t>
      </w:r>
      <w:r>
        <w:rPr>
          <w:sz w:val="28"/>
          <w:szCs w:val="28"/>
          <w:lang w:val="en-US"/>
        </w:rPr>
        <w:t>Anamnesis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vitae</w:t>
      </w:r>
      <w:r>
        <w:rPr>
          <w:sz w:val="28"/>
          <w:szCs w:val="28"/>
        </w:rPr>
        <w:t>)</w:t>
      </w:r>
    </w:p>
    <w:p w14:paraId="2E40197A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</w:p>
    <w:p w14:paraId="6C1E2759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Перенесенные заболевания: ветряная оспа, скарлатина</w:t>
      </w:r>
    </w:p>
    <w:p w14:paraId="5BD86CDA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Сопутствующие заболевания: не имеет</w:t>
      </w:r>
    </w:p>
    <w:p w14:paraId="18D4DA37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Наличие туберкулеза, гепатита и СПИД</w:t>
      </w:r>
      <w:r>
        <w:rPr>
          <w:sz w:val="28"/>
          <w:szCs w:val="28"/>
        </w:rPr>
        <w:t>а отрицает. Хронических заболеваний нет</w:t>
      </w:r>
    </w:p>
    <w:p w14:paraId="38C41C7D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Непереносимость лекарственных средств: аллергологический </w:t>
      </w:r>
      <w:r>
        <w:rPr>
          <w:sz w:val="28"/>
          <w:szCs w:val="28"/>
        </w:rPr>
        <w:lastRenderedPageBreak/>
        <w:t>анамнез не отягощен</w:t>
      </w:r>
    </w:p>
    <w:p w14:paraId="5685BD34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Профессиональный анамнез: профессиональные вредности и болезни отсутствуют</w:t>
      </w:r>
    </w:p>
    <w:p w14:paraId="63B84CE7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Вредные привычки: употребление алкоголя, табака и наркотич</w:t>
      </w:r>
      <w:r>
        <w:rPr>
          <w:sz w:val="28"/>
          <w:szCs w:val="28"/>
        </w:rPr>
        <w:t>еских средств отрицает</w:t>
      </w:r>
    </w:p>
    <w:p w14:paraId="306B3207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</w:p>
    <w:p w14:paraId="1B6B16E7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состояние больного (</w:t>
      </w:r>
      <w:r>
        <w:rPr>
          <w:sz w:val="28"/>
          <w:szCs w:val="28"/>
          <w:lang w:val="en-US"/>
        </w:rPr>
        <w:t>Status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praesens</w:t>
      </w:r>
      <w:r>
        <w:rPr>
          <w:sz w:val="28"/>
          <w:szCs w:val="28"/>
        </w:rPr>
        <w:t>)</w:t>
      </w:r>
    </w:p>
    <w:p w14:paraId="765A6605" w14:textId="77777777" w:rsidR="00000000" w:rsidRDefault="00D83765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0508C050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Общее состояние больного.</w:t>
      </w:r>
    </w:p>
    <w:p w14:paraId="3BC65F28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удовлетворительное. Сознание ясное. Кожа бледно -розового цвета, нормально увлажнена, эластичная. Сухости, сыпи, расчесов, кровоизлияний, ш</w:t>
      </w:r>
      <w:r>
        <w:rPr>
          <w:sz w:val="28"/>
          <w:szCs w:val="28"/>
        </w:rPr>
        <w:t>елушений и язв на коже не выявлено.</w:t>
      </w:r>
    </w:p>
    <w:p w14:paraId="443D4DCF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Внешний осмотр челюстно-лицевой области.</w:t>
      </w:r>
    </w:p>
    <w:p w14:paraId="7EDED497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Конфигурация лица не изменена, кожные покровы бледно-розового цвета, нормально увлажнены. Кожных высыпаний и припухлостей нет. Красная кайма губ без патологических изменений, но</w:t>
      </w:r>
      <w:r>
        <w:rPr>
          <w:sz w:val="28"/>
          <w:szCs w:val="28"/>
        </w:rPr>
        <w:t>рмально увлажнена, трещин, эрозий, изъязвлений нет. Регионарные лимфатические узлы (подчелюстные, подбородочные, околоушные, шейные) не увеличены, безболезненны, не спаяны с окружающими тканями.</w:t>
      </w:r>
    </w:p>
    <w:p w14:paraId="458E8F41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Осмотр преддверия полости рта</w:t>
      </w:r>
    </w:p>
    <w:p w14:paraId="091A87C2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преддверия полост</w:t>
      </w:r>
      <w:r>
        <w:rPr>
          <w:sz w:val="28"/>
          <w:szCs w:val="28"/>
        </w:rPr>
        <w:t>и рта - слизистая оболочка щек бледно-розового цвета, хорошо увлажнена. Отечности, нарушения целостности не выявлено.</w:t>
      </w:r>
    </w:p>
    <w:p w14:paraId="59D6DA78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Прикрепление уздечек верхней и нижней губы в норме.</w:t>
      </w:r>
    </w:p>
    <w:p w14:paraId="228801E4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Десна бледно-розового цвета, умеренно увлажнена. Десневые сосочки бледно-розового цвет</w:t>
      </w:r>
      <w:r>
        <w:rPr>
          <w:sz w:val="28"/>
          <w:szCs w:val="28"/>
        </w:rPr>
        <w:t>а, нормальных размеров, без нарушения целостности. При надавливании инструментом отпечаток быстро исчезает.</w:t>
      </w:r>
    </w:p>
    <w:p w14:paraId="56BD4891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Осмотр собственно полости рта</w:t>
      </w:r>
    </w:p>
    <w:p w14:paraId="3695BA1E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Слизистая оболочка губ, щек, твердого и мягкого неба бледно-розового цвета, нормально увлажнены, без патологических </w:t>
      </w:r>
      <w:r>
        <w:rPr>
          <w:sz w:val="28"/>
          <w:szCs w:val="28"/>
        </w:rPr>
        <w:t>изменений, отечности не наблюдается.</w:t>
      </w:r>
    </w:p>
    <w:p w14:paraId="2911E9C4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 нормальных размеров, слизистая оболочка языка бледно-розового цвета, хорошо увлажнена. Спинка языка чистая, десквамаций, трещин, язв нет. Болезненности, жжения, отечности языка не выявляется.</w:t>
      </w:r>
    </w:p>
    <w:p w14:paraId="2F41C804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Зев бледно-розового цв</w:t>
      </w:r>
      <w:r>
        <w:rPr>
          <w:sz w:val="28"/>
          <w:szCs w:val="28"/>
        </w:rPr>
        <w:t>ета, нормально увлажнен, без отеков.</w:t>
      </w:r>
    </w:p>
    <w:p w14:paraId="09A303B2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Миндалины не увеличены, гнойных пробок в лакунах не выявлено, налета нет.</w:t>
      </w:r>
    </w:p>
    <w:p w14:paraId="4DD166A8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</w:p>
    <w:p w14:paraId="755C0E33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Прикус ортогнатический</w:t>
      </w:r>
    </w:p>
    <w:p w14:paraId="6799AC31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</w:p>
    <w:p w14:paraId="0D6FC2C6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Аномалий формы, положения и величины зубов не обнаружено. Подвижность зубов в пределах физиологической нормы. Зуб 1.6 , </w:t>
      </w:r>
      <w:r>
        <w:rPr>
          <w:sz w:val="28"/>
          <w:szCs w:val="28"/>
        </w:rPr>
        <w:t>2.6, 4.6, 4.6 - пломба; зуб 3.6 - кариес. Зуб 1.1, 1.2, 1.3, 2.1, 2.2, 2.3 -некариозные поражения.</w:t>
      </w:r>
    </w:p>
    <w:p w14:paraId="138FD9C8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</w:p>
    <w:p w14:paraId="10A29BCF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Зубная формула: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"/>
        <w:gridCol w:w="316"/>
        <w:gridCol w:w="361"/>
        <w:gridCol w:w="361"/>
        <w:gridCol w:w="316"/>
        <w:gridCol w:w="375"/>
        <w:gridCol w:w="375"/>
        <w:gridCol w:w="375"/>
        <w:gridCol w:w="375"/>
        <w:gridCol w:w="375"/>
        <w:gridCol w:w="375"/>
        <w:gridCol w:w="316"/>
        <w:gridCol w:w="316"/>
        <w:gridCol w:w="361"/>
        <w:gridCol w:w="316"/>
        <w:gridCol w:w="361"/>
      </w:tblGrid>
      <w:tr w:rsidR="00000000" w14:paraId="5959A1EE" w14:textId="77777777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18FC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4BA5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D973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E8D2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3842D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27B8E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BBD2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3AD5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1EB87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4DF7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F836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16A4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886A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E277E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DF692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2B29" w14:textId="77777777" w:rsidR="00000000" w:rsidRDefault="00D83765">
            <w:pPr>
              <w:rPr>
                <w:sz w:val="20"/>
                <w:szCs w:val="20"/>
              </w:rPr>
            </w:pPr>
          </w:p>
        </w:tc>
      </w:tr>
      <w:tr w:rsidR="00000000" w14:paraId="0873C6FE" w14:textId="77777777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5FFBA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05B5D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DBBA1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D5D8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FAED0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3841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4F586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BDC57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B418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E94B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9D4A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FED2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17716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54B1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F200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BD2D4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</w:tr>
      <w:tr w:rsidR="00000000" w14:paraId="77D38C21" w14:textId="77777777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A5AF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193E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443A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943B5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A1D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D4FB0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F505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291BE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E018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AC9CB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38C1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A0CF1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68AC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5046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75356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F623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 w14:paraId="6E591130" w14:textId="77777777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D204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C9907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7682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58AE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8E401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FB734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329C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67A18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A204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24F3E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D006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72922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C49C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0648D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1A77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A0546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 w14:paraId="1B910600" w14:textId="77777777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55892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B5E1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52E3D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BA82A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F0A1B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8626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3F90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5666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4DCA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903D8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378F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245E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0590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B2FDE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2738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58BCD" w14:textId="77777777" w:rsidR="00000000" w:rsidRDefault="00D83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</w:tr>
      <w:tr w:rsidR="00000000" w14:paraId="3EF89D16" w14:textId="77777777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FEF44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ABF33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5C38B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B984A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E4532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61BC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4995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9C45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ACF4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D4B9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9882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868B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E821A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DFD0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3E32A" w14:textId="77777777" w:rsidR="00000000" w:rsidRDefault="00D83765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895D" w14:textId="77777777" w:rsidR="00000000" w:rsidRDefault="00D83765">
            <w:pPr>
              <w:rPr>
                <w:sz w:val="20"/>
                <w:szCs w:val="20"/>
              </w:rPr>
            </w:pPr>
          </w:p>
        </w:tc>
      </w:tr>
    </w:tbl>
    <w:p w14:paraId="62AF28D6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Общепринятые условные обозначения:</w:t>
      </w:r>
    </w:p>
    <w:p w14:paraId="74BE7D65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- кариес</w:t>
      </w:r>
    </w:p>
    <w:p w14:paraId="4ADD7BDC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 - пульпит</w:t>
      </w:r>
    </w:p>
    <w:p w14:paraId="2DE57D9E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Pt</w:t>
      </w:r>
      <w:r>
        <w:rPr>
          <w:sz w:val="28"/>
          <w:szCs w:val="28"/>
        </w:rPr>
        <w:t xml:space="preserve"> - периодонтит</w:t>
      </w:r>
    </w:p>
    <w:p w14:paraId="5810CFF1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- корень</w:t>
      </w:r>
    </w:p>
    <w:p w14:paraId="18063D93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- пародонтоз</w:t>
      </w:r>
    </w:p>
    <w:p w14:paraId="4274EEE5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- коронка (искусственный зуб)</w:t>
      </w:r>
    </w:p>
    <w:p w14:paraId="1AFD8D67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- пломба</w:t>
      </w:r>
    </w:p>
    <w:p w14:paraId="0C266377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- отсутствие зуба</w:t>
      </w:r>
    </w:p>
    <w:p w14:paraId="37C284CD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НП - непрорезавшийся зуб</w:t>
      </w:r>
    </w:p>
    <w:p w14:paraId="3C6D8BA2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- степени подвижности зуба</w:t>
      </w:r>
    </w:p>
    <w:p w14:paraId="5192938D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Условные обозначен</w:t>
      </w:r>
      <w:r>
        <w:rPr>
          <w:sz w:val="28"/>
          <w:szCs w:val="28"/>
        </w:rPr>
        <w:t>ие некариозных поражений зубов:</w:t>
      </w:r>
    </w:p>
    <w:p w14:paraId="7F336FEB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 - гипоплазия</w:t>
      </w:r>
    </w:p>
    <w:p w14:paraId="7359998E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 - флюороз</w:t>
      </w:r>
    </w:p>
    <w:p w14:paraId="4F64E149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 - наследственные нарушения развития тканей зуба</w:t>
      </w:r>
    </w:p>
    <w:p w14:paraId="6C237B5E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КД - клиновидный дефект</w:t>
      </w:r>
    </w:p>
    <w:p w14:paraId="2840BACA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 - эрозия эмали</w:t>
      </w:r>
    </w:p>
    <w:p w14:paraId="564A91C0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 - некроз эмали</w:t>
      </w:r>
    </w:p>
    <w:p w14:paraId="05C65FB3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 - стирание зуба</w:t>
      </w:r>
    </w:p>
    <w:p w14:paraId="26520D8D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 - травма зуба</w:t>
      </w:r>
    </w:p>
    <w:p w14:paraId="34DEA48D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</w:p>
    <w:p w14:paraId="5C5B9641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окклюзионной поверхности зуба 3.6 видна глубока</w:t>
      </w:r>
      <w:r>
        <w:rPr>
          <w:sz w:val="28"/>
          <w:szCs w:val="28"/>
        </w:rPr>
        <w:t>я кариозная полость. Дно и стенки кариозной полости покрыты размягченным пигментированным дентином. Зондирование дна полости болезненно. Зубы 1.6 , 2.6, 4.6, 4.6 под пломбой. Целостность пломб не нарушена, краевое прилегание пломб не нарушено. На зубах 1.1</w:t>
      </w:r>
      <w:r>
        <w:rPr>
          <w:sz w:val="28"/>
          <w:szCs w:val="28"/>
        </w:rPr>
        <w:t>, 1.2, 1.3, 2.1, 2.2, 2.3 наблюдается выраженная пигментация эмали. Дефекты локализуются на вестибулярной поверхности зубов, характерна симметричность поражения.</w:t>
      </w:r>
    </w:p>
    <w:p w14:paraId="40A01E12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Индекс гигиены полости рта Грин - Вермиллиона (ИГР-У, ОН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):</w:t>
      </w:r>
    </w:p>
    <w:p w14:paraId="59AE65F0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Мягкий зубной налет покрывает зу</w:t>
      </w:r>
      <w:r>
        <w:rPr>
          <w:sz w:val="28"/>
          <w:szCs w:val="28"/>
        </w:rPr>
        <w:t>бы 1.6, 2.1, 3.1, на 1/3.</w:t>
      </w:r>
    </w:p>
    <w:p w14:paraId="12899A62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</w:p>
    <w:p w14:paraId="43F44E2F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диагноз</w:t>
      </w:r>
    </w:p>
    <w:p w14:paraId="0E683DD7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</w:p>
    <w:p w14:paraId="50190FA3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Гиперемия пульпы. На основании жалоб. Боль в области зуба 3.6 при употреблении сладкой пищи. После устранения раздражителя болевые ощущения обычно проходят в течение 1-2 минут.</w:t>
      </w:r>
    </w:p>
    <w:p w14:paraId="6C79B255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</w:p>
    <w:p w14:paraId="13BB6A15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методы иссл</w:t>
      </w:r>
      <w:r>
        <w:rPr>
          <w:sz w:val="28"/>
          <w:szCs w:val="28"/>
        </w:rPr>
        <w:t>едования</w:t>
      </w:r>
    </w:p>
    <w:p w14:paraId="17E15D35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</w:p>
    <w:p w14:paraId="3BC168DC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Рентгенологическое обследование - на прицельной рентгенограмме видна кариозная полость зуба 3.6, которая не сообщается с полостью зуба.</w:t>
      </w:r>
    </w:p>
    <w:p w14:paraId="05E09904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ЭОД - 11 мкА</w:t>
      </w:r>
    </w:p>
    <w:p w14:paraId="145AE0CF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Дифференциальный диагноз</w:t>
      </w:r>
    </w:p>
    <w:p w14:paraId="7D6F1B12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</w:p>
    <w:p w14:paraId="2A6E7262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с острым пульпитом:</w:t>
      </w:r>
    </w:p>
    <w:p w14:paraId="6A26E25B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Острая, самопроизвольная боль продол</w:t>
      </w:r>
      <w:r>
        <w:rPr>
          <w:sz w:val="28"/>
          <w:szCs w:val="28"/>
        </w:rPr>
        <w:t>жительностью 3-10 мин, светлые промежутки - от 2 ч и больше. Приступы усиливаются ночью. Боль возникает от всех видов раздражителей, медленно успокаивается после их устранения. Изредка иррадиирует в соседние зубы.</w:t>
      </w:r>
    </w:p>
    <w:p w14:paraId="70C6A535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Глубокая кариозная полость с большим кол</w:t>
      </w:r>
      <w:r>
        <w:rPr>
          <w:sz w:val="28"/>
          <w:szCs w:val="28"/>
        </w:rPr>
        <w:t>ичеством размягченного дентина как плащевого, так и околопульпарного.</w:t>
      </w:r>
    </w:p>
    <w:p w14:paraId="0FBCCE87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Зондирование кариозной полости болезненно в одной точке, боль сохраняется после прекращения зондирования.</w:t>
      </w:r>
    </w:p>
    <w:p w14:paraId="594BD6A6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</w:p>
    <w:p w14:paraId="4D7694B1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диагноз</w:t>
      </w:r>
    </w:p>
    <w:p w14:paraId="593323D7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</w:p>
    <w:p w14:paraId="19F2CB45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Диагноз поставлен на основании жалоб больного, анамнеза </w:t>
      </w:r>
      <w:r>
        <w:rPr>
          <w:sz w:val="28"/>
          <w:szCs w:val="28"/>
        </w:rPr>
        <w:t>заболевания, объективных и дополнительных исследований.</w:t>
      </w:r>
    </w:p>
    <w:p w14:paraId="126CD994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больного: на боль зуба 3.6 при употреблении сладкой пищи.</w:t>
      </w:r>
    </w:p>
    <w:p w14:paraId="74E3CF7D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К04.00 Гиперемия пульпы</w:t>
      </w:r>
    </w:p>
    <w:p w14:paraId="629BEE9C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</w:p>
    <w:p w14:paraId="131DCEC9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</w:p>
    <w:p w14:paraId="7992AF03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</w:t>
      </w:r>
    </w:p>
    <w:p w14:paraId="0B50F690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Обезболивание под инфильтрационной анестезией </w:t>
      </w:r>
      <w:r>
        <w:rPr>
          <w:sz w:val="28"/>
          <w:szCs w:val="28"/>
          <w:lang w:val="en-US"/>
        </w:rPr>
        <w:t>Ubstesini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forte</w:t>
      </w:r>
      <w:r>
        <w:rPr>
          <w:sz w:val="28"/>
          <w:szCs w:val="28"/>
        </w:rPr>
        <w:t xml:space="preserve"> 4% - 1,7 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 xml:space="preserve"> 1:100 000 зуба 3.6.</w:t>
      </w:r>
    </w:p>
    <w:p w14:paraId="3C0F9827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Механическая обработка кариозной полости зуба 3.6.</w:t>
      </w:r>
    </w:p>
    <w:p w14:paraId="3D4CDF98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Медикаментозная обработка 1% раствор перекиси водорода, 0,06% раствор хлоргексидина.</w:t>
      </w:r>
    </w:p>
    <w:p w14:paraId="492A9260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Обезжиривание и обезвоживание кариозной полости. Высушивание проводится слабой струей теплого воздуха.</w:t>
      </w:r>
    </w:p>
    <w:p w14:paraId="013E43A5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. Наложение </w:t>
      </w:r>
      <w:r>
        <w:rPr>
          <w:sz w:val="28"/>
          <w:szCs w:val="28"/>
        </w:rPr>
        <w:t xml:space="preserve">лечебной прокладки </w:t>
      </w:r>
      <w:r>
        <w:rPr>
          <w:sz w:val="28"/>
          <w:szCs w:val="28"/>
          <w:lang w:val="en-US"/>
        </w:rPr>
        <w:t>Dycal</w:t>
      </w:r>
      <w:r>
        <w:rPr>
          <w:sz w:val="28"/>
          <w:szCs w:val="28"/>
        </w:rPr>
        <w:t xml:space="preserve"> (“</w:t>
      </w:r>
      <w:r>
        <w:rPr>
          <w:sz w:val="28"/>
          <w:szCs w:val="28"/>
          <w:lang w:val="en-US"/>
        </w:rPr>
        <w:t>Dentsply</w:t>
      </w:r>
      <w:r>
        <w:rPr>
          <w:sz w:val="28"/>
          <w:szCs w:val="28"/>
        </w:rPr>
        <w:t>”)</w:t>
      </w:r>
    </w:p>
    <w:p w14:paraId="4CB5D174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.Наложение самоотверждаемой временной пломбы </w:t>
      </w:r>
      <w:r>
        <w:rPr>
          <w:sz w:val="28"/>
          <w:szCs w:val="28"/>
          <w:lang w:val="en-US"/>
        </w:rPr>
        <w:t>CLIP</w:t>
      </w:r>
      <w:r>
        <w:rPr>
          <w:sz w:val="28"/>
          <w:szCs w:val="28"/>
        </w:rPr>
        <w:t xml:space="preserve"> фирмы </w:t>
      </w:r>
      <w:r>
        <w:rPr>
          <w:sz w:val="28"/>
          <w:szCs w:val="28"/>
          <w:lang w:val="en-US"/>
        </w:rPr>
        <w:t>VOCO</w:t>
      </w:r>
      <w:r>
        <w:rPr>
          <w:sz w:val="28"/>
          <w:szCs w:val="28"/>
        </w:rPr>
        <w:t xml:space="preserve"> на зуб 3.6</w:t>
      </w:r>
    </w:p>
    <w:p w14:paraId="7631380A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.Следующее посещение назначали через 7 дней.</w:t>
      </w:r>
    </w:p>
    <w:p w14:paraId="593FC853" w14:textId="77777777" w:rsidR="00000000" w:rsidRDefault="00D83765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зуб кариозный адгезивный пломбировочный</w:t>
      </w:r>
    </w:p>
    <w:p w14:paraId="7EF4F92E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Второе посещение</w:t>
      </w:r>
    </w:p>
    <w:p w14:paraId="17086288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</w:p>
    <w:p w14:paraId="37B8C8F5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.05.2015 года- Жалобы отсутсвуют.</w:t>
      </w:r>
    </w:p>
    <w:p w14:paraId="470238C5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Обезбол</w:t>
      </w:r>
      <w:r>
        <w:rPr>
          <w:sz w:val="28"/>
          <w:szCs w:val="28"/>
        </w:rPr>
        <w:t xml:space="preserve">ивание под инфильтрационной анестезией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ol.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ltracaini 2% - 1,7 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 xml:space="preserve"> 1:100 000 зуба 3.6.</w:t>
      </w:r>
    </w:p>
    <w:p w14:paraId="3B48A845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Снятие временной пломбы при помощи шаровидного бора турбинным наконечником. Механическая обработка полости от остатков временной пломбы.</w:t>
      </w:r>
    </w:p>
    <w:p w14:paraId="6D6C3C93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Медикаментозная обработка</w:t>
      </w:r>
      <w:r>
        <w:rPr>
          <w:sz w:val="28"/>
          <w:szCs w:val="28"/>
        </w:rPr>
        <w:t xml:space="preserve"> 1% раствор перекиси водорода, 0,06% раствор хлоргексидина.</w:t>
      </w:r>
    </w:p>
    <w:p w14:paraId="6C5CC79D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Обезжиривание и обезвоживание кариозной полости. Высушивание проводится слабой струей теплого воздуха.</w:t>
      </w:r>
    </w:p>
    <w:p w14:paraId="3E62C7BF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Наложение изолирующей прокладки (Fuji Lining)</w:t>
      </w:r>
    </w:p>
    <w:p w14:paraId="6E95D203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Внесение адгезивной системы.</w:t>
      </w:r>
    </w:p>
    <w:p w14:paraId="04A69EF3" w14:textId="77777777" w:rsidR="00000000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Внесение к</w:t>
      </w:r>
      <w:r>
        <w:rPr>
          <w:sz w:val="28"/>
          <w:szCs w:val="28"/>
        </w:rPr>
        <w:t xml:space="preserve">омпозитного светоотверждаемого пломбировочного материала </w:t>
      </w:r>
      <w:r>
        <w:rPr>
          <w:sz w:val="28"/>
          <w:szCs w:val="28"/>
          <w:lang w:val="en-US"/>
        </w:rPr>
        <w:t>Filtec</w:t>
      </w:r>
      <w:r>
        <w:rPr>
          <w:sz w:val="28"/>
          <w:szCs w:val="28"/>
        </w:rPr>
        <w:t>.</w:t>
      </w:r>
    </w:p>
    <w:p w14:paraId="072C8C73" w14:textId="77777777" w:rsidR="00D83765" w:rsidRDefault="00D83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Финишная обработка пломбы.</w:t>
      </w:r>
    </w:p>
    <w:sectPr w:rsidR="00D8376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30"/>
    <w:rsid w:val="00D83765"/>
    <w:rsid w:val="00F6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477B9"/>
  <w14:defaultImageDpi w14:val="0"/>
  <w15:docId w15:val="{5B8D59E6-17A2-41D1-839A-3C109873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963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2024-12-09T09:25:00Z</dcterms:created>
  <dcterms:modified xsi:type="dcterms:W3CDTF">2024-12-09T09:25:00Z</dcterms:modified>
</cp:coreProperties>
</file>