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34D" w14:textId="77777777" w:rsidR="00000000" w:rsidRDefault="00CC03E0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ОБРАЗОВАТЕЛЬНОЕ УЧРЕЖДЕНИЕ СРЕДНЕГО ПРОФЕССИОНАЛЬНОГО ОБРАЗОВАНИЯ</w:t>
      </w:r>
    </w:p>
    <w:p w14:paraId="586D3472" w14:textId="77777777" w:rsidR="00000000" w:rsidRDefault="00CC03E0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7081F172" w14:textId="77777777" w:rsidR="00000000" w:rsidRDefault="00CC03E0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«КАЗАНСКИЙ МЕДИЦИНСКИЙ КОЛЛЕДЖ»</w:t>
      </w:r>
    </w:p>
    <w:p w14:paraId="4418A22B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1219ED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794574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46A615D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25F550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B40F7AB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6A53D6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81EDDD5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310AD9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79F1D5" w14:textId="77777777" w:rsidR="00000000" w:rsidRDefault="00CC03E0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14:paraId="703F71C3" w14:textId="77777777" w:rsidR="00000000" w:rsidRDefault="00CC03E0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Глюкокортикостероидные мази в комплексном лечении аллергического дерматита</w:t>
      </w:r>
    </w:p>
    <w:p w14:paraId="4CFC2992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D396E4" w14:textId="77777777" w:rsidR="00000000" w:rsidRDefault="00CC03E0">
      <w:pPr>
        <w:shd w:val="clear" w:color="000000" w:fill="auto"/>
        <w:tabs>
          <w:tab w:val="right" w:leader="underscore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505BEE" w14:textId="77777777" w:rsidR="00000000" w:rsidRDefault="00CC03E0">
      <w:pPr>
        <w:shd w:val="clear" w:color="000000" w:fill="auto"/>
        <w:tabs>
          <w:tab w:val="right" w:leader="underscore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E38EA8" w14:textId="77777777" w:rsidR="00000000" w:rsidRDefault="00CC03E0">
      <w:pPr>
        <w:shd w:val="clear" w:color="000000" w:fill="auto"/>
        <w:tabs>
          <w:tab w:val="right" w:leader="underscore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</w:t>
      </w:r>
      <w:r>
        <w:rPr>
          <w:sz w:val="28"/>
          <w:szCs w:val="28"/>
        </w:rPr>
        <w:t>льность: 060501 « Лечебное дело »</w:t>
      </w:r>
    </w:p>
    <w:p w14:paraId="75E49620" w14:textId="77777777" w:rsidR="00000000" w:rsidRDefault="00CC03E0">
      <w:pPr>
        <w:shd w:val="clear" w:color="000000" w:fill="auto"/>
        <w:tabs>
          <w:tab w:val="right" w:leader="underscore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ПМ 02 « Лечебная деятельность »</w:t>
      </w:r>
    </w:p>
    <w:p w14:paraId="5D603452" w14:textId="77777777" w:rsidR="00000000" w:rsidRDefault="00CC03E0">
      <w:pPr>
        <w:shd w:val="clear" w:color="000000" w:fill="auto"/>
        <w:tabs>
          <w:tab w:val="right" w:leader="underscore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МДК 02.01 « Лечение пациентов терапевтического профиля »</w:t>
      </w:r>
    </w:p>
    <w:p w14:paraId="4EC420CE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2B51B5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9EA628B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D36DE0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2AFC1F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17119E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0BCADD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7272C6" w14:textId="77777777" w:rsidR="00000000" w:rsidRDefault="00CC03E0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14:paraId="7DAA04BF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7E850619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47F0E1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2F0D50E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ОБЩАЯ ХАРАКТЕРИСТИКА АЛЛЕРГИЧЕСКОГО ДЕРМАТИТА, ПАТОГЕНЕЗ, ПРИНЦИПЫ ЛЕЧЕНИЯ</w:t>
      </w:r>
    </w:p>
    <w:p w14:paraId="1C2A7AD1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Аллергич</w:t>
      </w:r>
      <w:r>
        <w:rPr>
          <w:sz w:val="28"/>
          <w:szCs w:val="28"/>
        </w:rPr>
        <w:t>еские дерматиты</w:t>
      </w:r>
    </w:p>
    <w:p w14:paraId="24B659CD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Причины возникновения аллергического дерматита</w:t>
      </w:r>
    </w:p>
    <w:p w14:paraId="029FD7F5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Классификация аллергического дерматита</w:t>
      </w:r>
    </w:p>
    <w:p w14:paraId="492C743F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</w:t>
      </w:r>
      <w:r>
        <w:rPr>
          <w:sz w:val="28"/>
          <w:szCs w:val="28"/>
        </w:rPr>
        <w:tab/>
        <w:t>Принципы лечения аллергического дерматита</w:t>
      </w:r>
    </w:p>
    <w:p w14:paraId="49746F1A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ИССЛЕДОВАНИЕ ЭФФЕКТИВНОСТИ ТОПИЧЕСКИХ ГКС СРЕДСТВ В КОМПЛЕКСНОМ ЛЕЧЕНИИ АЛЛЕРГИЧЕСКОГО ДЕРМАТИ</w:t>
      </w:r>
      <w:r>
        <w:rPr>
          <w:sz w:val="28"/>
          <w:szCs w:val="28"/>
        </w:rPr>
        <w:t>ТА</w:t>
      </w:r>
    </w:p>
    <w:p w14:paraId="12D71D9A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Материал и методы исследования</w:t>
      </w:r>
    </w:p>
    <w:p w14:paraId="619758A9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Результаты исследования</w:t>
      </w:r>
    </w:p>
    <w:p w14:paraId="063142AF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Выводы</w:t>
      </w:r>
    </w:p>
    <w:p w14:paraId="2AD7EDA5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Рекомендации</w:t>
      </w:r>
    </w:p>
    <w:p w14:paraId="38C4A404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6AD4F575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06D978B4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14:paraId="5FF833C8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1. Сравнительная диаграмма эффективности ГКС мазей в комплексном лечении аллергического дерматита</w:t>
      </w:r>
    </w:p>
    <w:p w14:paraId="4FE767CE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2. . К</w:t>
      </w:r>
      <w:r>
        <w:rPr>
          <w:sz w:val="28"/>
          <w:szCs w:val="28"/>
        </w:rPr>
        <w:t>лассификация глюкокортикоидов для наружного применения</w:t>
      </w:r>
    </w:p>
    <w:p w14:paraId="7B86361B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3. Сравнительный график эффективности ГКС мазей в комплексном лечении аллергического дерматите при семидневном курсе лечения</w:t>
      </w:r>
    </w:p>
    <w:p w14:paraId="66D695B4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</w:p>
    <w:p w14:paraId="513A09CF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3A9727D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E0FEB5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«Гимнастика, физические упражнения, ходьба должны пр</w:t>
      </w:r>
      <w:r>
        <w:rPr>
          <w:sz w:val="28"/>
          <w:szCs w:val="28"/>
        </w:rPr>
        <w:t>очно войти в повседневный быт каждого, кто хочет сохранить работоспособность, здоровье, полноценную и радостную жизнь» Гиппократ</w:t>
      </w:r>
    </w:p>
    <w:p w14:paraId="79985325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Аллергический дерматит - контактное островоспалительное поражение кожи, возникающее в результате воздействия на нее раздражающи</w:t>
      </w:r>
      <w:r>
        <w:rPr>
          <w:sz w:val="28"/>
          <w:szCs w:val="28"/>
        </w:rPr>
        <w:t>х факторов химической, физической или биологической природы. Относится к группе аллергодерматозов. Аллергодерматозы - гетерогенная группа заболеваний кожи, ведущее значение в развитии которых придается аллергической реакции немедленного или замедленного ти</w:t>
      </w:r>
      <w:r>
        <w:rPr>
          <w:sz w:val="28"/>
          <w:szCs w:val="28"/>
        </w:rPr>
        <w:t>па. В эту группу включают аллергические дерматиты, токсидермии, экзему, атопический дерматит, крапивницу.</w:t>
      </w:r>
    </w:p>
    <w:p w14:paraId="63BABA22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среди населения разных стран составляет, как правило, не менее 5-10%, в индустриально развитых государствах - около 20%, а у детей АД у</w:t>
      </w:r>
      <w:r>
        <w:rPr>
          <w:sz w:val="28"/>
          <w:szCs w:val="28"/>
        </w:rPr>
        <w:t>же давно является лидирующей патологией.</w:t>
      </w:r>
    </w:p>
    <w:p w14:paraId="0D83A8C2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Ведущими факторами риска развития аллергического дерматита являются наследственная предрасположенность к аллергии, внутриутробная сенсибилизация плода к различным аллергенам, раннее искусственное вскармливание, пато</w:t>
      </w:r>
      <w:r>
        <w:rPr>
          <w:sz w:val="28"/>
          <w:szCs w:val="28"/>
        </w:rPr>
        <w:t>логия желудочно-кишечного тракта, частые эпизоды острых респираторных вирусных инфекций и очаги хронической инфекции, а также нарушение функций центральной и вегетативной нервной системы.</w:t>
      </w:r>
    </w:p>
    <w:p w14:paraId="0EEDDE5D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звеном комплексного лечения аллергодерматозов является местна</w:t>
      </w:r>
      <w:r>
        <w:rPr>
          <w:sz w:val="28"/>
          <w:szCs w:val="28"/>
        </w:rPr>
        <w:t>я терапия, которая обязательно проводится с учетом стадии болезни, фазы воспаления и степени выраженности кожных проявлений. Причем рациональное использование наружной терапии значительно влияет на разрешение воспалительного процесса в коже. В раннем возра</w:t>
      </w:r>
      <w:r>
        <w:rPr>
          <w:sz w:val="28"/>
          <w:szCs w:val="28"/>
        </w:rPr>
        <w:t xml:space="preserve">сте, особенно у грудных детей, вследствие высокой проницаемости кожных покровов традиционная наружная терапия начинается с применения индифферентных </w:t>
      </w:r>
      <w:r>
        <w:rPr>
          <w:sz w:val="28"/>
          <w:szCs w:val="28"/>
        </w:rPr>
        <w:lastRenderedPageBreak/>
        <w:t>паст, мазей, болтушек, содержащих противовоспалительные, кератолитические и кератопластические средства. Пр</w:t>
      </w:r>
      <w:r>
        <w:rPr>
          <w:sz w:val="28"/>
          <w:szCs w:val="28"/>
        </w:rPr>
        <w:t>и отсутствии эффекта данной терапии, а также при тяжелых формах аллергодерматозов возникает необходимость применения топических глюкокортикостероидов (ГКС) [1].</w:t>
      </w:r>
    </w:p>
    <w:p w14:paraId="56785EFD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Топические ГКС при атопических болезнях кожи применяются уже более 40 лет. Первым топическим ГК</w:t>
      </w:r>
      <w:r>
        <w:rPr>
          <w:sz w:val="28"/>
          <w:szCs w:val="28"/>
        </w:rPr>
        <w:t>С был ацетат гидрокортизона. Различные модификации этого гормона привели к разработке эффективных синтетических ГКС с более высокой активностью.</w:t>
      </w:r>
    </w:p>
    <w:p w14:paraId="62E0FB81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Изучить влияние глюкокортикостероидных мазей в комплексном лечении аллергического дерматита.</w:t>
      </w:r>
    </w:p>
    <w:p w14:paraId="6C1D7DC5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426EDCB6" w14:textId="77777777" w:rsidR="00000000" w:rsidRDefault="00CC03E0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>зучить литературу по теме исследования.</w:t>
      </w:r>
    </w:p>
    <w:p w14:paraId="32160C8F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Раскрыть особенности течения аллергического дерматита.</w:t>
      </w:r>
    </w:p>
    <w:p w14:paraId="12EC86A5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Описать методы лечения аллергического дерматита.</w:t>
      </w:r>
    </w:p>
    <w:p w14:paraId="16F6205E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Составить сравнительную диаграмму эффективности ГКС мазей в комплексном лечении аллергического дерматита.</w:t>
      </w:r>
    </w:p>
    <w:p w14:paraId="7B446101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исследование влияния ГКС мазей в комплексной терапии аллергического дерматита.</w:t>
      </w:r>
    </w:p>
    <w:p w14:paraId="094A5FAC" w14:textId="77777777" w:rsidR="00000000" w:rsidRDefault="00CC03E0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Сделать выводы.</w:t>
      </w:r>
    </w:p>
    <w:p w14:paraId="05450A27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ОБЩАЯ ХАРАКТЕРИСТИКА АЛЛЕРГИЧЕСКОГО ДЕРМАТИТА, ПАТОГЕНЕЗ, ПРИНЦИПЫ ЛЕЧЕНИЯ</w:t>
      </w:r>
    </w:p>
    <w:p w14:paraId="44A32447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B394C7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Аллергические дерматиты</w:t>
      </w:r>
    </w:p>
    <w:p w14:paraId="215F8018" w14:textId="77777777" w:rsidR="00000000" w:rsidRDefault="00CC03E0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7C1DE7A" w14:textId="77777777" w:rsidR="00000000" w:rsidRDefault="00CC03E0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дерматиты</w:t>
      </w:r>
      <w:r>
        <w:rPr>
          <w:sz w:val="28"/>
          <w:szCs w:val="28"/>
        </w:rPr>
        <w:t xml:space="preserve"> (dermatitis allergica) - являются следствием повторного контакта с химическими агентами - аллергенами (скипидар и его компоненты, динитрохлорбензол - ДНХБ, синтетические клей, лаки, краски, соли хрома, кобальта, никеля, эпоксидные фенол-формальдегидные см</w:t>
      </w:r>
      <w:r>
        <w:rPr>
          <w:sz w:val="28"/>
          <w:szCs w:val="28"/>
        </w:rPr>
        <w:t>олы, аминные отвердители и др.), косметическими средствами (урсол, парафенилендиамин), лекарственными препаратами (аминазин, соединения ртути, полусинтетические антибиотики), инсектицидами, стиральными порошками и растениями (примула, осока, дягиль, пастер</w:t>
      </w:r>
      <w:r>
        <w:rPr>
          <w:sz w:val="28"/>
          <w:szCs w:val="28"/>
        </w:rPr>
        <w:t>нак и др.).</w:t>
      </w:r>
    </w:p>
    <w:p w14:paraId="1380CC49" w14:textId="77777777" w:rsidR="00000000" w:rsidRDefault="00CC03E0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дерматиты возникают только у сенсибилизированных больных, как правило, после латентного периода. Выявляется четкая специфичность ответной реакции на воздействие аллергенов. Клинические проявления выходят за пределы зоны воздействи</w:t>
      </w:r>
      <w:r>
        <w:rPr>
          <w:sz w:val="28"/>
          <w:szCs w:val="28"/>
        </w:rPr>
        <w:t>я агента. Определенные трудности возникают при диагностике профессиональных аллергических дерматитов. Известно, что при профессиональном аллергическом дерматите значительно изменяется реактивность организма и развивается повышенная чувствительность замедле</w:t>
      </w:r>
      <w:r>
        <w:rPr>
          <w:sz w:val="28"/>
          <w:szCs w:val="28"/>
        </w:rPr>
        <w:t>нного типа к веществу-аллергену. Чаще всего в этом случае развивается моновалентная сенсибилизация. Состояние повышенной чувствительности можно выявить с помощью аллергологических кожных проб с производственным аллергеном или реакции торможения миграции ле</w:t>
      </w:r>
      <w:r>
        <w:rPr>
          <w:sz w:val="28"/>
          <w:szCs w:val="28"/>
        </w:rPr>
        <w:t>йкоцитов (РТМЛ). При повторных обострениях и наличии контакта с несколькими аллергенами может развиться поливалентная сенсибилизация. Известно, что на производстве при контакте с одним и тем же аллергеном профессиональный аллергический дерматит развивается</w:t>
      </w:r>
      <w:r>
        <w:rPr>
          <w:sz w:val="28"/>
          <w:szCs w:val="28"/>
        </w:rPr>
        <w:t xml:space="preserve"> не у всех, а только у отдельных лиц, что </w:t>
      </w:r>
      <w:r>
        <w:rPr>
          <w:sz w:val="28"/>
          <w:szCs w:val="28"/>
        </w:rPr>
        <w:lastRenderedPageBreak/>
        <w:t>объясняется различиями в реактивности организма, которые могут быть приобретенными или генетически обусловленными (конституциональными) [2].</w:t>
      </w:r>
    </w:p>
    <w:p w14:paraId="4F29B774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6FBA0E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Причины возникновения АД</w:t>
      </w:r>
    </w:p>
    <w:p w14:paraId="6F41678D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2E7C77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причины возникновения дерматита можно р</w:t>
      </w:r>
      <w:r>
        <w:rPr>
          <w:sz w:val="28"/>
          <w:szCs w:val="28"/>
        </w:rPr>
        <w:t>азделить на две большие группы:</w:t>
      </w:r>
    </w:p>
    <w:p w14:paraId="0169BEF8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экзогенные (действие на организм извне);</w:t>
      </w:r>
    </w:p>
    <w:p w14:paraId="50CFEC7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эндогенные (изнутри). Немного подробнее о каждой из групп.</w:t>
      </w:r>
    </w:p>
    <w:p w14:paraId="53B03A52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Экзогенные факторы:</w:t>
      </w:r>
    </w:p>
    <w:p w14:paraId="2ABA48F6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механические: давление и трение, в результате появляются эрозии, трещины, омозолелости, отечность;-физич</w:t>
      </w:r>
      <w:r>
        <w:rPr>
          <w:sz w:val="28"/>
          <w:szCs w:val="28"/>
        </w:rPr>
        <w:t>еские: высокие и низкие температуры (ожоги, отморожения, ознобление) ; ультрафиолетовые лучи(солнечный дерматит) ; рентгеновское и радиоактивное излучение(лучевые дерматиты);-химические: кислоты и щелочи, соли щелочных металлов и минеральных кислот, боевые</w:t>
      </w:r>
      <w:r>
        <w:rPr>
          <w:sz w:val="28"/>
          <w:szCs w:val="28"/>
        </w:rPr>
        <w:t xml:space="preserve"> отравляющие вещества кожного действия и т.д.;</w:t>
      </w:r>
    </w:p>
    <w:p w14:paraId="478DD1CB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биологические: растения (северный или белый ясенец, борщевик, первоцвет, некоторые лютиковые), бактерии, ультравирусы, грибки.</w:t>
      </w:r>
    </w:p>
    <w:p w14:paraId="26B63D14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Эндогенные факторы:- нарушение обмена веществ;-гипо - и авитаминозы (напр.пеллагра</w:t>
      </w:r>
      <w:r>
        <w:rPr>
          <w:sz w:val="28"/>
          <w:szCs w:val="28"/>
        </w:rPr>
        <w:t>);-эндокринные нарушения (склеродермия, аддисонова болезнь);-лекарственные препараты (антибиотики, сульфаниламиды, новокаин и др.);-некоторые пищевые продукты (раки, земляника и др.);-аутоинтоксикации (почесуха);</w:t>
      </w:r>
    </w:p>
    <w:p w14:paraId="3851E40F" w14:textId="77777777" w:rsidR="00000000" w:rsidRDefault="00CC03E0">
      <w:pPr>
        <w:pStyle w:val="2"/>
        <w:shd w:val="clear" w:color="000000" w:fill="auto"/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8A6EB57" w14:textId="77777777" w:rsidR="00000000" w:rsidRDefault="00CC03E0">
      <w:pPr>
        <w:pStyle w:val="2"/>
        <w:shd w:val="clear" w:color="000000" w:fill="auto"/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Классификация АД</w:t>
      </w:r>
    </w:p>
    <w:p w14:paraId="769F44EA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23BCD1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3 стадии:</w:t>
      </w:r>
    </w:p>
    <w:p w14:paraId="110F88DA" w14:textId="77777777" w:rsidR="00000000" w:rsidRDefault="00CC03E0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Острая (Микровезикульная или макровезикульная) - возникает сразу </w:t>
      </w:r>
      <w:r>
        <w:rPr>
          <w:sz w:val="28"/>
          <w:szCs w:val="28"/>
        </w:rPr>
        <w:lastRenderedPageBreak/>
        <w:t>после контакта с раздражителем и исчезает после прекращения контакта.</w:t>
      </w:r>
    </w:p>
    <w:p w14:paraId="1C01CE64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Подострая (корковая или чешуйчатая)</w:t>
      </w:r>
    </w:p>
    <w:p w14:paraId="0C5798D7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Хроническая (Аконтотическая) - возникает при периодических контактах с раздраж</w:t>
      </w:r>
      <w:r>
        <w:rPr>
          <w:sz w:val="28"/>
          <w:szCs w:val="28"/>
        </w:rPr>
        <w:t>ителем в течение долгого времени [3].</w:t>
      </w:r>
    </w:p>
    <w:p w14:paraId="178F20A9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E4C1D8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</w:t>
      </w:r>
      <w:r>
        <w:rPr>
          <w:sz w:val="28"/>
          <w:szCs w:val="28"/>
        </w:rPr>
        <w:tab/>
        <w:t>Принципы лечения аллергического дерматита</w:t>
      </w:r>
    </w:p>
    <w:p w14:paraId="2AED5C21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EF41D9A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принципы:</w:t>
      </w:r>
    </w:p>
    <w:p w14:paraId="26207EF4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действия аллергена (гипоаллергенная диета);</w:t>
      </w:r>
    </w:p>
    <w:p w14:paraId="47B32098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антигистаминные средства (снимают зуд: тавегил, супрастин, кетотифен, кларитин, фексадин, лоратоди</w:t>
      </w:r>
      <w:r>
        <w:rPr>
          <w:sz w:val="28"/>
          <w:szCs w:val="28"/>
        </w:rPr>
        <w:t>н, телфаст, и др);</w:t>
      </w:r>
    </w:p>
    <w:p w14:paraId="3DF64BC6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детоксикационные средства (очищение: энтеросгель, полифепан, активированный уголь, тиосульфат натрия, и др)</w:t>
      </w:r>
    </w:p>
    <w:p w14:paraId="2CC5BBA1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гипосенсибилизирующие (глюконат кальция, тиосульфат натрия);</w:t>
      </w:r>
    </w:p>
    <w:p w14:paraId="38BBDB04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кортикостероиды(противовоспалительное действие: элоком, локоид, целе</w:t>
      </w:r>
      <w:r>
        <w:rPr>
          <w:sz w:val="28"/>
          <w:szCs w:val="28"/>
        </w:rPr>
        <w:t>стодерм, акридерм, синафлан, дипросалик, белосалик,и др.);-антисептики (фукарцин, зеленка, и др)</w:t>
      </w:r>
    </w:p>
    <w:p w14:paraId="19CE05E4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седативные (успокоительные) (глицин, персен, различные успокоительные сборы трав, валериана, пион, и др);</w:t>
      </w:r>
    </w:p>
    <w:p w14:paraId="0FC4C2B7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ферменты(при нарушении функции поджелудочной железы) </w:t>
      </w:r>
      <w:r>
        <w:rPr>
          <w:sz w:val="28"/>
          <w:szCs w:val="28"/>
        </w:rPr>
        <w:t>(креон, мезим, и др);</w:t>
      </w:r>
    </w:p>
    <w:p w14:paraId="0A6E9384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антибактериальные средства(при присоединении инфекции: целестодерм с гарамицином, лоринден с, и др);</w:t>
      </w:r>
    </w:p>
    <w:p w14:paraId="4F1DE8C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пребиотики( при дисбактериозе кишечника: линекс, пробифор, и др);</w:t>
      </w:r>
    </w:p>
    <w:p w14:paraId="4978BCA4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Гипоаллергенная диета:</w:t>
      </w:r>
    </w:p>
    <w:p w14:paraId="37E9B3F3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Исключаются следущие продукты: цитрусовые, о</w:t>
      </w:r>
      <w:r>
        <w:rPr>
          <w:sz w:val="28"/>
          <w:szCs w:val="28"/>
        </w:rPr>
        <w:t xml:space="preserve">рехи, рыба и рыбные продукты, птица, шоколад, кофе, какао, копчености, уксус, горчица, майонез и др.специи, хрен, редиска, томаты, баклажаны, грибы, яйца, молоко, клубника, </w:t>
      </w:r>
      <w:r>
        <w:rPr>
          <w:sz w:val="28"/>
          <w:szCs w:val="28"/>
        </w:rPr>
        <w:lastRenderedPageBreak/>
        <w:t>земляника, дыня, ананас, сдобное тесто, мед.</w:t>
      </w:r>
    </w:p>
    <w:p w14:paraId="1BA938F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Сложной задачей является установление </w:t>
      </w:r>
      <w:r>
        <w:rPr>
          <w:sz w:val="28"/>
          <w:szCs w:val="28"/>
        </w:rPr>
        <w:t>истинной причины аллергического контактного дерматита (экземы) и эффективная патогенетическая (т.е. воздействующая на механизмы заболевания) терапия себорейного и периорального дерматита.</w:t>
      </w:r>
    </w:p>
    <w:p w14:paraId="45FBEEDE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D0793E3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2. ИССЛЕДОВАНИЕ ЭФФЕКТИВНОСТИ ТОПИЧЕСКИХ ГКС СРЕДСТВ В КОМПЛ</w:t>
      </w:r>
      <w:r>
        <w:rPr>
          <w:sz w:val="28"/>
          <w:szCs w:val="28"/>
        </w:rPr>
        <w:t>ЕКСНОМ ЛЕЧЕНИИ АЛЛЕРГИЧЕСКОГО ДЕРМАТИТА</w:t>
      </w:r>
    </w:p>
    <w:p w14:paraId="56C1521E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781D0B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Материалы и методы исследования</w:t>
      </w:r>
    </w:p>
    <w:p w14:paraId="07FF082A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E8EC94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рассмотрение эффективности глюкокортикостероидных мазей в комплексном лечении аллергического дерматита.</w:t>
      </w:r>
    </w:p>
    <w:p w14:paraId="4BC8C1E2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Была проведена сравнительная оценка работы п</w:t>
      </w:r>
      <w:r>
        <w:rPr>
          <w:sz w:val="28"/>
          <w:szCs w:val="28"/>
        </w:rPr>
        <w:t>о лечению аллергического дерматита общими принципами и с использованием глюкокортикостероидных мазей. Работа выполнена на базе Детской Республиканской Клинической Больницы.</w:t>
      </w:r>
    </w:p>
    <w:p w14:paraId="6FC2C5F4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были взяты 2 группы пациентов (дети от 6мес - 12лет) с поставленны</w:t>
      </w:r>
      <w:r>
        <w:rPr>
          <w:sz w:val="28"/>
          <w:szCs w:val="28"/>
        </w:rPr>
        <w:t>м диагнозом - аллергический дерматит.</w:t>
      </w:r>
    </w:p>
    <w:p w14:paraId="1E310D17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проходила общее лечение (диета, антигистаминные препараты, витамины гр. В, и тд.)</w:t>
      </w:r>
    </w:p>
    <w:p w14:paraId="5ACFF11D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 группы к общему лечению были добавлены местные ГКС средства (Элаком в различных формах).</w:t>
      </w:r>
    </w:p>
    <w:p w14:paraId="7661C37E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Атопический дерматит (АД) является н</w:t>
      </w:r>
      <w:r>
        <w:rPr>
          <w:sz w:val="28"/>
          <w:szCs w:val="28"/>
        </w:rPr>
        <w:t>аиболее распространенной формой аллергического поражения кожи у детей и представляет собой генетически детерминированное аллергическое воспаление кожи, в основе которого лежит IgE-зависимый механизм формирования, возрастная стадийность и склонность к хрони</w:t>
      </w:r>
      <w:r>
        <w:rPr>
          <w:sz w:val="28"/>
          <w:szCs w:val="28"/>
        </w:rPr>
        <w:t>ческому рецидивирующему течению.</w:t>
      </w:r>
    </w:p>
    <w:p w14:paraId="1F95B070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Эпидемиологические исследования показали, что распространенность АД среди детей составляет 50-75%. По данным, за последние 10 лет число больных АД увеличилось в 2 раза, изменился его патоморфоз: отмечается более раннее (с 1</w:t>
      </w:r>
      <w:r>
        <w:rPr>
          <w:sz w:val="28"/>
          <w:szCs w:val="28"/>
        </w:rPr>
        <w:t xml:space="preserve">-2-месячного возраста) появление первых признаков заболевания, более тяжелое течение с расширением площади поражения кожи, увеличение числа </w:t>
      </w:r>
      <w:r>
        <w:rPr>
          <w:sz w:val="28"/>
          <w:szCs w:val="28"/>
        </w:rPr>
        <w:lastRenderedPageBreak/>
        <w:t>детей с тяжелым, непрерывно рецидивирующим течением, торпидным к традиционной терапии и приводящим к инвалидности [5</w:t>
      </w:r>
      <w:r>
        <w:rPr>
          <w:sz w:val="28"/>
          <w:szCs w:val="28"/>
        </w:rPr>
        <w:t>].</w:t>
      </w:r>
    </w:p>
    <w:p w14:paraId="4C9E6F4F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АД многообразны и во многом определяются возрастом, в котором обнаружилось заболевание. АД проходит в своем развитии 3 стадии, которые могут быть разделены периодами ремиссии либо перетекать одна в другую. Младенческая стадия у д</w:t>
      </w:r>
      <w:r>
        <w:rPr>
          <w:sz w:val="28"/>
          <w:szCs w:val="28"/>
        </w:rPr>
        <w:t xml:space="preserve">етей до двух лет характеризуется наличием выраженной экссудации и мокнутия (70%) с преимущественной локализацией на лице или на обширных участках кожи (экзематозная форма). У 30% больных с этой стадией характерны гиперемия, инфильтрация и легкое шелушение </w:t>
      </w:r>
      <w:r>
        <w:rPr>
          <w:sz w:val="28"/>
          <w:szCs w:val="28"/>
        </w:rPr>
        <w:t>кожи (эритематосквамозная форма). Детская стадия АД (от 2 до 14 лет) характеризуется папулезными высыпаниями, утолщением кожи, гиперкератозом, с типичной локализацией в локтевых, подколенных, ягодичных складках, на коже сгибательных поверхностей предплечий</w:t>
      </w:r>
      <w:r>
        <w:rPr>
          <w:sz w:val="28"/>
          <w:szCs w:val="28"/>
        </w:rPr>
        <w:t xml:space="preserve"> и лучезапястных суставов (лихеноидная форма). Подростковая стадия АД (у детей старше 14 лет) проявляется постоянными или исчезающими и вновь появляющимися поражениями кожи лица и верхней части туловища с выраженной лихенизацией, сухостью и шелушением. Вед</w:t>
      </w:r>
      <w:r>
        <w:rPr>
          <w:sz w:val="28"/>
          <w:szCs w:val="28"/>
        </w:rPr>
        <w:t>ущими критериями АД являются: зуд кожи, полиморфизм высыпаний, типичная локализация, наследственная предрасположенность, возрастная стадийность, неспецифическая гиперреактивность кожи - склонность к сухости, раздражению, инфицированности.</w:t>
      </w:r>
    </w:p>
    <w:p w14:paraId="7521137F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Комплексные иссле</w:t>
      </w:r>
      <w:r>
        <w:rPr>
          <w:sz w:val="28"/>
          <w:szCs w:val="28"/>
        </w:rPr>
        <w:t>дования детей с АД позволили нам патогенетически обосновать программу этапного лечения, направленного на устранение воспалительного процесса в коже, которая состоит из следующих обязательных мероприятий: обеспечение элиминации причинно-значимых аллергенов;</w:t>
      </w:r>
      <w:r>
        <w:rPr>
          <w:sz w:val="28"/>
          <w:szCs w:val="28"/>
        </w:rPr>
        <w:t xml:space="preserve"> проведение терапии, направленной на снятие острых проявлений болезни; противорецидивное лечение [6].</w:t>
      </w:r>
    </w:p>
    <w:p w14:paraId="10F5DB43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этапом лечения острого периода АД у детей является назначение </w:t>
      </w:r>
      <w:r>
        <w:rPr>
          <w:sz w:val="28"/>
          <w:szCs w:val="28"/>
        </w:rPr>
        <w:lastRenderedPageBreak/>
        <w:t>антигистаминных средств. При выраженном зуде кожи целесообразно использование препара</w:t>
      </w:r>
      <w:r>
        <w:rPr>
          <w:sz w:val="28"/>
          <w:szCs w:val="28"/>
        </w:rPr>
        <w:t>тов I поколения с седативным эффектом (тавегил, перитол, супрастин) коротким курсом на 2-3 дня с последующим переходом на антигистаминные препараты II поколения.</w:t>
      </w:r>
    </w:p>
    <w:p w14:paraId="42E95103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выраженных нарушениях гемостаза, микроциркуляции и интоксикации в острый период АД - инфуз</w:t>
      </w:r>
      <w:r>
        <w:rPr>
          <w:sz w:val="28"/>
          <w:szCs w:val="28"/>
        </w:rPr>
        <w:t>ионную терапию с использованием реополиглюкина, сосудистых препаратов, дезагрегантов и антикоагулянтов для купирования явлений тромбоваскулита.</w:t>
      </w:r>
    </w:p>
    <w:p w14:paraId="0BD5B85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противорецидивного лечения АД является элиминация причинно-значимых аллергенов путем назначения элиминац</w:t>
      </w:r>
      <w:r>
        <w:rPr>
          <w:sz w:val="28"/>
          <w:szCs w:val="28"/>
        </w:rPr>
        <w:t>ионной диеты и гипоаллергенного режима. Важным звеном противорецидивной терапии АД у детей является применение фармакологических блокаторов медиаторов аллергии или противоаллергических препаратов широкого спектра действия (кетотифен, кромогликат натрия). О</w:t>
      </w:r>
      <w:r>
        <w:rPr>
          <w:sz w:val="28"/>
          <w:szCs w:val="28"/>
        </w:rPr>
        <w:t xml:space="preserve">ни стабилизируют мембраны тучных клеток, блокируют их кальциевые каналы и снижают активность аллергического процесса в коже. Терапевтический эффект проявляется обычно к 3-4-й неделе, поэтому мы рекомендуем проводить лечение этими препаратами в течение 2-3 </w:t>
      </w:r>
      <w:r>
        <w:rPr>
          <w:sz w:val="28"/>
          <w:szCs w:val="28"/>
        </w:rPr>
        <w:t>месяцев, а при тяжелом течении АД - от 6 месяцев до 1 года. Отмену кетотифена следует проводить постепенно, в течение 2-4 недель.</w:t>
      </w:r>
    </w:p>
    <w:p w14:paraId="210E53DA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 коррекция микробиоценоза кишечника: при 1-й степени дисбактериоза проводится заместительная терапия пробиотиками (</w:t>
      </w:r>
      <w:r>
        <w:rPr>
          <w:sz w:val="28"/>
          <w:szCs w:val="28"/>
        </w:rPr>
        <w:t>бифидумбактерин, бифилонг, бифилиз, аципол). По нашим данным, эффективнее оказывается использование комбинированных пробиотиков (линекс, примадофилус) в сочетании с хилак форте и КИП, что обеспечивает лучшую приживаемость микрофлоры. При 2-3-й степени дисб</w:t>
      </w:r>
      <w:r>
        <w:rPr>
          <w:sz w:val="28"/>
          <w:szCs w:val="28"/>
        </w:rPr>
        <w:t>актериоза необходима санация условно-патогенной флоры с использованием бактериофагов и/или эубиотиков (эрcефурил, энтерол, бактисубтил) с последующей заместительной терапией пробиотиками.</w:t>
      </w:r>
    </w:p>
    <w:p w14:paraId="3DB38F0A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комплексной терапии АД имеют значение метаболическая коррекция с и</w:t>
      </w:r>
      <w:r>
        <w:rPr>
          <w:sz w:val="28"/>
          <w:szCs w:val="28"/>
        </w:rPr>
        <w:t>спользованием витаминов В5, В6, В15 вместе с глицином и липоевой кислотой, применение антиоксидантов (ксидифон 2%, витамин Е, кверцетин, коэнзим Q), курсами по 1,5 месяца, [7].</w:t>
      </w:r>
    </w:p>
    <w:p w14:paraId="2C8338FE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Вышеперечисленными методами лечения была подвергнута первая группа пациентов, к</w:t>
      </w:r>
      <w:r>
        <w:rPr>
          <w:sz w:val="28"/>
          <w:szCs w:val="28"/>
        </w:rPr>
        <w:t>оторая получала общее лечение.</w:t>
      </w:r>
    </w:p>
    <w:p w14:paraId="412E3141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Местная терапия глюкокортикостероидными мазями использовала 2 группа пациентов в дополнении к общему лечению.</w:t>
      </w:r>
    </w:p>
    <w:p w14:paraId="2424614F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топических глюкокортикостероидов (ГКС), которые обладают противовоспалительным и мембраностабилизирующим</w:t>
      </w:r>
      <w:r>
        <w:rPr>
          <w:sz w:val="28"/>
          <w:szCs w:val="28"/>
        </w:rPr>
        <w:t xml:space="preserve">, сосудосуживающим и антипролиферативным эффектами. Следует подчеркнуть, что при тяжелых формах АД у детей назначение топических ГКС целесообразнее их системного применения. Однако при длительном, неконтролируемом применении ГКС, а также при использовании </w:t>
      </w:r>
      <w:r>
        <w:rPr>
          <w:sz w:val="28"/>
          <w:szCs w:val="28"/>
        </w:rPr>
        <w:t>небезопасных, особенно фторсодержащих кортикостероидов, возможны нежелательные побочные эффекты - местные (атрофия, гиперпигментация, гипертрихоз, бактериальное инфицирование - стрептостафилодермия) и системные - вплоть до развития полигландулярной недоста</w:t>
      </w:r>
      <w:r>
        <w:rPr>
          <w:sz w:val="28"/>
          <w:szCs w:val="28"/>
        </w:rPr>
        <w:t>точности. Поэтому при выборе топического ГКС с целью местного лечения атопического дерматита следует учитывать химическую структуру, метаболизм, скорость всасывания и выведения стероидного препарата [8].</w:t>
      </w:r>
    </w:p>
    <w:p w14:paraId="22B5CD3F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действия топических ГКС</w:t>
      </w:r>
    </w:p>
    <w:p w14:paraId="338FB08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связыван</w:t>
      </w:r>
      <w:r>
        <w:rPr>
          <w:sz w:val="28"/>
          <w:szCs w:val="28"/>
        </w:rPr>
        <w:t>ия гистамина и серотонина в коже и уменьшение чувствительности нервных окончаний к нейропептидам и гистамину.</w:t>
      </w:r>
    </w:p>
    <w:p w14:paraId="2A74A95A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Угнетение синтеза интерлейкинов-4, 5, 13, гамма-интерферона и других цитокинов.</w:t>
      </w:r>
    </w:p>
    <w:p w14:paraId="5891A7E7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активности фосфолипазы А2 и продукции эйкозаноидов, сни</w:t>
      </w:r>
      <w:r>
        <w:rPr>
          <w:sz w:val="28"/>
          <w:szCs w:val="28"/>
        </w:rPr>
        <w:t xml:space="preserve">жение экспрессии молекул клеточной адгезии и чувствительности эндотелия </w:t>
      </w:r>
      <w:r>
        <w:rPr>
          <w:sz w:val="28"/>
          <w:szCs w:val="28"/>
        </w:rPr>
        <w:lastRenderedPageBreak/>
        <w:t>к медиаторам аллергии.</w:t>
      </w:r>
    </w:p>
    <w:p w14:paraId="66E32A53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Торможение миграции эозинофилов и пролиферации Т-лимфоцитов; снижение сосудистой проницаемости и нарушений микроциркуляции.</w:t>
      </w:r>
    </w:p>
    <w:p w14:paraId="33DB9116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созданы топические к</w:t>
      </w:r>
      <w:r>
        <w:rPr>
          <w:sz w:val="28"/>
          <w:szCs w:val="28"/>
        </w:rPr>
        <w:t>ортикостероиды, которые по механизму действия приближаются к идеальному ГКС. Профиль «идеального» топического ГКС составляют: сильное противовоспалительное действие, низкая системная биодоступность, быстрое начало действия, минимальные побочные эффекты, мн</w:t>
      </w:r>
      <w:r>
        <w:rPr>
          <w:sz w:val="28"/>
          <w:szCs w:val="28"/>
        </w:rPr>
        <w:t>огообразие лекарственных форм. Такими близкими к «идеальным» ГКС препаратами являются элоком и адвантан. Следует отметить, что наибольший опыт применения топических ГКС при лечении АД накоплен по элокому. Опыт более чем 10-летнего применения этого препарат</w:t>
      </w:r>
      <w:r>
        <w:rPr>
          <w:sz w:val="28"/>
          <w:szCs w:val="28"/>
        </w:rPr>
        <w:t xml:space="preserve">а для наружного лечения АД у детей свидетельствует, что элоком является наиболее безопасным средством с минимальной системной биодоступностью. Элоком - это 0,1% мометазона фуроат, не содержит фтора, имеет хлор в 9-й и 21-й позициях и боковую цепь фуроата. </w:t>
      </w:r>
      <w:r>
        <w:rPr>
          <w:sz w:val="28"/>
          <w:szCs w:val="28"/>
        </w:rPr>
        <w:t>Именно за счет атома хлора в молекулярной структуре элокома препарат удерживается в верхних слоях эпидермиса. Поэтому он обладает мощным противовоспалительным действием, блокирует синтез цитокинов в дозах значительно меньших, чем у других топических кортик</w:t>
      </w:r>
      <w:r>
        <w:rPr>
          <w:sz w:val="28"/>
          <w:szCs w:val="28"/>
        </w:rPr>
        <w:t>остероидов, имеет низкий системный эффект и высокую местную безопасность, равную 1%-ному гидрокортизону. Уникальной особенностью элокома является наличие 3 лекарственных форм - крема, мази и лосьона, что позволяет рекомендовать их использование при АД в за</w:t>
      </w:r>
      <w:r>
        <w:rPr>
          <w:sz w:val="28"/>
          <w:szCs w:val="28"/>
        </w:rPr>
        <w:t>висимости от выраженности воспалительного процесса и его локализации. Исследования показали: элоком хорошо переносится, лишен побочных эффектов и в 86% случаев позволяет купировать воспаление на 7-10-й день. Адвантан - негалогенизированный синтетический то</w:t>
      </w:r>
      <w:r>
        <w:rPr>
          <w:sz w:val="28"/>
          <w:szCs w:val="28"/>
        </w:rPr>
        <w:t xml:space="preserve">пический кортикостероид, дает хороший противовоспалительный эффект, однако, по нашим данным, он медленнее купирует воспаление - на 12-14-й день. Вместе с тем даже при </w:t>
      </w:r>
      <w:r>
        <w:rPr>
          <w:sz w:val="28"/>
          <w:szCs w:val="28"/>
        </w:rPr>
        <w:lastRenderedPageBreak/>
        <w:t>назначении современных безопасных топических кортикостероидов необходимо соблюдать следую</w:t>
      </w:r>
      <w:r>
        <w:rPr>
          <w:sz w:val="28"/>
          <w:szCs w:val="28"/>
        </w:rPr>
        <w:t>щие принципы: использовать топические ГКС только при неэффективной индифферентной терапии; не применять топические ГКС у детей в возрасте до 6 мес.; у детей старше 6 мес. можно использовать наиболее изученные и безопасные кортикостероиды; назначение топиче</w:t>
      </w:r>
      <w:r>
        <w:rPr>
          <w:sz w:val="28"/>
          <w:szCs w:val="28"/>
        </w:rPr>
        <w:t>ских ГКС следует проводить с учетом суточного ритма гормональной секреции - 1 раз в сутки, в утренние часы, только короткими курсами 7-14 дней; необходимо применять различные лекарственные формы ГКС, адекватные активности воспаления и локализации процесса,</w:t>
      </w:r>
      <w:r>
        <w:rPr>
          <w:sz w:val="28"/>
          <w:szCs w:val="28"/>
        </w:rPr>
        <w:t xml:space="preserve"> на поверхности не более 20% общей площади кожных покровов и не использовать под окклюзионную повязку; при распространенном кожном процессе целесообразно применять различные методы нанесения ГКС на кожу (ступенчатый, штриховой, тандем-терапия, метод развед</w:t>
      </w:r>
      <w:r>
        <w:rPr>
          <w:sz w:val="28"/>
          <w:szCs w:val="28"/>
        </w:rPr>
        <w:t>ения).</w:t>
      </w:r>
    </w:p>
    <w:p w14:paraId="0959D828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патогенетически обоснованная комплексная терапия атопического дерматита с использованием продуктов современных фармтехнологий позволяют обеспечить стойкую ремиссию, значительно улучшить течение заболевания и предупредить его рецидивир</w:t>
      </w:r>
      <w:r>
        <w:rPr>
          <w:sz w:val="28"/>
          <w:szCs w:val="28"/>
        </w:rPr>
        <w:t>ование.</w:t>
      </w:r>
    </w:p>
    <w:p w14:paraId="56C61DDE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74B55A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Результаты исследования</w:t>
      </w:r>
    </w:p>
    <w:p w14:paraId="5D5E0028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38DCCA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Идеальный топический ГКС-препарат должен обладать сильным противовоспалительным действием, низкой системной биодоступностью, быстрым началом действия и минимальными местными побочными эффектами. Этим требованиям в полно</w:t>
      </w:r>
      <w:r>
        <w:rPr>
          <w:sz w:val="28"/>
          <w:szCs w:val="28"/>
        </w:rPr>
        <w:t>й мере соответствует хорошо изученный в клинических условиях и использованный нами при лечении аллергодерматозов препарат Элоком [9].</w:t>
      </w:r>
    </w:p>
    <w:p w14:paraId="727B1E8D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Элоком (Elocom) - 0,1%-ный мометазона фуроат (mometasone furoate 0,1%) (Schering-Plough, США) - является новой своеобразно</w:t>
      </w:r>
      <w:r>
        <w:rPr>
          <w:sz w:val="28"/>
          <w:szCs w:val="28"/>
        </w:rPr>
        <w:t xml:space="preserve">й молекулярной </w:t>
      </w:r>
      <w:r>
        <w:rPr>
          <w:sz w:val="28"/>
          <w:szCs w:val="28"/>
        </w:rPr>
        <w:lastRenderedPageBreak/>
        <w:t>структурой, базовым основанием которой служит метилпреднизолон, содержащий хлор в 9-й и 21-й позиции и боковую цепь сложного эфира двойной фуранилкарбоновой кислоты (фуроата) в 17-й позиции. Именно эта боковая цепочка фуроата в структуре Эло</w:t>
      </w:r>
      <w:r>
        <w:rPr>
          <w:sz w:val="28"/>
          <w:szCs w:val="28"/>
        </w:rPr>
        <w:t>кома определяет его уникальные свойства, значительно отличающие его от прочих ГКС. По сравнению с другими топическими ГКС аналогичной группы Элоком обладает высокой местной активностью, что позволяет отнести его к 3-му классу по силе действия, имеет низкий</w:t>
      </w:r>
      <w:r>
        <w:rPr>
          <w:sz w:val="28"/>
          <w:szCs w:val="28"/>
        </w:rPr>
        <w:t xml:space="preserve"> системный эффект и уровень безопасности, аналогичный слабым ГКС, таким как 1%-ный крем гидрокортизона. Элоком отличает особенно высокая переносимость: по данным клинических исследований, использование препарата у 22831 больного не выявило побочных эффекто</w:t>
      </w:r>
      <w:r>
        <w:rPr>
          <w:sz w:val="28"/>
          <w:szCs w:val="28"/>
        </w:rPr>
        <w:t>в, при этом клинически и гистологически не было зафиксировано ни одного случая атрофии кожи даже при длительном нанесении его на участки, более других подверженные атрофии (кожа лица, уши, подмышечные впадины). В специальных испытаниях было установлено, чт</w:t>
      </w:r>
      <w:r>
        <w:rPr>
          <w:sz w:val="28"/>
          <w:szCs w:val="28"/>
        </w:rPr>
        <w:t>о пpи нанесении препарата под окклюзионную повязку в течение 8 ч только 0,7% препарата абсорбируется в системный кровоток, что указывает на отсутствие влияния Элокома на гормональную систему гипофиз - надпочечники [10].</w:t>
      </w:r>
    </w:p>
    <w:p w14:paraId="784FFA16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Уникальное фармацевтическое преимуще</w:t>
      </w:r>
      <w:r>
        <w:rPr>
          <w:sz w:val="28"/>
          <w:szCs w:val="28"/>
        </w:rPr>
        <w:t>ство Элокома - наличие трех лекарственных форм: крем, мазь, лосьон.</w:t>
      </w:r>
    </w:p>
    <w:p w14:paraId="2F3A095E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Крем Элоком "масло в воде" - единственная приемлемая форма для лечения атопического дерматита, сопровождающегося экссудацией и мокнутием, у детей до двух лет. 0,1%-ный крем Элоком может ус</w:t>
      </w:r>
      <w:r>
        <w:rPr>
          <w:sz w:val="28"/>
          <w:szCs w:val="28"/>
        </w:rPr>
        <w:t>пешно применяться также при тяжелых формах аллергодерматозов (особенно при синдромах Стивенса-Джонсона и Лайелла) с обширными эрозивными поражениями кожи. Крем Элоком не проникает глубоко в кожу и удерживается в эпидермисе, что существенно снижает его всас</w:t>
      </w:r>
      <w:r>
        <w:rPr>
          <w:sz w:val="28"/>
          <w:szCs w:val="28"/>
        </w:rPr>
        <w:t>ывание и наличие системных эффектов [11].</w:t>
      </w:r>
    </w:p>
    <w:p w14:paraId="608619DD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исследовании использовался 0,1%-ный крем Элоком у 10 детей в возрасте от 6 мес. до 12 лет для местной терапии аллергического дерматита.</w:t>
      </w:r>
    </w:p>
    <w:p w14:paraId="139B0E67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к концу вторых суток было отмечено уменьшение экссудации и гипере</w:t>
      </w:r>
      <w:r>
        <w:rPr>
          <w:sz w:val="28"/>
          <w:szCs w:val="28"/>
        </w:rPr>
        <w:t>мии, на четвертые сутки значительно уменьшался зуд кожи, а к концу седьмых - десятых суток ликвидировались воспалительные явления на коже при отсутствии нежелательных побочных эффектов. Анализ содержания 17-оксикортикостерои-дов (17-ОКС) в моче у этих боль</w:t>
      </w:r>
      <w:r>
        <w:rPr>
          <w:sz w:val="28"/>
          <w:szCs w:val="28"/>
        </w:rPr>
        <w:t>ных не выявил существенных нарушений выделения этих соединений. В целом использование крема Элоком ускорило наступление ремиссии заболевания в 87% наблюдений и имело выраженное благоприятное психо-эмоциональное воздействие, особенно у детей старшего возрас</w:t>
      </w:r>
      <w:r>
        <w:rPr>
          <w:sz w:val="28"/>
          <w:szCs w:val="28"/>
        </w:rPr>
        <w:t>та.</w:t>
      </w:r>
    </w:p>
    <w:p w14:paraId="3E843419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Лосьон Элоком применялся с хорошим терапевтическим эффектом для лечения себорейных корочек (гнейс) волосистой части головы при аллергическом дерматите. При этом к четвертому-пятому дню было отмечено значительное уменьшение образования корочек.</w:t>
      </w:r>
    </w:p>
    <w:p w14:paraId="70CF8323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Мазь Эл</w:t>
      </w:r>
      <w:r>
        <w:rPr>
          <w:sz w:val="28"/>
          <w:szCs w:val="28"/>
        </w:rPr>
        <w:t>оком применена при лечении 10 детей в возрасте от 2 до 12 лет с атоническим дерматитом с выраженным зудом. При этом на четвертые сутки было отмечено значительное уменьшение зуда и сухости кожи, а к десятым суткам - купирование воспалительного процесса в 76</w:t>
      </w:r>
      <w:r>
        <w:rPr>
          <w:sz w:val="28"/>
          <w:szCs w:val="28"/>
        </w:rPr>
        <w:t>% наблюдений.</w:t>
      </w:r>
    </w:p>
    <w:p w14:paraId="63E6D0A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нами данные свидетельствуют о том, что крем Элоком дает наилучший эффект при наличии экссудации, мокнутия и больших эрозивных поверхностей на коже. Мазь Элоком более эффективна при аллергодерматозах с выраженной шелушением и зудом </w:t>
      </w:r>
      <w:r>
        <w:rPr>
          <w:sz w:val="28"/>
          <w:szCs w:val="28"/>
        </w:rPr>
        <w:t>кожи [12].</w:t>
      </w:r>
    </w:p>
    <w:p w14:paraId="28E0332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C17ECE9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Выводы</w:t>
      </w:r>
    </w:p>
    <w:p w14:paraId="7CE87CE2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0BECE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проведенного лечения можно сделать выводы:</w:t>
      </w:r>
    </w:p>
    <w:p w14:paraId="2A8D1FA2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1 группы наступило улучшение состояния, полное исчезновение </w:t>
      </w:r>
      <w:r>
        <w:rPr>
          <w:sz w:val="28"/>
          <w:szCs w:val="28"/>
        </w:rPr>
        <w:lastRenderedPageBreak/>
        <w:t>кожных проявлений наблюдалось у 20% детей, у 2 группы наблюдалось динамическое улучшение с полным исчезновением кожных про</w:t>
      </w:r>
      <w:r>
        <w:rPr>
          <w:sz w:val="28"/>
          <w:szCs w:val="28"/>
        </w:rPr>
        <w:t>явлений в 80% случаях, без выявления побочных явлений. Диаграмма проведенного исследования представлена в Приложении 1.</w:t>
      </w:r>
    </w:p>
    <w:p w14:paraId="0303541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препарата Элоком при различных формах аллергического поражения кожи давало выраженный положительный эффект к седьмому-десятом</w:t>
      </w:r>
      <w:r>
        <w:rPr>
          <w:sz w:val="28"/>
          <w:szCs w:val="28"/>
        </w:rPr>
        <w:t>у дню, что свидетельствует об отсутствии необходимости его длительного применения и особенно важно у детей. При использовании Элокома у всех обследованных нами больных с аллергодерматозами не было выявлено ни местных, ни системных побочных эффектов. График</w:t>
      </w:r>
      <w:r>
        <w:rPr>
          <w:sz w:val="28"/>
          <w:szCs w:val="28"/>
        </w:rPr>
        <w:t xml:space="preserve"> семидневного курса лечения аллергического дерматита с использванием ГКС средств представлен в Приложении 3.</w:t>
      </w:r>
    </w:p>
    <w:p w14:paraId="31BE69E0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Элоком - высокоэффективный, безопасный топический ГКС последнего поколения и по фармакологическим свойствам приближается к идеальном</w:t>
      </w:r>
      <w:r>
        <w:rPr>
          <w:sz w:val="28"/>
          <w:szCs w:val="28"/>
        </w:rPr>
        <w:t>у препарату выбора для местного лечения аллергодерматозов у детей [13].</w:t>
      </w:r>
    </w:p>
    <w:p w14:paraId="70F07697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0262E2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Рекомендации</w:t>
      </w:r>
    </w:p>
    <w:p w14:paraId="7A9864D2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60BBA2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проведенного исследования, неоспорима целесообразность применения глюкокортикостероидных средств местного назначения.</w:t>
      </w:r>
    </w:p>
    <w:p w14:paraId="710B0CB1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следует помнить о побочных свойствах ГК</w:t>
      </w:r>
      <w:r>
        <w:rPr>
          <w:sz w:val="28"/>
          <w:szCs w:val="28"/>
        </w:rPr>
        <w:t>С: ульцерогенный эффект (связанный с нарушением синтеза простагландинов), стероидный диабет, остеопороз, присоединение (или обострение) вторичной инфекции, стероидное ожирение, нарушения со стороны гипоталамо-гипофизарно-надпочечниковой системы и др.</w:t>
      </w:r>
    </w:p>
    <w:p w14:paraId="4FF2D025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</w:t>
      </w:r>
      <w:r>
        <w:rPr>
          <w:sz w:val="28"/>
          <w:szCs w:val="28"/>
        </w:rPr>
        <w:t>я из этого, для наилучшего результата необходимо комплексное лечение с кратковременным курсом глюкокортикостероидных средств местного назначения.</w:t>
      </w:r>
    </w:p>
    <w:p w14:paraId="3128005F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6A309B0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действия лекарственных форм для наружного применения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4"/>
        <w:gridCol w:w="4827"/>
        <w:gridCol w:w="2690"/>
      </w:tblGrid>
      <w:tr w:rsidR="00000000" w14:paraId="118996E4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823A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Лекарственная форма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A403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Показания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0917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 и п</w:t>
            </w:r>
            <w:r>
              <w:rPr>
                <w:sz w:val="20"/>
                <w:szCs w:val="20"/>
              </w:rPr>
              <w:t>реимущества</w:t>
            </w:r>
          </w:p>
        </w:tc>
      </w:tr>
      <w:tr w:rsidR="00000000" w14:paraId="320EE690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7301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Мазь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E6D3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Применяется при сухой, шелушащейся раздражённой коже. Способствует мацерации при мокнущих и интертригинозных процессах.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F0FD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Жирная; активное вещество высвобождается медленно.</w:t>
            </w:r>
          </w:p>
        </w:tc>
      </w:tr>
      <w:tr w:rsidR="00000000" w14:paraId="4C07890B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F530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Крем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E1DD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Предпочтителен при интертригинозных процессах. Косметически </w:t>
            </w:r>
            <w:r>
              <w:rPr>
                <w:sz w:val="20"/>
                <w:szCs w:val="20"/>
              </w:rPr>
              <w:t>более удобен.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DAAB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вызвать сухость и раздражение, особенно при повреждённой коже.</w:t>
            </w:r>
          </w:p>
        </w:tc>
      </w:tr>
      <w:tr w:rsidR="00000000" w14:paraId="41BFA295" w14:textId="77777777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4A4E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Лосьон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6DFA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Предпочтителен при экссудативных процессах. Удобен для применения на волосистых частях тела.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C8EB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FCD0558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2752EB4B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3196C7F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Аллергический дерматит - контактное островоспалительное </w:t>
      </w:r>
      <w:r>
        <w:rPr>
          <w:sz w:val="28"/>
          <w:szCs w:val="28"/>
        </w:rPr>
        <w:t>поражение кожи, возникающее в результате воздействия на нее раздражающих факторов химической, физической или биологической природы. Топические ГКС при атопических болезнях кожи применяются уже более 40 лет. После проведенного исследования, неоспорима целес</w:t>
      </w:r>
      <w:r>
        <w:rPr>
          <w:sz w:val="28"/>
          <w:szCs w:val="28"/>
        </w:rPr>
        <w:t>ообразность применения глюкокортикостероидных средств местного назначения.</w:t>
      </w:r>
    </w:p>
    <w:p w14:paraId="71640C37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14:paraId="26359025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мной было изучено влияние глюкокортикостероидных мазей в комплексном лечении аллергического дерматита.</w:t>
      </w:r>
    </w:p>
    <w:p w14:paraId="6FE7A026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Изучена литература по теме исследования.</w:t>
      </w:r>
    </w:p>
    <w:p w14:paraId="23F7C14D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Раскрыта осо</w:t>
      </w:r>
      <w:r>
        <w:rPr>
          <w:sz w:val="28"/>
          <w:szCs w:val="28"/>
        </w:rPr>
        <w:t>бенность течения аллергического дерматита.</w:t>
      </w:r>
    </w:p>
    <w:p w14:paraId="72BF653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Описаны методы лечения аллергического дерматита.</w:t>
      </w:r>
    </w:p>
    <w:p w14:paraId="339BACD4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Составлена сравнительная диаграмма эффективности ГКС мазей в комплексном лечении аллергического дерматита.</w:t>
      </w:r>
    </w:p>
    <w:p w14:paraId="76420892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исследование влияния ГКС мазей в комплексной те</w:t>
      </w:r>
      <w:r>
        <w:rPr>
          <w:sz w:val="28"/>
          <w:szCs w:val="28"/>
        </w:rPr>
        <w:t>рапии аллергического дерматита.</w:t>
      </w:r>
    </w:p>
    <w:p w14:paraId="5E4FB4C9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Наилучший результат в лечении аллергического дерматита достигается комплексным лечением, куда входит: диетотерапия, антигистаминные препараты, дезинтоксикационная терапия, препараты группы В и глюкокортикостероидные мази. Пр</w:t>
      </w:r>
      <w:r>
        <w:rPr>
          <w:sz w:val="28"/>
          <w:szCs w:val="28"/>
        </w:rPr>
        <w:t>и таком подходе у 80% пациентов произошло полное очищение кожных покровов, с последующей ремиссией.</w:t>
      </w:r>
    </w:p>
    <w:p w14:paraId="32D764A7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14:paraId="0C3D2826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 стоит носить синтетическую одежду. Лучше всего подбирать вещи из натуральных материалов, которые не вызывают раздражение кожи.</w:t>
      </w:r>
    </w:p>
    <w:p w14:paraId="2139E63D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Стирать </w:t>
      </w:r>
      <w:r>
        <w:rPr>
          <w:sz w:val="28"/>
          <w:szCs w:val="28"/>
        </w:rPr>
        <w:t>вещи лучше всего гипоаллергенными порошками или при помощи детского мыла.</w:t>
      </w:r>
    </w:p>
    <w:p w14:paraId="454280F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момент обострения аллергии питание должно быть правильным, исключающим все раздражающие продукты: апельсины, мед, яйца. Следует употреблять как можно больше жидкости.</w:t>
      </w:r>
    </w:p>
    <w:p w14:paraId="235B20AF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Нельзя по</w:t>
      </w:r>
      <w:r>
        <w:rPr>
          <w:sz w:val="28"/>
          <w:szCs w:val="28"/>
        </w:rPr>
        <w:t>сещать сауны или бани при аллергическом дерматите. Во время принятия банных процедур лучше всего пользоваться обычной губкой. Она не травмирует кожу и не вызывает раздражения.</w:t>
      </w:r>
    </w:p>
    <w:p w14:paraId="7A01AAF1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Если точно известна причина аллергической реакции следует избегать любого конт</w:t>
      </w:r>
      <w:r>
        <w:rPr>
          <w:sz w:val="28"/>
          <w:szCs w:val="28"/>
        </w:rPr>
        <w:t>акта с аллергеном. Например, если есть аллергия на пыльцу растений, то лучше стараться не выходить на улицу в момент их цветения.</w:t>
      </w:r>
    </w:p>
    <w:p w14:paraId="2D07E9C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Всегда необходимо иметь под рукой антигистаминные препараты (лоратадин, супрастин, кларитин) лицам, страдающим аллергией.</w:t>
      </w:r>
    </w:p>
    <w:p w14:paraId="23A0EF88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</w:t>
      </w:r>
      <w:r>
        <w:rPr>
          <w:sz w:val="28"/>
          <w:szCs w:val="28"/>
        </w:rPr>
        <w:t>ПИСОК ЛИТЕРАТУРЫ</w:t>
      </w:r>
    </w:p>
    <w:p w14:paraId="701205A0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</w:p>
    <w:p w14:paraId="7E6EC76D" w14:textId="77777777" w:rsidR="00000000" w:rsidRDefault="00CC03E0">
      <w:pPr>
        <w:shd w:val="clear" w:color="000000" w:fill="auto"/>
        <w:tabs>
          <w:tab w:val="left" w:pos="0"/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«Справочник по кожным и венерическим болезням» А.Н. Родионов, 2005.</w:t>
      </w:r>
    </w:p>
    <w:p w14:paraId="7AE5ADFC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«Дерматология» атлас-справочник. Т. Фицпатрик, Т. Джонсон, К. Вулф, Д. Сюрмонд., 1999.</w:t>
      </w:r>
    </w:p>
    <w:p w14:paraId="58509375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«Справочник дерматолога». О.Л. Иванов, А.Н. Львов.,2006</w:t>
      </w:r>
    </w:p>
    <w:p w14:paraId="2635D389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«Диагностика кожн</w:t>
      </w:r>
      <w:r>
        <w:rPr>
          <w:sz w:val="28"/>
          <w:szCs w:val="28"/>
        </w:rPr>
        <w:t>ых болезней». Б.А. Беренбейн, А.А. Студницин, 1996.</w:t>
      </w:r>
    </w:p>
    <w:p w14:paraId="7A00F50D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«Справочник практического врача». Вельтищев Ю.Е. и др., 2002.</w:t>
      </w:r>
    </w:p>
    <w:p w14:paraId="11C5DC1A" w14:textId="77777777" w:rsidR="00000000" w:rsidRDefault="00CC03E0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«Дерматиты. Диагностика и лечение».  &lt;http://www.dermatolog4you.ru/stat/bme/bme_dermatit.html&gt;Большая медицинская энциклопедия.,2000</w:t>
      </w:r>
    </w:p>
    <w:p w14:paraId="6E9985F8" w14:textId="77777777" w:rsidR="00000000" w:rsidRDefault="00CC03E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«К</w:t>
      </w:r>
      <w:r>
        <w:rPr>
          <w:sz w:val="28"/>
          <w:szCs w:val="28"/>
        </w:rPr>
        <w:t>ожные и венерические болезни». Справочник под ред. О.Л. Иванова, 1999.</w:t>
      </w:r>
    </w:p>
    <w:p w14:paraId="12B56199" w14:textId="77777777" w:rsidR="00000000" w:rsidRDefault="00CC03E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«Дифференциальная диагностика кожных болезней» под ред. Б.А. Беренбейна, А.А. Студницина.,2003</w:t>
      </w:r>
    </w:p>
    <w:p w14:paraId="536DF0A4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Конспект лекции для студентов лечебного факультета. Кафедра дерматовенерологии СПбГМА</w:t>
      </w:r>
      <w:r>
        <w:rPr>
          <w:sz w:val="28"/>
          <w:szCs w:val="28"/>
        </w:rPr>
        <w:t>., 2012</w:t>
      </w:r>
    </w:p>
    <w:p w14:paraId="3BB5970D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«Практикум по дерматовенерологии». Тищенко А.Л., 2009.</w:t>
      </w:r>
    </w:p>
    <w:p w14:paraId="40708E89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«Заболевания кожи». Елисеев Ю.Ю., 2009.</w:t>
      </w:r>
    </w:p>
    <w:p w14:paraId="3918FC2E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«Дерматология». Учебник. Стуканова П.П., 2010.</w:t>
      </w:r>
    </w:p>
    <w:p w14:paraId="0E8F4575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«Атопический дерматит». Под ред. Сергеева Ю.В., 2005.</w:t>
      </w:r>
    </w:p>
    <w:p w14:paraId="29685DB1" w14:textId="77777777" w:rsidR="00000000" w:rsidRDefault="00CC03E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Атлас по дерматовенерологии. Сост. Кошкин</w:t>
      </w:r>
      <w:r>
        <w:rPr>
          <w:sz w:val="28"/>
          <w:szCs w:val="28"/>
        </w:rPr>
        <w:t xml:space="preserve"> С.В. и др., 2009.</w:t>
      </w:r>
    </w:p>
    <w:p w14:paraId="23DF0E05" w14:textId="77777777" w:rsidR="00000000" w:rsidRDefault="00CC03E0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глюкокортикостероидный мазь аллергический дерматит</w:t>
      </w:r>
    </w:p>
    <w:p w14:paraId="3F298A91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ПРИЛОЖЕНИЯ</w:t>
      </w:r>
    </w:p>
    <w:p w14:paraId="37B5B1B8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6FBFE7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6A21D582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08DF34" w14:textId="4FB11463" w:rsidR="00000000" w:rsidRDefault="00DF5B9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99B671" wp14:editId="455E5A0A">
            <wp:extent cx="5486400" cy="580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794DA" w14:textId="77777777" w:rsidR="00000000" w:rsidRDefault="00CC03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Сравнительная диаграмма эффективности ГКС мазей в комплексном лечении аллергического дерматита</w:t>
      </w:r>
    </w:p>
    <w:p w14:paraId="5AC62332" w14:textId="77777777" w:rsidR="00000000" w:rsidRDefault="00CC03E0">
      <w:pPr>
        <w:ind w:firstLine="709"/>
        <w:rPr>
          <w:sz w:val="28"/>
          <w:szCs w:val="28"/>
        </w:rPr>
      </w:pPr>
    </w:p>
    <w:p w14:paraId="7E411140" w14:textId="77777777" w:rsidR="00000000" w:rsidRDefault="00CC03E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14:paraId="213FBE29" w14:textId="77777777" w:rsidR="00000000" w:rsidRDefault="00CC03E0">
      <w:pPr>
        <w:ind w:firstLine="709"/>
        <w:rPr>
          <w:sz w:val="28"/>
          <w:szCs w:val="28"/>
        </w:rPr>
      </w:pPr>
    </w:p>
    <w:p w14:paraId="256EF2C1" w14:textId="77777777" w:rsidR="00000000" w:rsidRDefault="00CC03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Классификац</w:t>
      </w:r>
      <w:r>
        <w:rPr>
          <w:sz w:val="28"/>
          <w:szCs w:val="28"/>
        </w:rPr>
        <w:t>ия глюкокортикоидов для наружного применения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8"/>
        <w:gridCol w:w="4203"/>
        <w:gridCol w:w="3296"/>
      </w:tblGrid>
      <w:tr w:rsidR="00000000" w14:paraId="3994E7A0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9102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CABA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Генерическое название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029B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названия</w:t>
            </w:r>
          </w:p>
        </w:tc>
      </w:tr>
      <w:tr w:rsidR="00000000" w14:paraId="2BA41D81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C483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сильные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91D4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Клобетазола пропионат 0,05%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73B8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Дермовейт</w:t>
            </w:r>
          </w:p>
        </w:tc>
      </w:tr>
      <w:tr w:rsidR="00000000" w14:paraId="5D94E458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B887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E4A4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Хальцинонид 0,1%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39FF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Хальцидерм</w:t>
            </w:r>
          </w:p>
        </w:tc>
      </w:tr>
      <w:tr w:rsidR="00000000" w14:paraId="6CA48987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F5C9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Сильные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F67C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Бетаметазона валерат 0,1%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E46A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Бетновейт, Целестодерм-В</w:t>
            </w:r>
          </w:p>
        </w:tc>
      </w:tr>
      <w:tr w:rsidR="00000000" w14:paraId="2B7EB18B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E3C5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F3C7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Будезонид</w:t>
            </w:r>
            <w:r>
              <w:rPr>
                <w:sz w:val="20"/>
                <w:szCs w:val="20"/>
              </w:rPr>
              <w:t xml:space="preserve"> 0,0375%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F2D4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Алупент</w:t>
            </w:r>
          </w:p>
        </w:tc>
      </w:tr>
      <w:tr w:rsidR="00000000" w14:paraId="32539843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E528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0A32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Галометазона моногидрат 0,005%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F1C2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Сикотрен</w:t>
            </w:r>
          </w:p>
        </w:tc>
      </w:tr>
      <w:tr w:rsidR="00000000" w14:paraId="6865644B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14B0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6F50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Гидрокортизона 17-бутират 0,1%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45ED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Латикорт, Локоид</w:t>
            </w:r>
          </w:p>
        </w:tc>
      </w:tr>
      <w:tr w:rsidR="00000000" w14:paraId="538EFA63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913A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1AD5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Мометазона фуроат 0,1%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697E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Элоком</w:t>
            </w:r>
          </w:p>
        </w:tc>
      </w:tr>
      <w:tr w:rsidR="00000000" w14:paraId="59E69102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8C4C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FB67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Дексаметазон 0,025%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764E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Эсперон</w:t>
            </w:r>
          </w:p>
        </w:tc>
      </w:tr>
      <w:tr w:rsidR="00000000" w14:paraId="29E9B648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F189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FF9E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Триамцинолона ацетонид 0,1%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2B24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Полькортолон мазь, Фторокорт</w:t>
            </w:r>
          </w:p>
        </w:tc>
      </w:tr>
      <w:tr w:rsidR="00000000" w14:paraId="790EFE5A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B676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793A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Триамцинолона ацетонид</w:t>
            </w:r>
            <w:r>
              <w:rPr>
                <w:sz w:val="20"/>
                <w:szCs w:val="20"/>
              </w:rPr>
              <w:t xml:space="preserve"> 0,025 и 0,1%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6DEC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Триакорт</w:t>
            </w:r>
          </w:p>
        </w:tc>
      </w:tr>
      <w:tr w:rsidR="00000000" w14:paraId="55F8CC76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BA35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524F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Флуметазона пивалат 0,02%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4603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Локакортен, Лоринден</w:t>
            </w:r>
          </w:p>
        </w:tc>
      </w:tr>
      <w:tr w:rsidR="00000000" w14:paraId="0FFB7860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BB56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9E5E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Флуоцинолона ацетонид 0,025%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6AF7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Синалар, Синафлан, Флуцинар</w:t>
            </w:r>
          </w:p>
        </w:tc>
      </w:tr>
      <w:tr w:rsidR="00000000" w14:paraId="53D02A6F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AB0E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0A0F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Флутиказона пропионат 0,05%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B059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Кутивейт</w:t>
            </w:r>
          </w:p>
        </w:tc>
      </w:tr>
      <w:tr w:rsidR="00000000" w14:paraId="11C947EB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D7F0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Средней силы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F671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Преднизолон 0,25%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2863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Деперзолон</w:t>
            </w:r>
          </w:p>
        </w:tc>
      </w:tr>
      <w:tr w:rsidR="00000000" w14:paraId="5CE3A036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AFB3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621C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Преднизолон 0,5%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9E38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Преднизолон мазь</w:t>
            </w:r>
          </w:p>
        </w:tc>
      </w:tr>
      <w:tr w:rsidR="00000000" w14:paraId="334FAB83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179A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3C92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никарбат 0,25%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8DC5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Дерматоп</w:t>
            </w:r>
          </w:p>
        </w:tc>
      </w:tr>
      <w:tr w:rsidR="00000000" w14:paraId="25D81AC6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9E7A" w14:textId="77777777" w:rsidR="00000000" w:rsidRDefault="00CC03E0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78A5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Флуокортолон 0,025%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5956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Ультралан</w:t>
            </w:r>
          </w:p>
        </w:tc>
      </w:tr>
      <w:tr w:rsidR="00000000" w14:paraId="3B05FB98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F24C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Слабые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3BAD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Гидрокортизона ацетат 0,1%, 0,25%, 1%, 5%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559B" w14:textId="77777777" w:rsidR="00000000" w:rsidRDefault="00CC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Гидрокортизон</w:t>
            </w:r>
          </w:p>
        </w:tc>
      </w:tr>
    </w:tbl>
    <w:p w14:paraId="6F91B95A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80A84F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3</w:t>
      </w:r>
    </w:p>
    <w:p w14:paraId="16C5A6DC" w14:textId="77777777" w:rsidR="0000000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9EF654" w14:textId="72F7B9EC" w:rsidR="00000000" w:rsidRDefault="00DF5B9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F8F247" wp14:editId="173BFA22">
            <wp:extent cx="5486400" cy="5172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B507" w14:textId="77777777" w:rsidR="00CC03E0" w:rsidRDefault="00CC03E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график эффективности ГКС мазей в комплексном лечении аллергического </w:t>
      </w:r>
      <w:r>
        <w:rPr>
          <w:sz w:val="28"/>
          <w:szCs w:val="28"/>
        </w:rPr>
        <w:t>дерматите при семидневном курсе лечения.</w:t>
      </w:r>
    </w:p>
    <w:sectPr w:rsidR="00CC03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98"/>
    <w:rsid w:val="00CC03E0"/>
    <w:rsid w:val="00D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3096B"/>
  <w14:defaultImageDpi w14:val="0"/>
  <w15:docId w15:val="{AF8C216F-52C2-4057-9A07-514E26BB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4308</Words>
  <Characters>24560</Characters>
  <Application>Microsoft Office Word</Application>
  <DocSecurity>0</DocSecurity>
  <Lines>204</Lines>
  <Paragraphs>57</Paragraphs>
  <ScaleCrop>false</ScaleCrop>
  <Company/>
  <LinksUpToDate>false</LinksUpToDate>
  <CharactersWithSpaces>28811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2024-12-10T18:56:00Z</dcterms:created>
  <dcterms:modified xsi:type="dcterms:W3CDTF">2024-12-10T18:56:00Z</dcterms:modified>
</cp:coreProperties>
</file>