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BEAB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</w:t>
      </w:r>
    </w:p>
    <w:p w14:paraId="4041551A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56A9C04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</w:t>
      </w:r>
    </w:p>
    <w:p w14:paraId="05F00991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Загальна характеристика анемії</w:t>
      </w:r>
    </w:p>
    <w:p w14:paraId="64ABB76C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Анемічний синдром</w:t>
      </w:r>
    </w:p>
    <w:p w14:paraId="2AA88978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Історія вивчення анемій</w:t>
      </w:r>
    </w:p>
    <w:p w14:paraId="1EAE9544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Принципи класифікації анемії</w:t>
      </w:r>
    </w:p>
    <w:p w14:paraId="2AA10EEC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.4 Перша медична допомога при анемії</w:t>
      </w:r>
    </w:p>
    <w:p w14:paraId="7FC63691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Дефіцитні анемії</w:t>
      </w:r>
    </w:p>
    <w:p w14:paraId="722859C6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Залізодефіцитна анемія (ЗДА)</w:t>
      </w:r>
    </w:p>
    <w:p w14:paraId="1108FFF0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В12-дефіцитна анемія</w:t>
      </w:r>
    </w:p>
    <w:p w14:paraId="214F492B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Фолієводефіцит</w:t>
      </w:r>
      <w:r>
        <w:rPr>
          <w:sz w:val="28"/>
          <w:szCs w:val="28"/>
          <w:lang w:val="uk-UA"/>
        </w:rPr>
        <w:t>на анемія</w:t>
      </w:r>
    </w:p>
    <w:p w14:paraId="79B6CC30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Гемолітичні анемії</w:t>
      </w:r>
    </w:p>
    <w:p w14:paraId="74C437E8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Аутоімунна гемолітична анемія з тепловими антитілами</w:t>
      </w:r>
    </w:p>
    <w:p w14:paraId="26A1C3D5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Холодова аглютинінова хвороба</w:t>
      </w:r>
    </w:p>
    <w:p w14:paraId="26E2824B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Пароксизмальна холодова гемоглобінурія</w:t>
      </w:r>
    </w:p>
    <w:p w14:paraId="5AAD4EC3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Дизгемопоетичні анемії</w:t>
      </w:r>
    </w:p>
    <w:p w14:paraId="45B36EAC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Сидеробластні анемії</w:t>
      </w:r>
    </w:p>
    <w:p w14:paraId="0FA9A28A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Апластична анемія</w:t>
      </w:r>
    </w:p>
    <w:p w14:paraId="79CD4ABE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</w:t>
      </w:r>
    </w:p>
    <w:p w14:paraId="53B94738" w14:textId="77777777" w:rsidR="00000000" w:rsidRDefault="00493EC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використ</w:t>
      </w:r>
      <w:r>
        <w:rPr>
          <w:sz w:val="28"/>
          <w:szCs w:val="28"/>
          <w:lang w:val="uk-UA"/>
        </w:rPr>
        <w:t>аної літератури</w:t>
      </w:r>
    </w:p>
    <w:p w14:paraId="05EE1447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98C8E9C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color w:val="000000"/>
          <w:lang w:val="uk-UA"/>
        </w:rPr>
        <w:br w:type="page"/>
      </w:r>
      <w:r>
        <w:rPr>
          <w:sz w:val="28"/>
          <w:szCs w:val="28"/>
        </w:rPr>
        <w:lastRenderedPageBreak/>
        <w:t>Вступ</w:t>
      </w:r>
    </w:p>
    <w:p w14:paraId="4047AD98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8DB7F88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Актуальність теми. Анемія - група клініко-гематологічних синдромів, загальним моментом для яких є зниження концентрації гемоглобіну в крові, частіше при одночасному зменшенні числа еритроцитів (або загального обсягу еритроцитів</w:t>
      </w:r>
      <w:r>
        <w:rPr>
          <w:sz w:val="28"/>
          <w:szCs w:val="28"/>
          <w:lang w:val="uk-UA"/>
        </w:rPr>
        <w:t>). Термін «анемія» без деталізації не визначає конкретного захворювання, тобто анемію слід вважати одним із симптомів різних патологічних станів.</w:t>
      </w:r>
    </w:p>
    <w:p w14:paraId="37B839AE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Сама по собі будь-яка анемія не є захворюванням, але може зустрічатися як синдром при цілому ряді захворювань,</w:t>
      </w:r>
      <w:r>
        <w:rPr>
          <w:sz w:val="28"/>
          <w:szCs w:val="28"/>
          <w:lang w:val="uk-UA"/>
        </w:rPr>
        <w:t xml:space="preserve"> які можуть бути або пов'язані з первинним ураженням системи крові, або не залежати від нього. У зв'язку з цим сувора нозологічна класифікація анемій неможлива. Для класифікації анемій прийнято використовувати принцип практичної доцільності. Для цього найз</w:t>
      </w:r>
      <w:r>
        <w:rPr>
          <w:sz w:val="28"/>
          <w:szCs w:val="28"/>
          <w:lang w:val="uk-UA"/>
        </w:rPr>
        <w:t>ручніше ділити анемії за єдиним класифікаційної ознаки - колірним показником.</w:t>
      </w:r>
    </w:p>
    <w:p w14:paraId="3189A7AC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даної роботи полягає в дослідженні окремих видів анемії, їх діагностики та препаратів, що застосовуються для лікування.</w:t>
      </w:r>
    </w:p>
    <w:p w14:paraId="08F234B3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вказаної мети, поставлені наступні завд</w:t>
      </w:r>
      <w:r>
        <w:rPr>
          <w:sz w:val="28"/>
          <w:szCs w:val="28"/>
          <w:lang w:val="uk-UA"/>
        </w:rPr>
        <w:t>ання:</w:t>
      </w:r>
    </w:p>
    <w:p w14:paraId="4EDC67E1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вивчити поняття анемії;</w:t>
      </w:r>
    </w:p>
    <w:p w14:paraId="788A0D0F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вивчити класифікацію різних видів анемії</w:t>
      </w:r>
    </w:p>
    <w:p w14:paraId="6323EEFC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вивчити особливості кожного виду анемії і їх діагностику</w:t>
      </w:r>
    </w:p>
    <w:p w14:paraId="7494212B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вивчити лікарські препарати, що застосовуються для лікування різних видів анемії.</w:t>
      </w:r>
    </w:p>
    <w:p w14:paraId="71C976D7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Об’єктом даної роботи - це анемії.</w:t>
      </w:r>
    </w:p>
    <w:p w14:paraId="58E0F8A3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едмет роботи - класифікація анемій, причини їх виникнення, діагностика та лікування.</w:t>
      </w:r>
    </w:p>
    <w:p w14:paraId="49AF59A9" w14:textId="77777777" w:rsidR="00000000" w:rsidRDefault="00493E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досягнення поставленої мети і вирішення поставлених завдань в даній роботі була використана наукова та навчальна література, а також інформаційні </w:t>
      </w:r>
      <w:r>
        <w:rPr>
          <w:sz w:val="28"/>
          <w:szCs w:val="28"/>
          <w:lang w:val="uk-UA"/>
        </w:rPr>
        <w:lastRenderedPageBreak/>
        <w:t>ресурси мережі Інтерн</w:t>
      </w:r>
      <w:r>
        <w:rPr>
          <w:sz w:val="28"/>
          <w:szCs w:val="28"/>
          <w:lang w:val="uk-UA"/>
        </w:rPr>
        <w:t>ет.</w:t>
      </w:r>
    </w:p>
    <w:p w14:paraId="670F771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lastRenderedPageBreak/>
        <w:t>1. Загальна характеристика анемії</w:t>
      </w:r>
    </w:p>
    <w:p w14:paraId="5757BCB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BF0784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Анемічний синдром</w:t>
      </w:r>
    </w:p>
    <w:p w14:paraId="3342F89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анемія хвороба медикаментозний лікування</w:t>
      </w:r>
    </w:p>
    <w:p w14:paraId="2B466BB4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Анемічний синдром, або «недокрів'я», або анемія - це патологічний стан, який може бути охарактеризований одним з трьох показників клінічного аналізу крові</w:t>
      </w:r>
      <w:r>
        <w:rPr>
          <w:sz w:val="28"/>
          <w:szCs w:val="28"/>
          <w:lang w:val="uk-UA"/>
        </w:rPr>
        <w:t>: вмістом гемоглобіну (HGB, Hb), величиною гематокриту (HCT) і кількістю еритроцитів (RBC) в одиниці об'єму крові. Патофізіологічним наслідком анемії є порушення транспорту дихальних газів (О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і СО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) від легень до органів, тканин, клітин організму і назад.</w:t>
      </w:r>
      <w:r>
        <w:rPr>
          <w:sz w:val="28"/>
          <w:szCs w:val="28"/>
          <w:lang w:val="uk-UA"/>
        </w:rPr>
        <w:t xml:space="preserve"> Безпосередньо функцію переносника дихальних газів виконує гемоглобін. Тому факт наявності анемії і ступінь її тяжкості прийнято визначати за рівнем гемоглобіну [3, с. 236].</w:t>
      </w:r>
    </w:p>
    <w:p w14:paraId="479EA57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критеріїв ВООЗ, анемію у жінок діагностують при зниженні Hb менше 12</w:t>
      </w:r>
      <w:r>
        <w:rPr>
          <w:sz w:val="28"/>
          <w:szCs w:val="28"/>
          <w:lang w:val="uk-UA"/>
        </w:rPr>
        <w:t>0 г/л, у чоловіків - менше 130 г/л. У вагітних жінок після 20-го тижня анемію встановлюють при рівні гемоглобіну нижче 110 г/л [14].</w:t>
      </w:r>
    </w:p>
    <w:p w14:paraId="2C3FA918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Симптоматика анемії може бути досить різноманітною. Найпомітнішою, видимою на око ознакою анемії є блідість шкіри (включаюч</w:t>
      </w:r>
      <w:r>
        <w:rPr>
          <w:sz w:val="28"/>
          <w:szCs w:val="28"/>
          <w:lang w:val="uk-UA"/>
        </w:rPr>
        <w:t>и долоні, нігтьові пластинки) і слизових оболонок (зокрема кон'юнктиви очей, порожнини рота). Блідість шкіри і слизових оболонок обумовлена зниженням вмісту Hb в еритроцитах і/або зниженням кількості еритроцитів в одиниці об'єму крові. Гемоглобін має черво</w:t>
      </w:r>
      <w:r>
        <w:rPr>
          <w:sz w:val="28"/>
          <w:szCs w:val="28"/>
          <w:lang w:val="uk-UA"/>
        </w:rPr>
        <w:t>не забарвлення і обумовлює червоний колір еритроцитів і крові в цілому [7, с. 18].</w:t>
      </w:r>
    </w:p>
    <w:p w14:paraId="2146BAC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 механізмом розвитку симптомів анемії є гіпоксія органів, тканин і клітин організму. Вона обумовлена падінням здатності крові транспортувати дихальні гази - кисень і</w:t>
      </w:r>
      <w:r>
        <w:rPr>
          <w:sz w:val="28"/>
          <w:szCs w:val="28"/>
          <w:lang w:val="uk-UA"/>
        </w:rPr>
        <w:t xml:space="preserve"> вуглекислий газ - через низький вміст гемоглобіну.</w:t>
      </w:r>
    </w:p>
    <w:p w14:paraId="31788C4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анемічної гіпоксії в першу чергу страждають центральна нервова система і нервово-м'язовий апарат. Проявом можуть бути головні болі, </w:t>
      </w:r>
      <w:r>
        <w:rPr>
          <w:sz w:val="28"/>
          <w:szCs w:val="28"/>
          <w:lang w:val="uk-UA"/>
        </w:rPr>
        <w:lastRenderedPageBreak/>
        <w:t>запаморочення, шум у вухах, відчуття мушок перед очима (скотоми), ви</w:t>
      </w:r>
      <w:r>
        <w:rPr>
          <w:sz w:val="28"/>
          <w:szCs w:val="28"/>
          <w:lang w:val="uk-UA"/>
        </w:rPr>
        <w:t>никнення непритомності, підвищена сонливість вдень, безсоння вночі, порушення активності розумової діяльності, пам'яті, а також різні ознаки м'язової слабкості. Пацієнти часто скаржаться на невмотивовану слабкість і втому. Одночасно можуть мати місце утруд</w:t>
      </w:r>
      <w:r>
        <w:rPr>
          <w:sz w:val="28"/>
          <w:szCs w:val="28"/>
          <w:lang w:val="uk-UA"/>
        </w:rPr>
        <w:t>нення при ковтанні сухої їжі, при ковтанні зондів.</w:t>
      </w:r>
    </w:p>
    <w:p w14:paraId="78AA892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Анемічна гіпоксія негативно позначається на трофіці тканин з високою регенеративної активністю. Перш за все, це стосується епітеліальних клітин шкіри і її придатків, а також слизової шлунково-кишкового тра</w:t>
      </w:r>
      <w:r>
        <w:rPr>
          <w:sz w:val="28"/>
          <w:szCs w:val="28"/>
          <w:lang w:val="uk-UA"/>
        </w:rPr>
        <w:t>кту. У цих тканинах розвиваються атрофічні процеси. З цієї причини при анемії досить часто зустрічаються сухість шкіри, порушення її еластичності і тургору, ламкість нігтів, випадання волосся, афтозний стоматит, хейліт, глосит, гастрит з порушенням секрето</w:t>
      </w:r>
      <w:r>
        <w:rPr>
          <w:sz w:val="28"/>
          <w:szCs w:val="28"/>
          <w:lang w:val="uk-UA"/>
        </w:rPr>
        <w:t>рної функції. У розвитку цих змін, як правило, бере участь, поряд з гіпоксією, ще й дефіцит заліза. При тривалій, важкій анемії може наступати аменорея [8, с. 136].</w:t>
      </w:r>
    </w:p>
    <w:p w14:paraId="415BDB88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Анемія супроводжується компенсаторною гіперфункцією серцево-судинної і дихальної систем з п</w:t>
      </w:r>
      <w:r>
        <w:rPr>
          <w:sz w:val="28"/>
          <w:szCs w:val="28"/>
          <w:lang w:val="uk-UA"/>
        </w:rPr>
        <w:t xml:space="preserve">оявою таких симптомів, як серцебиття (тахікардія), підвищення пульсового тиску, задишка при фізичному навантаженні. Особливо вираженими ці симптоми стають у літніх людей в зв'язку з частою супутньою патологією з боку серця і легенів. У літніх людей анемія </w:t>
      </w:r>
      <w:r>
        <w:rPr>
          <w:sz w:val="28"/>
          <w:szCs w:val="28"/>
          <w:lang w:val="uk-UA"/>
        </w:rPr>
        <w:t>може проявлятися, насамперед, почастішанням нападів болю, посиленням задишки, болю в литкових м'язах при ходьбі, розвитком набряків, збільшенням серцевої недостатності.</w:t>
      </w:r>
    </w:p>
    <w:p w14:paraId="7C01C5B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можна назвати конкретний рівень гемоглобіну, який супроводжується явними ознаками не</w:t>
      </w:r>
      <w:r>
        <w:rPr>
          <w:sz w:val="28"/>
          <w:szCs w:val="28"/>
          <w:lang w:val="uk-UA"/>
        </w:rPr>
        <w:t>здоров'я. При відсутності захворювань серця і легенів низький рівень Hb може довго компенсуватися підвищеною роботою цих органів. Тому досить часто зустрічаються молоді жінки, які вважають, що гемоглобін 100 г/л - це не патологічний стан, при якому потрібн</w:t>
      </w:r>
      <w:r>
        <w:rPr>
          <w:sz w:val="28"/>
          <w:szCs w:val="28"/>
          <w:lang w:val="uk-UA"/>
        </w:rPr>
        <w:t xml:space="preserve">е встановлення </w:t>
      </w:r>
      <w:r>
        <w:rPr>
          <w:sz w:val="28"/>
          <w:szCs w:val="28"/>
          <w:lang w:val="uk-UA"/>
        </w:rPr>
        <w:lastRenderedPageBreak/>
        <w:t>нозологічного діагнозу анемії, а унікальна особливість їх організму. Молоді пацієнтки можуть бути адаптовані до анемії і зберігати працездатність навіть при цифрах гемоглобіну 80-70 г/л. З віком поріг чутливості до анемії знижується [4].</w:t>
      </w:r>
    </w:p>
    <w:p w14:paraId="6B0C2C5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</w:t>
      </w:r>
      <w:r>
        <w:rPr>
          <w:sz w:val="28"/>
          <w:szCs w:val="28"/>
          <w:lang w:val="uk-UA"/>
        </w:rPr>
        <w:t>т анемії служить підставою для констатації патологічного стану, що вимагає встановлення нозологічного діагнозу з виявленням причини розвитку анемії, якщо така може бути визначена.</w:t>
      </w:r>
    </w:p>
    <w:p w14:paraId="4D0D0A0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8475A7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Історія вивчення анемій</w:t>
      </w:r>
    </w:p>
    <w:p w14:paraId="3466FEA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E43D13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другій половині XIX і початку XX ст. були опи</w:t>
      </w:r>
      <w:r>
        <w:rPr>
          <w:sz w:val="28"/>
          <w:szCs w:val="28"/>
          <w:lang w:val="uk-UA"/>
        </w:rPr>
        <w:t>сані практично всі види анемій. Перше повідомлення про гемолітичну анемію відноситься до II століття до нашої ери, коли великий римський лікар Гален висловив припущення, що жовтяниця, що розвивається у пацієнта після укусу гадюки, пов'язана зі станом селез</w:t>
      </w:r>
      <w:r>
        <w:rPr>
          <w:sz w:val="28"/>
          <w:szCs w:val="28"/>
          <w:lang w:val="uk-UA"/>
        </w:rPr>
        <w:t>інки, а не печінки.</w:t>
      </w:r>
    </w:p>
    <w:p w14:paraId="3ABEEE1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Точніші відомості про гемолітичну анемію з'явилися на початку 1830-х років, причому спочатку були описані найбільш рідкісні варіанти (пароксизмальна холодова гемоглобінурія, маршова гемоглобінурія і пароксизмальна нічна гемоглобінурія).</w:t>
      </w:r>
      <w:r>
        <w:rPr>
          <w:sz w:val="28"/>
          <w:szCs w:val="28"/>
          <w:lang w:val="uk-UA"/>
        </w:rPr>
        <w:t xml:space="preserve"> Всі ці захворювання маніфестують змінами кольору сечі (червона або чорна), що і привернуло увагу лікарів.</w:t>
      </w:r>
    </w:p>
    <w:p w14:paraId="49C00B5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Перше докладне повідомлення про випадок гемолітичної анемії було зроблено в 1871 р. Ванлером та Масіусом, які описали пацієнта, який страждав жовтяни</w:t>
      </w:r>
      <w:r>
        <w:rPr>
          <w:sz w:val="28"/>
          <w:szCs w:val="28"/>
          <w:lang w:val="uk-UA"/>
        </w:rPr>
        <w:t>цею і анемією зі зменшенням розмірів еритроцитів. На початку XX ст. Мінковскі та Чаффард незалежно один від одного описали вроджену гемолітичну анемію зі зниженням осмотичної стійкості еритроцитів.</w:t>
      </w:r>
    </w:p>
    <w:p w14:paraId="67810564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1901 р. Хантер запропонував називати гемолітичними анем</w:t>
      </w:r>
      <w:r>
        <w:rPr>
          <w:sz w:val="28"/>
          <w:szCs w:val="28"/>
          <w:lang w:val="uk-UA"/>
        </w:rPr>
        <w:t xml:space="preserve">ії, пов'язані з підвищеною деструкцією еритроцитів (для відмінності від «гемогенних», в тому числі перніциозної). У 1908 р. Чаффард та Тройсер виявили аутогемолізіни в </w:t>
      </w:r>
      <w:r>
        <w:rPr>
          <w:sz w:val="28"/>
          <w:szCs w:val="28"/>
          <w:lang w:val="uk-UA"/>
        </w:rPr>
        <w:lastRenderedPageBreak/>
        <w:t>сироватці крові хворих з гострим перебігом гемолітичної жовтяниці.</w:t>
      </w:r>
    </w:p>
    <w:p w14:paraId="5BB8AAE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Концепцію апластичної</w:t>
      </w:r>
      <w:r>
        <w:rPr>
          <w:sz w:val="28"/>
          <w:szCs w:val="28"/>
          <w:lang w:val="uk-UA"/>
        </w:rPr>
        <w:t xml:space="preserve"> анемії запропонував в 1888 р. Ерліх, який окреслив молоду пацієнтку з високою лихоманкою, виразковим стоматитом і менорагіями на тлі глибокої анемії і лейкопенії. При посмертному патологоанатомічному дослідженні у хворої було виявлено аплазію кровотворног</w:t>
      </w:r>
      <w:r>
        <w:rPr>
          <w:sz w:val="28"/>
          <w:szCs w:val="28"/>
          <w:lang w:val="uk-UA"/>
        </w:rPr>
        <w:t>о кісткового мозку, що дозволило Ерліху зробити висновок про наявність первинної депресії гемопоезу. Термін «апластична анемія» запропонував Чаффард в 1904 р.</w:t>
      </w:r>
    </w:p>
    <w:p w14:paraId="5681A7D3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Видатний успіх був досягнутий при лікуванні перніциозної анемії. Пеппер (1875) та Конгейм (1876) </w:t>
      </w:r>
      <w:r>
        <w:rPr>
          <w:sz w:val="28"/>
          <w:szCs w:val="28"/>
          <w:lang w:val="uk-UA"/>
        </w:rPr>
        <w:t>встановили, що головним в патогенезі хвороби є порушення кровотворення в кістковому мозку. Погляди цих вчених не отримали визнання і до середини 1920-х років причиною анемії вважали підвищене кроворуйнування, тому основним методом лікування була спленектом</w:t>
      </w:r>
      <w:r>
        <w:rPr>
          <w:sz w:val="28"/>
          <w:szCs w:val="28"/>
          <w:lang w:val="uk-UA"/>
        </w:rPr>
        <w:t>ія, використовувалися також гемотрансфузії і миш'як. У 1928 р. Кастл довів, що у виникненні перніциозної анемії велику роль відіграє патологія шлунка.</w:t>
      </w:r>
    </w:p>
    <w:p w14:paraId="47103B2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попередження захворювання необхідна наявність в шлунково-кишковому тракті двох речовин, одне з яких н</w:t>
      </w:r>
      <w:r>
        <w:rPr>
          <w:sz w:val="28"/>
          <w:szCs w:val="28"/>
          <w:lang w:val="uk-UA"/>
        </w:rPr>
        <w:t>адходить з їжею (Кастл назвав його зовнішнім фактором), а інше міститься в шлунковому соку (внутрішній фактор).</w:t>
      </w:r>
    </w:p>
    <w:p w14:paraId="54BAC194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Проте, ефективний метод був запропонований Майнотом та Мерфі за кілька років до відкриття Кастла. Майнот почав розробляти методи лікування перні</w:t>
      </w:r>
      <w:r>
        <w:rPr>
          <w:sz w:val="28"/>
          <w:szCs w:val="28"/>
          <w:lang w:val="uk-UA"/>
        </w:rPr>
        <w:t>циозної анемії ще в 1915 р. Деякі симптоми захворювання здалися йому схожими з такими при хворобах, для лікування яких використовувалися спеціальні дієти (пелагра, спру, бери-бери). Після численних невдалих спроб в 1924-1925 рр. Майнот домігся певних успіх</w:t>
      </w:r>
      <w:r>
        <w:rPr>
          <w:sz w:val="28"/>
          <w:szCs w:val="28"/>
          <w:lang w:val="uk-UA"/>
        </w:rPr>
        <w:t>ів при введенні в раціон невеликої кількості печінки.</w:t>
      </w:r>
    </w:p>
    <w:p w14:paraId="1BA1264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цей час до нього приєднався Мерфі. Через рік дослідники прийшли до висновку, що хворим необхідно щодня давати великі кількості печінки (200-600 </w:t>
      </w:r>
      <w:r>
        <w:rPr>
          <w:sz w:val="28"/>
          <w:szCs w:val="28"/>
          <w:lang w:val="uk-UA"/>
        </w:rPr>
        <w:lastRenderedPageBreak/>
        <w:t xml:space="preserve">грамів в сирому і підданому невеликий термічній обробці </w:t>
      </w:r>
      <w:r>
        <w:rPr>
          <w:sz w:val="28"/>
          <w:szCs w:val="28"/>
          <w:lang w:val="uk-UA"/>
        </w:rPr>
        <w:t>вигляді). Протягом декількох років це лікування отримували 45 пацієнтів, і жоден з них не помер від анемії. За відкриття методу лікування раніше некурабельного захворювання - перніциозної анемії - в 1934 р. Майнот та Мерфі були удостоєні Нобелівської премі</w:t>
      </w:r>
      <w:r>
        <w:rPr>
          <w:sz w:val="28"/>
          <w:szCs w:val="28"/>
          <w:lang w:val="uk-UA"/>
        </w:rPr>
        <w:t>ї з медицини.</w:t>
      </w:r>
    </w:p>
    <w:p w14:paraId="10455D23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1928 р. Кох отримав екстракт печінки, який був в 50-100 разів активніше, ніж сама печінка. У 1948 р. був виділений вітамін В12, після чого перніциозна анемія отримала сучасну назву, а її лікування стало простим і дешевим [6, с. 427].</w:t>
      </w:r>
    </w:p>
    <w:p w14:paraId="5012D32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D3BEF1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Пр</w:t>
      </w:r>
      <w:r>
        <w:rPr>
          <w:sz w:val="28"/>
          <w:szCs w:val="28"/>
        </w:rPr>
        <w:t>инципи класифікації анемії</w:t>
      </w:r>
    </w:p>
    <w:p w14:paraId="7F50105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D906C8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нозологічного діагнозу анемії передбачає диференціювання анемії за всіма класифікаційними ознаками:</w:t>
      </w:r>
    </w:p>
    <w:p w14:paraId="689FEEB9" w14:textId="77777777" w:rsidR="00000000" w:rsidRDefault="00493EC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ab/>
        <w:t>за морфологією еритроцитів,</w:t>
      </w:r>
    </w:p>
    <w:p w14:paraId="5A96293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ab/>
        <w:t>за ступенем тяжкості анемії,</w:t>
      </w:r>
    </w:p>
    <w:p w14:paraId="4DB70B8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за регенераторною активністю кісткового мозку,</w:t>
      </w:r>
    </w:p>
    <w:p w14:paraId="0242F66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з</w:t>
      </w:r>
      <w:r>
        <w:rPr>
          <w:sz w:val="28"/>
          <w:szCs w:val="28"/>
          <w:lang w:val="uk-UA"/>
        </w:rPr>
        <w:t>а типом еритропоезу,</w:t>
      </w:r>
    </w:p>
    <w:p w14:paraId="5DF32FD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за патогенетичним механізмов виникнення анемії</w:t>
      </w:r>
      <w:r>
        <w:rPr>
          <w:sz w:val="28"/>
          <w:szCs w:val="28"/>
        </w:rPr>
        <w:t xml:space="preserve"> [1]</w:t>
      </w:r>
      <w:r>
        <w:rPr>
          <w:sz w:val="28"/>
          <w:szCs w:val="28"/>
          <w:lang w:val="uk-UA"/>
        </w:rPr>
        <w:t>.</w:t>
      </w:r>
    </w:p>
    <w:p w14:paraId="557E6EC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вітчизняній гематологічній школі довгий час домінував патогенетичний принцип в диференціальній діагностиці анемій. Відповідно до нього, всі анемії за механізмом їх виникнення поді</w:t>
      </w:r>
      <w:r>
        <w:rPr>
          <w:sz w:val="28"/>
          <w:szCs w:val="28"/>
          <w:lang w:val="uk-UA"/>
        </w:rPr>
        <w:t>ляють на такі види:</w:t>
      </w:r>
    </w:p>
    <w:p w14:paraId="6E6D5AFA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Анемії внаслідок крововтрати (гострої або хронічної).</w:t>
      </w:r>
    </w:p>
    <w:p w14:paraId="744824F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Анемії внаслідок порушення кровотворення.</w:t>
      </w:r>
    </w:p>
    <w:p w14:paraId="0EBF63EA" w14:textId="77777777" w:rsidR="00000000" w:rsidRDefault="00493EC4">
      <w:pPr>
        <w:shd w:val="clear" w:color="auto" w:fill="FFFFFF"/>
        <w:tabs>
          <w:tab w:val="left" w:pos="144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Анемії, пов'язані з порушенням синтезу гемоглобіну, і інші дефіцитні анемії. Основними метаболітами для синтезу гемоглобіну і в ціло</w:t>
      </w:r>
      <w:r>
        <w:rPr>
          <w:sz w:val="28"/>
          <w:szCs w:val="28"/>
          <w:lang w:val="uk-UA"/>
        </w:rPr>
        <w:t>му для гемопоезу є мікроелементи, перш за все залізо, і вітаміни групи В - вітамін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 xml:space="preserve"> (кобаламін) і В</w:t>
      </w:r>
      <w:r>
        <w:rPr>
          <w:sz w:val="28"/>
          <w:szCs w:val="28"/>
          <w:vertAlign w:val="subscript"/>
          <w:lang w:val="uk-UA"/>
        </w:rPr>
        <w:t>9</w:t>
      </w:r>
      <w:r>
        <w:rPr>
          <w:sz w:val="28"/>
          <w:szCs w:val="28"/>
          <w:lang w:val="uk-UA"/>
        </w:rPr>
        <w:t xml:space="preserve"> (фолієва кислота).</w:t>
      </w:r>
    </w:p>
    <w:p w14:paraId="5F68BA6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>
        <w:rPr>
          <w:sz w:val="28"/>
          <w:szCs w:val="28"/>
          <w:lang w:val="uk-UA"/>
        </w:rPr>
        <w:tab/>
        <w:t>Анемії, зумовлені порушеннями кістковомозкового кровотворення: аплазія кровотворення (апластична анемія), пухлинна метаплазія кров</w:t>
      </w:r>
      <w:r>
        <w:rPr>
          <w:sz w:val="28"/>
          <w:szCs w:val="28"/>
          <w:lang w:val="uk-UA"/>
        </w:rPr>
        <w:t>отворення (анемія при лейкозі) і дисплазія кровотворення (анемія при мієлодиспластичний синдром).</w:t>
      </w:r>
    </w:p>
    <w:p w14:paraId="4FC51787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Анемія, обумовлена порушенням вироблення ендогенного еритропоетину.</w:t>
      </w:r>
    </w:p>
    <w:p w14:paraId="572482C3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Анемії внаслідок підвищеного кроворуйнування або гемолізу.</w:t>
      </w:r>
    </w:p>
    <w:p w14:paraId="2EB9622F" w14:textId="77777777" w:rsidR="00000000" w:rsidRDefault="00493EC4">
      <w:pPr>
        <w:shd w:val="clear" w:color="auto" w:fill="FFFFFF"/>
        <w:tabs>
          <w:tab w:val="left" w:pos="144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Спадкові гемолітичні анем</w:t>
      </w:r>
      <w:r>
        <w:rPr>
          <w:sz w:val="28"/>
          <w:szCs w:val="28"/>
          <w:lang w:val="uk-UA"/>
        </w:rPr>
        <w:t>ії - внаслідок гемолізу, обумовленого внутрішніми дефектами еритроцитів: білків мембрани, ферментів мембрани і гемоглобіну.</w:t>
      </w:r>
    </w:p>
    <w:p w14:paraId="18F87BC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Набуті гемолітичні анемії - внаслідок гемолізу через дії зовнішніх факторів на незмінені еритроцити [9, с. 16].</w:t>
      </w:r>
    </w:p>
    <w:p w14:paraId="0FB0EE1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 недоліком</w:t>
      </w:r>
      <w:r>
        <w:rPr>
          <w:sz w:val="28"/>
          <w:szCs w:val="28"/>
          <w:lang w:val="uk-UA"/>
        </w:rPr>
        <w:t xml:space="preserve"> даної класифікаційної системи є те, що в розвитку однієї нозологічної форми анемії може брати участь кілька патогенетичних механізмів. Так, залізодефіцитна анемія (ЗДА) одночасно може бути наслідком хронічної крововтрати і порушення кровотворення через зн</w:t>
      </w:r>
      <w:r>
        <w:rPr>
          <w:sz w:val="28"/>
          <w:szCs w:val="28"/>
          <w:lang w:val="uk-UA"/>
        </w:rPr>
        <w:t>иження синтезу гемоглобіну при абсолютному дефіциті заліза.</w:t>
      </w:r>
    </w:p>
    <w:p w14:paraId="11AB953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Другим недоліком зазначеної класифікації є складність визначення механізму виникнення анемії в умовах загальної лікарської практики без великого лабораторно-інструментального обстеження</w:t>
      </w:r>
      <w:r>
        <w:rPr>
          <w:sz w:val="28"/>
          <w:szCs w:val="28"/>
        </w:rPr>
        <w:t xml:space="preserve"> [12]. </w:t>
      </w:r>
    </w:p>
    <w:p w14:paraId="7E875DA7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</w:t>
      </w:r>
      <w:r>
        <w:rPr>
          <w:sz w:val="28"/>
          <w:szCs w:val="28"/>
          <w:lang w:val="uk-UA"/>
        </w:rPr>
        <w:t xml:space="preserve"> анемії в залежності від регенераторної активності кісткового мозку визначають за рівнем ретикулоцитів. Нормальна кількість ретикулоцитів - 0,5-2,0% в перерахунку на 100 еритроцитів при нормальній загальній кількості еритроцитів в одиниці об'єму крові. В д</w:t>
      </w:r>
      <w:r>
        <w:rPr>
          <w:sz w:val="28"/>
          <w:szCs w:val="28"/>
          <w:lang w:val="uk-UA"/>
        </w:rPr>
        <w:t>аний час з появою систем аналізаторів підрахунку абсолютної кількості ретикулоцитів запропоновано кінетичну класифікацію анемій. Відповідно до неї анемії поділяють на гіпорегенераторні і регенераторні [13].</w:t>
      </w:r>
    </w:p>
    <w:p w14:paraId="2A20BC3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Головна роль в диференціальної діагностики анемій</w:t>
      </w:r>
      <w:r>
        <w:rPr>
          <w:sz w:val="28"/>
          <w:szCs w:val="28"/>
          <w:lang w:val="uk-UA"/>
        </w:rPr>
        <w:t xml:space="preserve"> належить морфологічної класифікації анемій. Морфологічний тип анемії визначають </w:t>
      </w:r>
      <w:r>
        <w:rPr>
          <w:sz w:val="28"/>
          <w:szCs w:val="28"/>
          <w:lang w:val="uk-UA"/>
        </w:rPr>
        <w:lastRenderedPageBreak/>
        <w:t>залежно від переважаючого розміру еритроцитів і ступеня насичення їх гемоглобіном. У мазку периферичної крові (при мануальному аналізі крові) лікар-лаборант зазначає анізоцито</w:t>
      </w:r>
      <w:r>
        <w:rPr>
          <w:sz w:val="28"/>
          <w:szCs w:val="28"/>
          <w:lang w:val="uk-UA"/>
        </w:rPr>
        <w:t>з (відмінності еритроцитів за величиною) і переважний розмір еритроцитів (нормо-, мікро-, макроцитоз), а також ступінь насичення еритроцитів гемоглобіном (нормо-, гіпо-, гіперхромію). При аналізаторному дослідженні крові автоматично розраховуються еритроци</w:t>
      </w:r>
      <w:r>
        <w:rPr>
          <w:sz w:val="28"/>
          <w:szCs w:val="28"/>
          <w:lang w:val="uk-UA"/>
        </w:rPr>
        <w:t>тарні індекси MCV, МСН, MCHC, RDW.</w:t>
      </w:r>
    </w:p>
    <w:p w14:paraId="44E251A4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Залежно від морфології еритроцитів розрізняють наступні типи анемій:</w:t>
      </w:r>
    </w:p>
    <w:p w14:paraId="3962E67B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мікроцітарна, нормо-/гіпохромна (MCV &lt; 80);</w:t>
      </w:r>
    </w:p>
    <w:p w14:paraId="2230D7B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нормоцитарна, нормохромна (80 &lt; MCV &lt; 100);</w:t>
      </w:r>
    </w:p>
    <w:p w14:paraId="46D0A248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макроцитарна, нормо-/гіперхромна (MCV &gt; 100);</w:t>
      </w:r>
    </w:p>
    <w:p w14:paraId="4CEE885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сфероцит</w:t>
      </w:r>
      <w:r>
        <w:rPr>
          <w:sz w:val="28"/>
          <w:szCs w:val="28"/>
          <w:lang w:val="uk-UA"/>
        </w:rPr>
        <w:t>арна</w:t>
      </w:r>
      <w:r>
        <w:rPr>
          <w:sz w:val="28"/>
          <w:szCs w:val="28"/>
          <w:lang w:val="en-US"/>
        </w:rPr>
        <w:t xml:space="preserve"> [6, </w:t>
      </w:r>
      <w:r>
        <w:rPr>
          <w:sz w:val="28"/>
          <w:szCs w:val="28"/>
        </w:rPr>
        <w:t>с. 411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uk-UA"/>
        </w:rPr>
        <w:t>.</w:t>
      </w:r>
    </w:p>
    <w:p w14:paraId="75F11F7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E50D20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.4 Перша медична допомога при анемії</w:t>
      </w:r>
    </w:p>
    <w:p w14:paraId="3D9525A3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DD1BDA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Виявлення анемії в клінічному аналізі крові ставить перед лікарем будь-якого фаху завдання встановлення нозологічного діагнозу і здійснення лікування захворювання. </w:t>
      </w:r>
    </w:p>
    <w:p w14:paraId="1266591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Нозологічні форми анемій, які найб</w:t>
      </w:r>
      <w:r>
        <w:rPr>
          <w:sz w:val="28"/>
          <w:szCs w:val="28"/>
          <w:lang w:val="uk-UA"/>
        </w:rPr>
        <w:t>ільш часто зустрічаються в загальній лікарській практиці (в порядку зменшення частоти):</w:t>
      </w:r>
    </w:p>
    <w:p w14:paraId="7B736BAA" w14:textId="77777777" w:rsidR="00000000" w:rsidRDefault="00493EC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ab/>
        <w:t>залізодефіцитна анемія;</w:t>
      </w:r>
    </w:p>
    <w:p w14:paraId="15F6431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ab/>
        <w:t>анемія хронічних захворювань (при ревматоїдному артриті, сепсисі, пухлинних захворюваннях, включаючи хіміотерапію);</w:t>
      </w:r>
    </w:p>
    <w:p w14:paraId="23784CE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анемія при патологі</w:t>
      </w:r>
      <w:r>
        <w:rPr>
          <w:sz w:val="28"/>
          <w:szCs w:val="28"/>
          <w:lang w:val="uk-UA"/>
        </w:rPr>
        <w:t>ї печінки (цироз печінки), захворюваннях нирок з хронічною нирковою недостатністю, при ендокринопатіях (цукровий діабет);</w:t>
      </w:r>
    </w:p>
    <w:p w14:paraId="592A1BD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мієлодиспластичний синдром: рефрактерна анемія без кільцеподібних сидеробластів або з ними, рефрактерна цитопенія з мультилінійною д</w:t>
      </w:r>
      <w:r>
        <w:rPr>
          <w:sz w:val="28"/>
          <w:szCs w:val="28"/>
          <w:lang w:val="uk-UA"/>
        </w:rPr>
        <w:t>исплазією, рефрактерна анемія з надлишком бластів;</w:t>
      </w:r>
    </w:p>
    <w:p w14:paraId="3F7A1717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)</w:t>
      </w:r>
      <w:r>
        <w:rPr>
          <w:sz w:val="28"/>
          <w:szCs w:val="28"/>
          <w:lang w:val="uk-UA"/>
        </w:rPr>
        <w:tab/>
        <w:t>анемія при гострому лейкозі, множинній мієломі, в термінальній стадії хронічних лейкозів;</w:t>
      </w:r>
    </w:p>
    <w:p w14:paraId="49D491F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-дефіцитна анемія внаслідок аутоімунного (атрофічного гастриту), резекції шлунка, глистових інвазій, алімент</w:t>
      </w:r>
      <w:r>
        <w:rPr>
          <w:sz w:val="28"/>
          <w:szCs w:val="28"/>
          <w:lang w:val="uk-UA"/>
        </w:rPr>
        <w:t>арна (недолік білкового харчування, вегетаріанство);</w:t>
      </w:r>
    </w:p>
    <w:p w14:paraId="7AF17F6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фолієводефіцитна анемія у літніх людей, внаслідок прийому лікарських препаратів з антифолатною дією (сульфаніламідні туберкулостатики, барбітурати, метотрексат);</w:t>
      </w:r>
    </w:p>
    <w:p w14:paraId="1DB2AE14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аутоімунна гемолітична анемія з тепло</w:t>
      </w:r>
      <w:r>
        <w:rPr>
          <w:sz w:val="28"/>
          <w:szCs w:val="28"/>
          <w:lang w:val="uk-UA"/>
        </w:rPr>
        <w:t>вими аглютиніни;</w:t>
      </w:r>
    </w:p>
    <w:p w14:paraId="6ACCE657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спадковий сфероцитоз;</w:t>
      </w:r>
    </w:p>
    <w:p w14:paraId="51AD96D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холодова гемаглютинінова хвороба</w:t>
      </w:r>
      <w:r>
        <w:rPr>
          <w:sz w:val="28"/>
          <w:szCs w:val="28"/>
          <w:lang w:val="en-US"/>
        </w:rPr>
        <w:t xml:space="preserve"> [3, </w:t>
      </w:r>
      <w:r>
        <w:rPr>
          <w:sz w:val="28"/>
          <w:szCs w:val="28"/>
        </w:rPr>
        <w:t>с. 298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uk-UA"/>
        </w:rPr>
        <w:t>.</w:t>
      </w:r>
    </w:p>
    <w:p w14:paraId="0B8053B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цьому списку відсутня гостра постгеморагічна анемія, так як вона зазвичай стає приводом для лікування одномоментно з усуненням процесу, що викликав гостру крововтрат</w:t>
      </w:r>
      <w:r>
        <w:rPr>
          <w:sz w:val="28"/>
          <w:szCs w:val="28"/>
          <w:lang w:val="uk-UA"/>
        </w:rPr>
        <w:t>у.</w:t>
      </w:r>
    </w:p>
    <w:p w14:paraId="5517F09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встановленні нозологічного діагнозу анемії слід пам'ятати:</w:t>
      </w:r>
    </w:p>
    <w:p w14:paraId="1274ABCB" w14:textId="77777777" w:rsidR="00000000" w:rsidRDefault="00493EC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Частота ЗДА порівнянна з частотою анемії хронічних захворювань.</w:t>
      </w:r>
    </w:p>
    <w:p w14:paraId="20EF384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Дефіцит метаболітів еритропоезу (заліза, вітаміну В, фолієвої кислоти) може бути як безпосередньою причиною анемії, так </w:t>
      </w:r>
      <w:r>
        <w:rPr>
          <w:sz w:val="28"/>
          <w:szCs w:val="28"/>
          <w:lang w:val="uk-UA"/>
        </w:rPr>
        <w:t>і супроводжувати анемію при захворюваннях печінки, нирок, ендокринопатіях і системних захворюваннях крові (лейкозах і лімфомах) [2, с. 63].</w:t>
      </w:r>
    </w:p>
    <w:p w14:paraId="144FCC9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з вищесказаним, завдання диференціальної діагностики і лікування анемій у загальній лікарській практиці та</w:t>
      </w:r>
      <w:r>
        <w:rPr>
          <w:sz w:val="28"/>
          <w:szCs w:val="28"/>
          <w:lang w:val="uk-UA"/>
        </w:rPr>
        <w:t>кі:</w:t>
      </w:r>
    </w:p>
    <w:p w14:paraId="5468CF44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Констатація анемії як патологічного стану при виявленні в аналізі крові гемоглобіну нижче 130 г/л у чоловіків, нижче 120 г/л у жінок, нижче 110 г/л у вагітних в другій половині гестації з визначенням морфологічного типу анемії за даними еритроцитарни</w:t>
      </w:r>
      <w:r>
        <w:rPr>
          <w:sz w:val="28"/>
          <w:szCs w:val="28"/>
          <w:lang w:val="uk-UA"/>
        </w:rPr>
        <w:t>х індексів (мікро-, нормо-, макроцитарній).</w:t>
      </w:r>
    </w:p>
    <w:p w14:paraId="53E43AB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 xml:space="preserve">Оцінка ступеня тяжкості анемії. Анемія важкого ступеня (Hb &lt; 80 г/л) і, тим більше, вкрай тяжкого ступеня (Hb &lt; 65 г/л) є приводом для </w:t>
      </w:r>
      <w:r>
        <w:rPr>
          <w:sz w:val="28"/>
          <w:szCs w:val="28"/>
          <w:lang w:val="uk-UA"/>
        </w:rPr>
        <w:lastRenderedPageBreak/>
        <w:t>госпіталізації в стаціонар (терапевтичне, хірургічне або реанімаційне відді</w:t>
      </w:r>
      <w:r>
        <w:rPr>
          <w:sz w:val="28"/>
          <w:szCs w:val="28"/>
          <w:lang w:val="uk-UA"/>
        </w:rPr>
        <w:t>лення) за місцем проживання.</w:t>
      </w:r>
    </w:p>
    <w:p w14:paraId="75AC9414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Негайна консультація з лікарем-гематологом після госпіталізації хворого в стаціонар за місцем проживання у разі виявлення в аналізі крові поряд з анемією тромбоцитопенії і нейтропенії.</w:t>
      </w:r>
    </w:p>
    <w:p w14:paraId="78B9C62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Підтвердження або виключення дефіциту ме</w:t>
      </w:r>
      <w:r>
        <w:rPr>
          <w:sz w:val="28"/>
          <w:szCs w:val="28"/>
          <w:lang w:val="uk-UA"/>
        </w:rPr>
        <w:t>таболітів еритропоезу при анемії у пацієнтів із захворюваннями печінки, нирок, ендокринних органів.</w:t>
      </w:r>
    </w:p>
    <w:p w14:paraId="09F41FB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Визначення обсягу диференційно-діагностичного обстеження з метою встановлення нозологічного діагнозу анемії в залежності від її морфологічного типу. При ви</w:t>
      </w:r>
      <w:r>
        <w:rPr>
          <w:sz w:val="28"/>
          <w:szCs w:val="28"/>
          <w:lang w:val="uk-UA"/>
        </w:rPr>
        <w:t>явленні мікроцитарної анемії (MCV &lt; 80) показано визначення феритину в сироватці крові, при макроцитарній анемії (MCV &gt; 100) - визначення концентрації вітаміну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 xml:space="preserve"> і фолієвої кислоти в сироватці крові, при нормоцитарній анемії (80 &lt; MCV &lt; 100) - визначення</w:t>
      </w:r>
      <w:r>
        <w:rPr>
          <w:sz w:val="28"/>
          <w:szCs w:val="28"/>
          <w:lang w:val="uk-UA"/>
        </w:rPr>
        <w:t xml:space="preserve"> феритину, вітаміну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 xml:space="preserve"> і фолієвої кислоти.</w:t>
      </w:r>
    </w:p>
    <w:p w14:paraId="7570621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разі абсолютного дефіциту метаболітів еритропоезу - встановлення діагнозу дефіцитної анемії і призначення терапії сапплементаціі (додавання) дефіцитного метаболіти еритропоезу.</w:t>
      </w:r>
    </w:p>
    <w:p w14:paraId="73705E0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Встановлення та можливе усуненн</w:t>
      </w:r>
      <w:r>
        <w:rPr>
          <w:sz w:val="28"/>
          <w:szCs w:val="28"/>
          <w:lang w:val="uk-UA"/>
        </w:rPr>
        <w:t>я причини дефіциту метаболіти еритропоезу.</w:t>
      </w:r>
    </w:p>
    <w:p w14:paraId="38D32F3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Спостереження (диспансеризація) лікарем-терапевтом хворого з дефіцитною анемією до повного лікування</w:t>
      </w:r>
      <w:r>
        <w:rPr>
          <w:sz w:val="28"/>
          <w:szCs w:val="28"/>
        </w:rPr>
        <w:t xml:space="preserve"> [8, с. 107]</w:t>
      </w:r>
      <w:r>
        <w:rPr>
          <w:sz w:val="28"/>
          <w:szCs w:val="28"/>
          <w:lang w:val="uk-UA"/>
        </w:rPr>
        <w:t>.</w:t>
      </w:r>
    </w:p>
    <w:p w14:paraId="18C65B1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Поширені помилки при лікуванні пацієнтів з анемією в умовах первинної медичної допомоги:</w:t>
      </w:r>
    </w:p>
    <w:p w14:paraId="0CA27275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При а</w:t>
      </w:r>
      <w:r>
        <w:rPr>
          <w:sz w:val="28"/>
          <w:szCs w:val="28"/>
          <w:lang w:val="uk-UA"/>
        </w:rPr>
        <w:t>немії легкого ступеня (Hb &gt; 100 г/л), яка виявлена випадково при аналізі крові: ігнорування анемії, рекомендація через якийсь час повторити аналіз крові.</w:t>
      </w:r>
    </w:p>
    <w:p w14:paraId="4F0D9CD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При анемії вираженій (Hb &lt; 100 г/л): призначення одночасно препаратів заліза, вітамінів групи В кор</w:t>
      </w:r>
      <w:r>
        <w:rPr>
          <w:sz w:val="28"/>
          <w:szCs w:val="28"/>
          <w:lang w:val="uk-UA"/>
        </w:rPr>
        <w:t>отким курсом без встановлення нозологічного діагнозу і обстеження на предмет причини анемії.</w:t>
      </w:r>
    </w:p>
    <w:p w14:paraId="5846AFA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Припинення прийому препаратів заліза при ЗДА відразу після приросту гемоглобіну на 10-20 г/л без відновлення депо заліза, а також у випадках збереження хронічної</w:t>
      </w:r>
      <w:r>
        <w:rPr>
          <w:sz w:val="28"/>
          <w:szCs w:val="28"/>
          <w:lang w:val="uk-UA"/>
        </w:rPr>
        <w:t xml:space="preserve"> крововтрати.</w:t>
      </w:r>
    </w:p>
    <w:p w14:paraId="2ACCB74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Відсутність моніторингу приросту гемоглобіну і стану депо заліза в організмі в разі терапії рекомбінантними еритропоетинами (рЕПО)</w:t>
      </w:r>
      <w:r>
        <w:rPr>
          <w:sz w:val="28"/>
          <w:szCs w:val="28"/>
        </w:rPr>
        <w:t xml:space="preserve"> [14]</w:t>
      </w:r>
      <w:r>
        <w:rPr>
          <w:sz w:val="28"/>
          <w:szCs w:val="28"/>
          <w:lang w:val="uk-UA"/>
        </w:rPr>
        <w:t>.</w:t>
      </w:r>
    </w:p>
    <w:p w14:paraId="0AA058C5" w14:textId="77777777" w:rsidR="00000000" w:rsidRDefault="00493EC4">
      <w:pPr>
        <w:pStyle w:val="1"/>
        <w:keepNext/>
        <w:spacing w:line="360" w:lineRule="auto"/>
        <w:ind w:firstLine="709"/>
        <w:jc w:val="both"/>
        <w:rPr>
          <w:caps/>
          <w:kern w:val="32"/>
          <w:sz w:val="28"/>
          <w:szCs w:val="28"/>
          <w:lang w:val="uk-UA"/>
        </w:rPr>
      </w:pPr>
      <w:r>
        <w:rPr>
          <w:caps/>
          <w:kern w:val="32"/>
          <w:sz w:val="28"/>
          <w:szCs w:val="28"/>
          <w:lang w:val="uk-UA"/>
        </w:rPr>
        <w:br w:type="page"/>
        <w:t>2. Д</w:t>
      </w:r>
      <w:r>
        <w:rPr>
          <w:kern w:val="32"/>
          <w:sz w:val="28"/>
          <w:szCs w:val="28"/>
          <w:lang w:val="uk-UA"/>
        </w:rPr>
        <w:t>ефіцитні анемії</w:t>
      </w:r>
    </w:p>
    <w:p w14:paraId="447A2A9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DC10FC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Залізодефіцитна анемія (ЗДА)</w:t>
      </w:r>
    </w:p>
    <w:p w14:paraId="12879AE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74ED76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Ця анемія розвивається внаслідок абсолютного деф</w:t>
      </w:r>
      <w:r>
        <w:rPr>
          <w:sz w:val="28"/>
          <w:szCs w:val="28"/>
          <w:lang w:val="uk-UA"/>
        </w:rPr>
        <w:t>іциту заліза в організмі. Як правило, ЗДА пов'язана з якимось захворюванням або станом організму, що є причиною абсолютного дефіциту заліза. Це дає підставу говорити, що ЗДА завжди вторинна. Ідіопатичної форми даної хвороби не існує.</w:t>
      </w:r>
    </w:p>
    <w:p w14:paraId="26A96BF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ЗДА - найчастіше захво</w:t>
      </w:r>
      <w:r>
        <w:rPr>
          <w:sz w:val="28"/>
          <w:szCs w:val="28"/>
          <w:lang w:val="uk-UA"/>
        </w:rPr>
        <w:t>рювання системи кровотворення і найчастіша форма анемії. Приблизно 2 мільярди населення Землі, або 1/3 всієї людської популяції, мають дефіцит заліза [6, с. 421].</w:t>
      </w:r>
    </w:p>
    <w:p w14:paraId="4C9EF64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Причини абсолютного дефіциту заліза.</w:t>
      </w:r>
    </w:p>
    <w:p w14:paraId="095C14E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Фізіологічні:</w:t>
      </w:r>
    </w:p>
    <w:p w14:paraId="2C9AEAD0" w14:textId="77777777" w:rsidR="00000000" w:rsidRDefault="00493EC4">
      <w:pPr>
        <w:shd w:val="clear" w:color="auto" w:fill="FFFFFF"/>
        <w:tabs>
          <w:tab w:val="left" w:pos="181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Неадекватне надходження заліза в орг</w:t>
      </w:r>
      <w:r>
        <w:rPr>
          <w:sz w:val="28"/>
          <w:szCs w:val="28"/>
          <w:lang w:val="uk-UA"/>
        </w:rPr>
        <w:t>анізм в умовах підвищеної потреби в ньому (вагітність, лактація, період інтенсивного росту).</w:t>
      </w:r>
    </w:p>
    <w:p w14:paraId="4E2F01E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Патологічні:</w:t>
      </w:r>
    </w:p>
    <w:p w14:paraId="7C69F587" w14:textId="77777777" w:rsidR="00000000" w:rsidRDefault="00493EC4">
      <w:pPr>
        <w:shd w:val="clear" w:color="auto" w:fill="FFFFFF"/>
        <w:tabs>
          <w:tab w:val="left" w:pos="181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Підвищена крововтрата: менорагія і метрорагія, кровотечі з шлунково-кишкового тракту, ниркові, носові, легеневі, часте донорство крові, телеангі</w:t>
      </w:r>
      <w:r>
        <w:rPr>
          <w:sz w:val="28"/>
          <w:szCs w:val="28"/>
          <w:lang w:val="uk-UA"/>
        </w:rPr>
        <w:t>оектазії, гемодіаліз, «анемія бігунів».</w:t>
      </w:r>
    </w:p>
    <w:p w14:paraId="07FD35B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Аліментарний дефіцит заліза як наслідок недоїдання або незбалансованого харчування.</w:t>
      </w:r>
    </w:p>
    <w:p w14:paraId="1802F9D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Захворювання шлунково-кишкового тракту, що супроводжуються порушенням всмоктування заліза: H.pylory-інфекція, атрофічний гастри</w:t>
      </w:r>
      <w:r>
        <w:rPr>
          <w:sz w:val="28"/>
          <w:szCs w:val="28"/>
          <w:lang w:val="uk-UA"/>
        </w:rPr>
        <w:t>т, аутоімунний гастрит, гастректомія.</w:t>
      </w:r>
    </w:p>
    <w:p w14:paraId="453660D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Вроджений залізодефіцитний стан: недоношеність, наявність залізодефіцитного стану у матері.</w:t>
      </w:r>
    </w:p>
    <w:p w14:paraId="522E5F3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Порушення синтезу транспортного білка трансферину: спадковий, набутий при порушенні білковоутворюючої функції печінки</w:t>
      </w:r>
      <w:r>
        <w:rPr>
          <w:sz w:val="28"/>
          <w:szCs w:val="28"/>
        </w:rPr>
        <w:t xml:space="preserve"> [2, с. 99]</w:t>
      </w:r>
      <w:r>
        <w:rPr>
          <w:sz w:val="28"/>
          <w:szCs w:val="28"/>
          <w:lang w:val="uk-UA"/>
        </w:rPr>
        <w:t>.</w:t>
      </w:r>
    </w:p>
    <w:p w14:paraId="5806A607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Клінічна картина ЗДА включає анемічний і сидеропенічний синдроми з найрізноманітнішими проявами. Також може бути присутня симптоматика захворювання, що обумовлює хронічну крововтрату.</w:t>
      </w:r>
    </w:p>
    <w:p w14:paraId="121C427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Діагностика ЗДА включає два обов'язкових етапи:</w:t>
      </w:r>
    </w:p>
    <w:p w14:paraId="612ECCF5" w14:textId="77777777" w:rsidR="00000000" w:rsidRDefault="00493EC4">
      <w:pPr>
        <w:shd w:val="clear" w:color="auto" w:fill="FFFFFF"/>
        <w:tabs>
          <w:tab w:val="left" w:pos="162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ab/>
        <w:t>виявленн</w:t>
      </w:r>
      <w:r>
        <w:rPr>
          <w:sz w:val="28"/>
          <w:szCs w:val="28"/>
          <w:lang w:val="uk-UA"/>
        </w:rPr>
        <w:t>я анемії і доказ абсолютного дефіциту заліза;</w:t>
      </w:r>
    </w:p>
    <w:p w14:paraId="5B79CB43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ab/>
        <w:t>виявлення причини абсолютного дефіциту заліза.</w:t>
      </w:r>
    </w:p>
    <w:p w14:paraId="6A77B7A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Критерії діагнозу ЗДА:</w:t>
      </w:r>
    </w:p>
    <w:p w14:paraId="0DCCAA15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ab/>
        <w:t>Зміни в аналізі крові: анемія (Hb &lt; 120-130 г/л), мікроцитарна (MCV &lt; 80) або нормоцитарна (80 &lt; MCV &lt; 100), гіпохромна (MCH &lt; 24), гі</w:t>
      </w:r>
      <w:r>
        <w:rPr>
          <w:sz w:val="28"/>
          <w:szCs w:val="28"/>
          <w:lang w:val="uk-UA"/>
        </w:rPr>
        <w:t>порегенераторна (абсолютна кількість ретикулоцитів менше 50*10</w:t>
      </w:r>
      <w:r>
        <w:rPr>
          <w:sz w:val="28"/>
          <w:szCs w:val="28"/>
          <w:vertAlign w:val="superscript"/>
          <w:lang w:val="uk-UA"/>
        </w:rPr>
        <w:t>9</w:t>
      </w:r>
      <w:r>
        <w:rPr>
          <w:sz w:val="28"/>
          <w:szCs w:val="28"/>
          <w:lang w:val="uk-UA"/>
        </w:rPr>
        <w:t>/л) з зміною морфології еритроцитів: анізоцитоз з переважанням мікроцитоза, гіпохромії (RDW &gt; 14,5%), можливий реактивний тромбоцитоз (PLT &gt; 450,0*10</w:t>
      </w:r>
      <w:r>
        <w:rPr>
          <w:sz w:val="28"/>
          <w:szCs w:val="28"/>
          <w:vertAlign w:val="superscript"/>
          <w:lang w:val="uk-UA"/>
        </w:rPr>
        <w:t>9</w:t>
      </w:r>
      <w:r>
        <w:rPr>
          <w:sz w:val="28"/>
          <w:szCs w:val="28"/>
          <w:lang w:val="uk-UA"/>
        </w:rPr>
        <w:t>/л); лейкоцити, як правило, не змінені.</w:t>
      </w:r>
    </w:p>
    <w:p w14:paraId="7FA58E23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Ознаки абсолютного дефіциту заліза: СФ &lt; 15 мкг/л, загальна і латентна железосвязивающая здатність сироватки (ОЖСС і ЛЖСС) підвищена, залізо сироватки крові знижений, індекс насичення трансферину (ІНТ) знижений.</w:t>
      </w:r>
    </w:p>
    <w:p w14:paraId="0D4AE2D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Встановлена причина абсолютного дефіциту з</w:t>
      </w:r>
      <w:r>
        <w:rPr>
          <w:sz w:val="28"/>
          <w:szCs w:val="28"/>
          <w:lang w:val="uk-UA"/>
        </w:rPr>
        <w:t>аліза.</w:t>
      </w:r>
    </w:p>
    <w:p w14:paraId="0CEDB51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Диференціальна діагностика ЗДА з урахуванням різновидів мікроцитарної (MCV &lt; 80) і нормоцитарної (80 &lt; MCV &lt; 100) анемій передбачає насамперед диференціацію її з анемією хронічних захворювань, що виникає внаслідок відносного дефіциту заліза.</w:t>
      </w:r>
    </w:p>
    <w:p w14:paraId="164807E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Другим </w:t>
      </w:r>
      <w:r>
        <w:rPr>
          <w:sz w:val="28"/>
          <w:szCs w:val="28"/>
          <w:lang w:val="uk-UA"/>
        </w:rPr>
        <w:t xml:space="preserve">етапом диференціальної діагностики ЗДА є встановлення причини абсолютного дефіциту заліза. У випадках хронічних кровотеч різної локалізації (носових, маткових) без явного локального патологічного процесу необхідно виключити патологію гемостазу (первинні і </w:t>
      </w:r>
      <w:r>
        <w:rPr>
          <w:sz w:val="28"/>
          <w:szCs w:val="28"/>
          <w:lang w:val="uk-UA"/>
        </w:rPr>
        <w:t>медикаментозні тромбоцитопатії, спадкова коагулопатія - хвороба Віллебранда, придбані коагулопатії при хворобах печінки) [7, с. 19].</w:t>
      </w:r>
    </w:p>
    <w:p w14:paraId="6464ABC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Лікування ЗДА. Більше 30 років тому Л.І. Ідельсоном були сформульовані принципи лікування ЗДА, які не втратили актуальності</w:t>
      </w:r>
      <w:r>
        <w:rPr>
          <w:sz w:val="28"/>
          <w:szCs w:val="28"/>
          <w:lang w:val="uk-UA"/>
        </w:rPr>
        <w:t xml:space="preserve"> і сьогодні.</w:t>
      </w:r>
    </w:p>
    <w:p w14:paraId="051F7A65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Відшкодувати дефіцит заліза при ЗДА тільки дієтотерапією без лікарських залізовмісних препаратів неможливо.</w:t>
      </w:r>
    </w:p>
    <w:p w14:paraId="23A71A88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Терапію ЗДА проводять переважно препаратами заліза для прийому всередину.</w:t>
      </w:r>
    </w:p>
    <w:p w14:paraId="5CB1A2D4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Терапію ЗДА не припиняють після нормалізації рівня ге</w:t>
      </w:r>
      <w:r>
        <w:rPr>
          <w:sz w:val="28"/>
          <w:szCs w:val="28"/>
          <w:lang w:val="uk-UA"/>
        </w:rPr>
        <w:t>моглобіну.</w:t>
      </w:r>
    </w:p>
    <w:p w14:paraId="25C08D8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Гемотрансфузію при ЗДА проводять тільки за життєвими показниками</w:t>
      </w:r>
      <w:r>
        <w:rPr>
          <w:sz w:val="28"/>
          <w:szCs w:val="28"/>
        </w:rPr>
        <w:t xml:space="preserve"> [4]</w:t>
      </w:r>
      <w:r>
        <w:rPr>
          <w:sz w:val="28"/>
          <w:szCs w:val="28"/>
          <w:lang w:val="uk-UA"/>
        </w:rPr>
        <w:t>.</w:t>
      </w:r>
    </w:p>
    <w:p w14:paraId="6702978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Дієта з достатньою кількістю червоного м'яса, птиці, риби і зелені є важливим компонентом в профілактиці ЗДА. </w:t>
      </w:r>
    </w:p>
    <w:p w14:paraId="697C49A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Танін, що міститься в чаї, а також фітинова кислота з пшенични</w:t>
      </w:r>
      <w:r>
        <w:rPr>
          <w:sz w:val="28"/>
          <w:szCs w:val="28"/>
          <w:lang w:val="uk-UA"/>
        </w:rPr>
        <w:t xml:space="preserve">х висівок і коричневого рису негативно впливають на всмоктування заліза з їжі. </w:t>
      </w:r>
    </w:p>
    <w:p w14:paraId="602227D7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Засвоєнню заліза з рослинної їжі сприяють продукти з високим вмістом вітаміну С. Багаті залізом також хлібні злаки.</w:t>
      </w:r>
    </w:p>
    <w:p w14:paraId="195F485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Лікарськими засобами, що підсилюють всмоктування заліза, є: </w:t>
      </w:r>
      <w:r>
        <w:rPr>
          <w:sz w:val="28"/>
          <w:szCs w:val="28"/>
          <w:lang w:val="uk-UA"/>
        </w:rPr>
        <w:t xml:space="preserve">аскорбінова, бурштинова кислоти, фруктоза, цистеїн, сорбіт, нікотинамід. </w:t>
      </w:r>
    </w:p>
    <w:p w14:paraId="7766CDE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Послаблюють всмоктування заліза танін, фосфати, солі кальцію, антациди, тетрациклін.</w:t>
      </w:r>
    </w:p>
    <w:p w14:paraId="3DF6F043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Препарати заліза для прийому всередину на сьогоднішній день представлені в широкому асортименті.</w:t>
      </w:r>
    </w:p>
    <w:p w14:paraId="456C1B3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Препарати заліза для прийому всередину - різні солі двовалентного заліза і полімальтозний комплекс гідроксиду Fe(III). Вміст елементарного заліза в одній таблетці коливається від 11 до 100 мг. Від цього залежить кількість таблеток, яку треба прийняти на д</w:t>
      </w:r>
      <w:r>
        <w:rPr>
          <w:sz w:val="28"/>
          <w:szCs w:val="28"/>
          <w:lang w:val="uk-UA"/>
        </w:rPr>
        <w:t>обу.</w:t>
      </w:r>
    </w:p>
    <w:p w14:paraId="5F5D2E3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Зручно приймати (один-два рази на добу) так звані ретардні препарати, які забезпечують поступове всмоктування заліза при кратності прийому один раз в 12-24 год. У препараті тардиферон ефект продовженого всмоктування створюється завдяки вмісту мукопрот</w:t>
      </w:r>
      <w:r>
        <w:rPr>
          <w:sz w:val="28"/>
          <w:szCs w:val="28"/>
          <w:lang w:val="uk-UA"/>
        </w:rPr>
        <w:t>еази - мукополісахаридів, отриманих з слизової кишечника мілкої рогатої худоби. У препараті сорбіфер-дурулес ретардний ефект забезпечується особливою технологією дурулес, коли діюча речовина міститься в біологічно індиферентній пластиковій матриці губчасто</w:t>
      </w:r>
      <w:r>
        <w:rPr>
          <w:sz w:val="28"/>
          <w:szCs w:val="28"/>
          <w:lang w:val="uk-UA"/>
        </w:rPr>
        <w:t>ї структури. Залізо вивільняється спочатку з поверхневого шару системи, а потім поступово з глибших шарів. Спорожнілий носій руйнується і видаляється з організму. При цьому слизова оболонка шлунково-кишкового тракту дратується в незначній мірі, завдяки мен</w:t>
      </w:r>
      <w:r>
        <w:rPr>
          <w:sz w:val="28"/>
          <w:szCs w:val="28"/>
          <w:lang w:val="uk-UA"/>
        </w:rPr>
        <w:t>шій концентрації заліза при його повільному вивільненню. Вивільнення діючої речовини відбувається незалежно від pH середовища шлунково-кишкового тракту. Препарат може бути призначений хворим з гіпоацидним станом.</w:t>
      </w:r>
    </w:p>
    <w:p w14:paraId="14C33CB7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Побічні ефекти при прийомі препаратів заліз</w:t>
      </w:r>
      <w:r>
        <w:rPr>
          <w:sz w:val="28"/>
          <w:szCs w:val="28"/>
          <w:lang w:val="uk-UA"/>
        </w:rPr>
        <w:t>а в різній мірі притаманні практично кожного препарату і проявляються, перш за все, симптомами дискомфорту з боку шлунково-кишкового тракту. До них відносять схильність до закрепів або проносів, зміну кольору калу (стає чорним), нудоту, тяжкість у надчерев</w:t>
      </w:r>
      <w:r>
        <w:rPr>
          <w:sz w:val="28"/>
          <w:szCs w:val="28"/>
          <w:lang w:val="uk-UA"/>
        </w:rPr>
        <w:t>ній області, металевий присмак у роті. У ретардних форм препаратів Fe(II) і Fe(III) побічні ефекти мінімальні.</w:t>
      </w:r>
    </w:p>
    <w:p w14:paraId="20FD039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Особливістю препаратів тривалентного заліза є різноманіття форм (жувальні таблетки, розчини, сиропи і краплі). Це дуже зручно для лікування ЗДА у</w:t>
      </w:r>
      <w:r>
        <w:rPr>
          <w:sz w:val="28"/>
          <w:szCs w:val="28"/>
          <w:lang w:val="uk-UA"/>
        </w:rPr>
        <w:t xml:space="preserve"> дітей. Препарати у вигляді сиропу містять додатковий цукор, тому пацієнти з цукровим діабетом повинні включати їх до числа хлібних одиниць [5, с. 522].</w:t>
      </w:r>
    </w:p>
    <w:p w14:paraId="257E5EF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препаратів заліза для прийому всередину, існують препарати Fe(III) для внутрішньовенного введення:</w:t>
      </w:r>
      <w:r>
        <w:rPr>
          <w:sz w:val="28"/>
          <w:szCs w:val="28"/>
          <w:lang w:val="uk-UA"/>
        </w:rPr>
        <w:t xml:space="preserve"> Fe(III)-гідроксидсахарозний комплекс (Венофер) в ампулах по 2 мл №5 (50 мг Fe(III) в 1 мл) для внутрішньовенного крапельного введення і карбоксімальтозат заліза (ферінжект) у флаконах по 2 мл №5 і по 10 мл №1 для внутрішньовенного крапельного і струминног</w:t>
      </w:r>
      <w:r>
        <w:rPr>
          <w:sz w:val="28"/>
          <w:szCs w:val="28"/>
          <w:lang w:val="uk-UA"/>
        </w:rPr>
        <w:t>о введення. Перевага ферінжекта полягає в тому, що створена молекула поліядерного заліза в вуглеводній оболонці є аналогом молекули феритину. Це дає можливість одноразового (за одну інфузію) введення дози елементарного заліза, необхідної для корекції анемі</w:t>
      </w:r>
      <w:r>
        <w:rPr>
          <w:sz w:val="28"/>
          <w:szCs w:val="28"/>
          <w:lang w:val="uk-UA"/>
        </w:rPr>
        <w:t>ї та заповнення депо заліза в організмі.</w:t>
      </w:r>
    </w:p>
    <w:p w14:paraId="7C0CFCC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Ефективне лікування ЗДА передбачає, крім відновлення депо заліза в організмі, усунення причини дефіциту заліза.</w:t>
      </w:r>
    </w:p>
    <w:p w14:paraId="194AEF4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Резистентність до терапії пероральними препаратами заліза виникає при наявності атрофічного гастриту, а</w:t>
      </w:r>
      <w:r>
        <w:rPr>
          <w:sz w:val="28"/>
          <w:szCs w:val="28"/>
          <w:lang w:val="uk-UA"/>
        </w:rPr>
        <w:t>утоімунного гастриту, гастриту з наявністю інфекції H.pylori, що викликають порушення всмоктування заліза. Інша причина неефективності препаратів заліза у жінок - патологічно рясні маткові кровотечі. Максимальний приріст гемоглобіну за місяць при терапії п</w:t>
      </w:r>
      <w:r>
        <w:rPr>
          <w:sz w:val="28"/>
          <w:szCs w:val="28"/>
          <w:lang w:val="uk-UA"/>
        </w:rPr>
        <w:t>репаратами заліза всередину не перевищує 30 г/л. При цьому він може повністю губитися після чергової менструації. У цих ситуаціях без медикаментозного усунення менструації (як мінімум) вилікувати ЗДА не можна.</w:t>
      </w:r>
    </w:p>
    <w:p w14:paraId="6AC9860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резистентності до терапії препаратами з</w:t>
      </w:r>
      <w:r>
        <w:rPr>
          <w:sz w:val="28"/>
          <w:szCs w:val="28"/>
          <w:lang w:val="uk-UA"/>
        </w:rPr>
        <w:t>аліза необхідно верифікувати вищевказані причини, включаючи дослідження на антитіла до H.pylori. При їх виявленні показана трьох або чотирьохкомпонентна ерадикаційна терапії.</w:t>
      </w:r>
    </w:p>
    <w:p w14:paraId="50278638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лікувальні заходи щодо корекції всмоктування заліза ефекту не надали, потріб</w:t>
      </w:r>
      <w:r>
        <w:rPr>
          <w:sz w:val="28"/>
          <w:szCs w:val="28"/>
          <w:lang w:val="uk-UA"/>
        </w:rPr>
        <w:t>на терапія препаратами заліза для внутрішньовенного введення (венофер або ферінжект) [8, с. 163].</w:t>
      </w:r>
    </w:p>
    <w:p w14:paraId="1754FDD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29BFA3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-дефіцитна анемія</w:t>
      </w:r>
    </w:p>
    <w:p w14:paraId="24DB4EF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C71806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анемія з мегалобластичним типом еритропоезу, що виникає в результаті дефіциту вітаміну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. Відмінними рисами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-дефіцитної анем</w:t>
      </w:r>
      <w:r>
        <w:rPr>
          <w:sz w:val="28"/>
          <w:szCs w:val="28"/>
          <w:lang w:val="uk-UA"/>
        </w:rPr>
        <w:t>ії крім мегалобластичного еритропоезу є:</w:t>
      </w:r>
    </w:p>
    <w:p w14:paraId="79569526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висока частота у літніх пацієнтів;</w:t>
      </w:r>
    </w:p>
    <w:p w14:paraId="09A4CE7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трьохпаросткова цитопенія в периферичної крові, макроцитоз і гіперхромія еритроцитів;</w:t>
      </w:r>
    </w:p>
    <w:p w14:paraId="12906D7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наявність симптомів неефективного еритропоезу з внутрішньокістковомозковим руйнуванням ер</w:t>
      </w:r>
      <w:r>
        <w:rPr>
          <w:sz w:val="28"/>
          <w:szCs w:val="28"/>
          <w:lang w:val="uk-UA"/>
        </w:rPr>
        <w:t>ітрокаріоцітов;</w:t>
      </w:r>
    </w:p>
    <w:p w14:paraId="49C337D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зміни нервової системи за типом фунікулярного мієлоза;</w:t>
      </w:r>
    </w:p>
    <w:p w14:paraId="6142A20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часте поєднання з аутоімунним атрофічним гастритом і наявність симптомів ураження шлунково-кишкового тракту, перш за все глоситу</w:t>
      </w:r>
      <w:r>
        <w:rPr>
          <w:sz w:val="28"/>
          <w:szCs w:val="28"/>
        </w:rPr>
        <w:t xml:space="preserve"> [3, с. 247]</w:t>
      </w:r>
      <w:r>
        <w:rPr>
          <w:sz w:val="28"/>
          <w:szCs w:val="28"/>
          <w:lang w:val="uk-UA"/>
        </w:rPr>
        <w:t>.</w:t>
      </w:r>
    </w:p>
    <w:p w14:paraId="544FB03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Причини дефіциту вітаміну В12:</w:t>
      </w:r>
    </w:p>
    <w:p w14:paraId="1028834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Порушен</w:t>
      </w:r>
      <w:r>
        <w:rPr>
          <w:sz w:val="28"/>
          <w:szCs w:val="28"/>
          <w:lang w:val="uk-UA"/>
        </w:rPr>
        <w:t>ня всмоктування вітаміну В12.</w:t>
      </w:r>
    </w:p>
    <w:p w14:paraId="7D41FFD4" w14:textId="77777777" w:rsidR="00000000" w:rsidRDefault="00493EC4">
      <w:pPr>
        <w:shd w:val="clear" w:color="auto" w:fill="FFFFFF"/>
        <w:tabs>
          <w:tab w:val="left" w:pos="144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Захворювання та стани, що призводять до втрати здатності слизової шлунка синтезувати внутрішній фактор Кастла, необхідний для всмоктування кобаламина:</w:t>
      </w:r>
    </w:p>
    <w:p w14:paraId="68006691" w14:textId="77777777" w:rsidR="00000000" w:rsidRDefault="00493EC4">
      <w:pPr>
        <w:shd w:val="clear" w:color="auto" w:fill="FFFFFF"/>
        <w:tabs>
          <w:tab w:val="left" w:pos="199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аутоімунний гастрит,</w:t>
      </w:r>
    </w:p>
    <w:p w14:paraId="726BC0E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гастректомія,</w:t>
      </w:r>
    </w:p>
    <w:p w14:paraId="2AD57F1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вплив на слизову речовин, що на</w:t>
      </w:r>
      <w:r>
        <w:rPr>
          <w:sz w:val="28"/>
          <w:szCs w:val="28"/>
          <w:lang w:val="uk-UA"/>
        </w:rPr>
        <w:t>дають корозійну дію (етиловий спирт),</w:t>
      </w:r>
    </w:p>
    <w:p w14:paraId="5B7A8A1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«інертний» внутрішній фактор.</w:t>
      </w:r>
    </w:p>
    <w:p w14:paraId="0711BA81" w14:textId="77777777" w:rsidR="00000000" w:rsidRDefault="00493EC4">
      <w:pPr>
        <w:shd w:val="clear" w:color="auto" w:fill="FFFFFF"/>
        <w:tabs>
          <w:tab w:val="left" w:pos="144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Захворювання кишечника із загальним зниженням кишкового всмоктування та ізольованим порушенням всмоктування вітаміну B12:</w:t>
      </w:r>
    </w:p>
    <w:p w14:paraId="4E2CA846" w14:textId="77777777" w:rsidR="00000000" w:rsidRDefault="00493EC4">
      <w:pPr>
        <w:shd w:val="clear" w:color="auto" w:fill="FFFFFF"/>
        <w:tabs>
          <w:tab w:val="left" w:pos="199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спадкова мальабсорція вітаміну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 xml:space="preserve"> (синдром Іммурслунд-Гресб</w:t>
      </w:r>
      <w:r>
        <w:rPr>
          <w:sz w:val="28"/>
          <w:szCs w:val="28"/>
          <w:lang w:val="uk-UA"/>
        </w:rPr>
        <w:t>ека),</w:t>
      </w:r>
    </w:p>
    <w:p w14:paraId="2240753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лікарсько-обумовлена мальабсорбция (інгібітори протонної помпи, метформін, холестирамін),</w:t>
      </w:r>
    </w:p>
    <w:p w14:paraId="1DDDE5D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тропічне спру, целіакія, регіональний ілеїт і масивні резекції клубової кишки.</w:t>
      </w:r>
    </w:p>
    <w:p w14:paraId="64C77D03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Конкурентне споживання кобаламина в просвіті кишечника до моменту всмоктува</w:t>
      </w:r>
      <w:r>
        <w:rPr>
          <w:sz w:val="28"/>
          <w:szCs w:val="28"/>
          <w:lang w:val="uk-UA"/>
        </w:rPr>
        <w:t>ння.</w:t>
      </w:r>
    </w:p>
    <w:p w14:paraId="5413CB5C" w14:textId="77777777" w:rsidR="00000000" w:rsidRDefault="00493EC4">
      <w:pPr>
        <w:shd w:val="clear" w:color="auto" w:fill="FFFFFF"/>
        <w:tabs>
          <w:tab w:val="left" w:pos="144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Дисбактеріози, особливо при захворюваннях і станах, що супроводжуються виключенням кишкової трубки з пасажу харчової грудки (дивертикули тонкого кишечника, шлунково-дуоденальний анастомоз «кінець-в-бік»).</w:t>
      </w:r>
    </w:p>
    <w:p w14:paraId="166D582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Глистові інвазії (широкий лентець).</w:t>
      </w:r>
    </w:p>
    <w:p w14:paraId="7BDB6778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А</w:t>
      </w:r>
      <w:r>
        <w:rPr>
          <w:sz w:val="28"/>
          <w:szCs w:val="28"/>
          <w:lang w:val="uk-UA"/>
        </w:rPr>
        <w:t>ліментарний харчової дефіцит - суворе вегетаріанство</w:t>
      </w:r>
      <w:r>
        <w:rPr>
          <w:sz w:val="28"/>
          <w:szCs w:val="28"/>
        </w:rPr>
        <w:t xml:space="preserve"> [8, с. 66]</w:t>
      </w:r>
      <w:r>
        <w:rPr>
          <w:sz w:val="28"/>
          <w:szCs w:val="28"/>
          <w:lang w:val="uk-UA"/>
        </w:rPr>
        <w:t>.</w:t>
      </w:r>
    </w:p>
    <w:p w14:paraId="2B1D533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Класична клінічна картина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-дефіцитної анемії включає три основних синдроми: анемічний, синдром шлунково-кишкових розладів і неврологічний.</w:t>
      </w:r>
    </w:p>
    <w:p w14:paraId="1F0F33B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Діагностика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-дефіцитної анемії передбачає два</w:t>
      </w:r>
      <w:r>
        <w:rPr>
          <w:sz w:val="28"/>
          <w:szCs w:val="28"/>
          <w:lang w:val="uk-UA"/>
        </w:rPr>
        <w:t xml:space="preserve"> обов'язкових етапи:</w:t>
      </w:r>
    </w:p>
    <w:p w14:paraId="253EA953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Виявлення анемії і доказ дефіциту вітаміну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.</w:t>
      </w:r>
    </w:p>
    <w:p w14:paraId="6FF2AC7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Виявлення причини дефіциту вітаміну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.</w:t>
      </w:r>
    </w:p>
    <w:p w14:paraId="4BCE5C58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Критерії діагнозу В12-дефіцитної анемії:</w:t>
      </w:r>
    </w:p>
    <w:p w14:paraId="46B96805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Зміни в аналізі крові: анемія (Hb &lt; 120-130 г/л), макроцитарная (MCV &gt; 100) або нормоцитарна (80</w:t>
      </w:r>
      <w:r>
        <w:rPr>
          <w:sz w:val="28"/>
          <w:szCs w:val="28"/>
          <w:lang w:val="uk-UA"/>
        </w:rPr>
        <w:t xml:space="preserve"> &lt; MCV &lt; 100), нормо-/гіперхромна (MCH &gt; 35) зі зміною морфології еритроцитів: анізоцитоз з переважанням макроцитоза, гіперхромією (RDW &gt; 14,5%), наявність в еритроцитах тілець Жоллі, кілець Кебота; гіпорегенераторна; можливі тромбоцитопенія, лейкопенія з </w:t>
      </w:r>
      <w:r>
        <w:rPr>
          <w:sz w:val="28"/>
          <w:szCs w:val="28"/>
          <w:lang w:val="uk-UA"/>
        </w:rPr>
        <w:t>нейтропенією, макроцитоз і гіперсегментація нейтрофілів.</w:t>
      </w:r>
    </w:p>
    <w:p w14:paraId="51D86FA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Зниження концентрації вітаміну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 xml:space="preserve"> в сироватці крові. При концентрації кобаламіна нижче 220 пг/мл рекомендується починати терапію саплементаціі ціанкобаламіном.</w:t>
      </w:r>
    </w:p>
    <w:p w14:paraId="7740C384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Наявність симптомів неефективног</w:t>
      </w:r>
      <w:r>
        <w:rPr>
          <w:sz w:val="28"/>
          <w:szCs w:val="28"/>
          <w:lang w:val="uk-UA"/>
        </w:rPr>
        <w:t>о еритропоезу з ознаками підвищеного розпаду гема і еритроцитів: помірне підвищення непрямого білірубіну, підвищення ЛДГ, зниження гаптоглобіна.</w:t>
      </w:r>
    </w:p>
    <w:p w14:paraId="0A999B5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Встановлена причина дефіциту вітаміну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.</w:t>
      </w:r>
    </w:p>
    <w:p w14:paraId="41E8F9C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Ефект від терапії вітаміном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: ретікулоцітарний криз - 10-20-к</w:t>
      </w:r>
      <w:r>
        <w:rPr>
          <w:sz w:val="28"/>
          <w:szCs w:val="28"/>
          <w:lang w:val="uk-UA"/>
        </w:rPr>
        <w:t>ратне підвищення рівня ретикулоцитів в аналізі крові на 5-7-й день від початку терапії ціанкобаламіном.</w:t>
      </w:r>
    </w:p>
    <w:p w14:paraId="21C3F2D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класичної картини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-дефіцитної анемії (макроцитарна, гіперхромна, гіпорегенераторна) і виявлення зниженої концентрації вітаміну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 xml:space="preserve"> в сироватці</w:t>
      </w:r>
      <w:r>
        <w:rPr>
          <w:sz w:val="28"/>
          <w:szCs w:val="28"/>
          <w:lang w:val="uk-UA"/>
        </w:rPr>
        <w:t xml:space="preserve"> крові імуноферментним методом є абсолютні показання до проведення пункції кісткового мозку для доказу наявності або відсутності мегалобластичного еритропоезу [7, с. 28].</w:t>
      </w:r>
    </w:p>
    <w:p w14:paraId="75489D0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Диференціальна діагностика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-дефіцитної анемії з урахуванням структури макроцитарни</w:t>
      </w:r>
      <w:r>
        <w:rPr>
          <w:sz w:val="28"/>
          <w:szCs w:val="28"/>
          <w:lang w:val="uk-UA"/>
        </w:rPr>
        <w:t>х (MCV &lt; 100) і нормоцитарних (80 &lt; MCV &lt; 100) анемій передбачає насамперед диференціацію з фолієводефіцитною анемією, гемолітичними анеміями і мієлодиспластичним синдромом. Другим етапом диференціальної діагностики є встановлення причини дефіциту вітаміну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.</w:t>
      </w:r>
    </w:p>
    <w:p w14:paraId="7DBD6E88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Лікування. Дієта не має самостійного значення. Основним методом лікування є внутрішньом'язове введення вітаміну B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 xml:space="preserve"> - ціанокобаламіну. Ціанкобаламін прийнято призначати в дозі 200-400 мкг, в важких ситуаціях - два рази на добу, а частіше один раз на </w:t>
      </w:r>
      <w:r>
        <w:rPr>
          <w:sz w:val="28"/>
          <w:szCs w:val="28"/>
          <w:lang w:val="uk-UA"/>
        </w:rPr>
        <w:t>добу. Курс лікування триває 4-6 тижнів.</w:t>
      </w:r>
    </w:p>
    <w:p w14:paraId="674658C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профілактики рецидиву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-дефіцитної анемії в подальшому довічно вводять 200-400 мкг препарату - один раз на місяць або курсами по 10-14 ін'єкцій один-два рази на рік.</w:t>
      </w:r>
    </w:p>
    <w:p w14:paraId="10C9CB5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Введення фолієвої кислоти при дефіциті вітам</w:t>
      </w:r>
      <w:r>
        <w:rPr>
          <w:sz w:val="28"/>
          <w:szCs w:val="28"/>
          <w:lang w:val="uk-UA"/>
        </w:rPr>
        <w:t>іну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 xml:space="preserve"> не показано. Більш того, лікування однієї фолієвою кислотою без вітаміну B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 xml:space="preserve"> може погіршити стан і посилити неврологічну симптоматику.</w:t>
      </w:r>
    </w:p>
    <w:p w14:paraId="288B007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Препаратів заліза при дефіциті вітаміну B, як правило, не потрібно, якщо немає дефіциту заліза. В окремих випадка</w:t>
      </w:r>
      <w:r>
        <w:rPr>
          <w:sz w:val="28"/>
          <w:szCs w:val="28"/>
          <w:lang w:val="uk-UA"/>
        </w:rPr>
        <w:t>х препарати заліза призначають через 7-10 днів від початку введення вітаміну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 xml:space="preserve"> після отримання ретикулоцитарного кризу з метою стимуляції еритропоезу</w:t>
      </w:r>
      <w:r>
        <w:rPr>
          <w:sz w:val="28"/>
          <w:szCs w:val="28"/>
        </w:rPr>
        <w:t xml:space="preserve"> [11, с. 177]</w:t>
      </w:r>
      <w:r>
        <w:rPr>
          <w:sz w:val="28"/>
          <w:szCs w:val="28"/>
          <w:lang w:val="uk-UA"/>
        </w:rPr>
        <w:t>.</w:t>
      </w:r>
    </w:p>
    <w:p w14:paraId="779E3EC7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CDB5F2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Фолієводефіцитна анемія</w:t>
      </w:r>
    </w:p>
    <w:p w14:paraId="56DEA64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69E9BD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анемія з мегалобластичним типом еритропоезу, що виникає в </w:t>
      </w:r>
      <w:r>
        <w:rPr>
          <w:sz w:val="28"/>
          <w:szCs w:val="28"/>
          <w:lang w:val="uk-UA"/>
        </w:rPr>
        <w:t>результаті дефіциту фолієвої кислоти.</w:t>
      </w:r>
    </w:p>
    <w:p w14:paraId="7DCE102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Причини дефіциту фолієвої кислоти:</w:t>
      </w:r>
    </w:p>
    <w:p w14:paraId="654D8738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Порушення надходження і всмоктування фолієвої кислоти.</w:t>
      </w:r>
    </w:p>
    <w:p w14:paraId="6A496940" w14:textId="77777777" w:rsidR="00000000" w:rsidRDefault="00493EC4">
      <w:pPr>
        <w:shd w:val="clear" w:color="auto" w:fill="FFFFFF"/>
        <w:tabs>
          <w:tab w:val="left" w:pos="144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Низький вміст фолатів в їжі: у літніх людей при обмеженому споживанні овочів і фруктів; при нервовій анорексії; в країнах </w:t>
      </w:r>
      <w:r>
        <w:rPr>
          <w:sz w:val="28"/>
          <w:szCs w:val="28"/>
          <w:lang w:val="uk-UA"/>
        </w:rPr>
        <w:t>з низьким економічним розвитком, де в харчовому раціоні переважають крохмалі і зернові продукти при низькому вмісті м'яса, риби і овочів.</w:t>
      </w:r>
    </w:p>
    <w:p w14:paraId="1D57AA6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Порушення кишкового всмоктування фолієвої кислоти: масивна резекція тонкого кишечника, тропічне спру, целіакія, про</w:t>
      </w:r>
      <w:r>
        <w:rPr>
          <w:sz w:val="28"/>
          <w:szCs w:val="28"/>
          <w:lang w:val="uk-UA"/>
        </w:rPr>
        <w:t>меневі коліти.</w:t>
      </w:r>
    </w:p>
    <w:p w14:paraId="4730BEF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Лікарський антагонізм - прийом лікарських препаратів, що володіють антифолатною дією: сульфаніламідів (сульфосалазін, використовуваний тривалими курсами для лікування імунозапальних захворювань кишечника), протисудомних препаратів (фенітої</w:t>
      </w:r>
      <w:r>
        <w:rPr>
          <w:sz w:val="28"/>
          <w:szCs w:val="28"/>
          <w:lang w:val="uk-UA"/>
        </w:rPr>
        <w:t>н, карбамазепін, фенобарбітал), оральних контрацептивів при тривалому прийомі, цитостатиків з групи антиметаболітів (метотрексат, меркаптопурин, ціторабін).</w:t>
      </w:r>
    </w:p>
    <w:p w14:paraId="341B784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Стани, що супроводжуються підвищеною потребою в фолієвій кислоти.</w:t>
      </w:r>
    </w:p>
    <w:p w14:paraId="1CE30900" w14:textId="77777777" w:rsidR="00000000" w:rsidRDefault="00493EC4">
      <w:pPr>
        <w:shd w:val="clear" w:color="auto" w:fill="FFFFFF"/>
        <w:tabs>
          <w:tab w:val="left" w:pos="144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Вагітність, дитячий вік.</w:t>
      </w:r>
    </w:p>
    <w:p w14:paraId="4CDD157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Алкоголізм і алкогольне ушкодження печінки.</w:t>
      </w:r>
    </w:p>
    <w:p w14:paraId="588D9FF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Гемолітичні анемії і захворювання з підвищеною клітинною проліферацією, включаючи первинний (ідіопатичний) мієлофіброз, множинну мієлому, псоріаз [3, с. 269].</w:t>
      </w:r>
    </w:p>
    <w:p w14:paraId="4C3DCA5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Класична клінічна картина фолієводефіцитної анем</w:t>
      </w:r>
      <w:r>
        <w:rPr>
          <w:sz w:val="28"/>
          <w:szCs w:val="28"/>
          <w:lang w:val="uk-UA"/>
        </w:rPr>
        <w:t>ії включає анемічний синдром, а також ознаки і синдроми захворювання або стану, що є причинами розвитку дефіциту фолатів.</w:t>
      </w:r>
    </w:p>
    <w:p w14:paraId="7988A473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Критерії діагнозу фолієводефіцитної анемії:</w:t>
      </w:r>
    </w:p>
    <w:p w14:paraId="0A19D41B" w14:textId="77777777" w:rsidR="00000000" w:rsidRDefault="00493EC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Зміни з боку аналізу крові, ідентичні таким при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>-дефіцитної анемії.</w:t>
      </w:r>
    </w:p>
    <w:p w14:paraId="1BEABAE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Концентрація </w:t>
      </w:r>
      <w:r>
        <w:rPr>
          <w:sz w:val="28"/>
          <w:szCs w:val="28"/>
          <w:lang w:val="uk-UA"/>
        </w:rPr>
        <w:t>фолієвої кислоти в сироватці крові нижче 3 нг/мл.</w:t>
      </w:r>
    </w:p>
    <w:p w14:paraId="1710A7A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Наявність симптомів неефективного еритропоезу з ознаками підвищеного розпаду гема і еритроцитів: помірне підвищення непрямого білірубіну, підвищення ЛДГ, зниження гаптоглобіна.</w:t>
      </w:r>
    </w:p>
    <w:p w14:paraId="74FD726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Встановлена причина дефіц</w:t>
      </w:r>
      <w:r>
        <w:rPr>
          <w:sz w:val="28"/>
          <w:szCs w:val="28"/>
          <w:lang w:val="uk-UA"/>
        </w:rPr>
        <w:t>иту фолієвої кислоти.</w:t>
      </w:r>
    </w:p>
    <w:p w14:paraId="3A1BFD5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Ефект від терапії фолієвою кислотою: приріст гемоглобіну та еритроцитів [10, с. 69].</w:t>
      </w:r>
    </w:p>
    <w:p w14:paraId="5ED1E2F7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Профілактика і лікування. Профілактика фолієводефіцитної анемії включає в себе вживання в їжу зелених овочів, грибів, печінки, нирок. Профілактични</w:t>
      </w:r>
      <w:r>
        <w:rPr>
          <w:sz w:val="28"/>
          <w:szCs w:val="28"/>
          <w:lang w:val="uk-UA"/>
        </w:rPr>
        <w:t>й прийом препаратів фолієвої кислоти (маміфол 0,4 мг, фолієва кістота 1 мг, фолацін 5 мг) показаний в дозі від 0,4 (0,8) мг до 5 мг/добу за 3 місяці до настання вагітності і в період вагітності. Лікувальна доза фолієвої кислоти становить 1-5 мг на добу про</w:t>
      </w:r>
      <w:r>
        <w:rPr>
          <w:sz w:val="28"/>
          <w:szCs w:val="28"/>
          <w:lang w:val="uk-UA"/>
        </w:rPr>
        <w:t>тягом 3-4 місяців. Вона виявляється достатньою навіть в разі порушеного всмоктування фолієвої кислоти. Зазвичай не доводиться вдаватися до парентерального введення фолієвої кислоти. При збереженні причини дефіциту фолатів показано продовжувати прийом фоліє</w:t>
      </w:r>
      <w:r>
        <w:rPr>
          <w:sz w:val="28"/>
          <w:szCs w:val="28"/>
          <w:lang w:val="uk-UA"/>
        </w:rPr>
        <w:t>вої кислоти в підтримуючої дозі 0,4-2,5 мг/добу</w:t>
      </w:r>
      <w:r>
        <w:rPr>
          <w:sz w:val="28"/>
          <w:szCs w:val="28"/>
        </w:rPr>
        <w:t xml:space="preserve"> [4].</w:t>
      </w:r>
    </w:p>
    <w:p w14:paraId="34FD161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C445913" w14:textId="77777777" w:rsidR="00000000" w:rsidRDefault="00493EC4">
      <w:pPr>
        <w:pStyle w:val="1"/>
        <w:keepNext/>
        <w:spacing w:line="360" w:lineRule="auto"/>
        <w:ind w:firstLine="709"/>
        <w:jc w:val="both"/>
        <w:rPr>
          <w:caps/>
          <w:kern w:val="32"/>
          <w:sz w:val="28"/>
          <w:szCs w:val="28"/>
          <w:lang w:val="uk-UA"/>
        </w:rPr>
      </w:pPr>
      <w:r>
        <w:rPr>
          <w:caps/>
          <w:kern w:val="32"/>
          <w:sz w:val="28"/>
          <w:szCs w:val="28"/>
          <w:lang w:val="uk-UA"/>
        </w:rPr>
        <w:br w:type="page"/>
        <w:t>3. Г</w:t>
      </w:r>
      <w:r>
        <w:rPr>
          <w:kern w:val="32"/>
          <w:sz w:val="28"/>
          <w:szCs w:val="28"/>
          <w:lang w:val="uk-UA"/>
        </w:rPr>
        <w:t>емолітичні анемії</w:t>
      </w:r>
    </w:p>
    <w:p w14:paraId="151A120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431A3F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Аутоімунна гемолітична анемія з тепловими антитілами</w:t>
      </w:r>
    </w:p>
    <w:p w14:paraId="1F6C9214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32CBE18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Ця форма імунних гемолітичних анемій найбільш часта: на її частку припадає до 70% випадків. Виділяють первинну, або ідіоп</w:t>
      </w:r>
      <w:r>
        <w:rPr>
          <w:sz w:val="28"/>
          <w:szCs w:val="28"/>
          <w:lang w:val="uk-UA"/>
        </w:rPr>
        <w:t xml:space="preserve">атичну, форму і вторинні, або симптоматичні, форми. Симптоматична АІГА з тепловими антитілами може бути пов'язана з інфекційними агентами (віруси), системними аутоімунними захворюваннями (СЧВ, ревматоїдний артрит), лімфомами (В-ХЛЛ, неходжкінські лімфоми, </w:t>
      </w:r>
      <w:r>
        <w:rPr>
          <w:sz w:val="28"/>
          <w:szCs w:val="28"/>
          <w:lang w:val="uk-UA"/>
        </w:rPr>
        <w:t>лімфома Ходжкіна), дермоїдною кістою яєчників, карциномою, гіпогамаглобулінемією, СНІДом [3, с. 301].</w:t>
      </w:r>
    </w:p>
    <w:p w14:paraId="0685545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Патогенез. Теплові аутоантитіла - майже завжди IgG (можливо IgA і IgM) - «сідають» на мембрану еритроцита. При цьому можуть фіксувати або не фіксувати ком</w:t>
      </w:r>
      <w:r>
        <w:rPr>
          <w:sz w:val="28"/>
          <w:szCs w:val="28"/>
          <w:lang w:val="uk-UA"/>
        </w:rPr>
        <w:t>племент.</w:t>
      </w:r>
    </w:p>
    <w:p w14:paraId="4402761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Макрофаги селезінки розпізнають Fc-фрагменти імуноглобулінів на мембрані еритроцитів. Гемоліз еритроцитів здійснюють макрофаги селезінки (внутрішньоклітинний). Печінка мінімально бере участь в цьому процесі. У багатьох випадках фагоцитоз еритроцит</w:t>
      </w:r>
      <w:r>
        <w:rPr>
          <w:sz w:val="28"/>
          <w:szCs w:val="28"/>
          <w:lang w:val="uk-UA"/>
        </w:rPr>
        <w:t>ів може бути частковим, тобто еритроцит втрачає частину своєї мембрани зі зменшенням площі поверхні більшою мірою, ніж обсягу, і перетворюється в результаті цього в сфероцит.</w:t>
      </w:r>
    </w:p>
    <w:p w14:paraId="2D78FEF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високої концентрації аутоантитіл на поверхні еритроцитів і наявності фіксо</w:t>
      </w:r>
      <w:r>
        <w:rPr>
          <w:sz w:val="28"/>
          <w:szCs w:val="28"/>
          <w:lang w:val="uk-UA"/>
        </w:rPr>
        <w:t>ваних компонентів системи комплементу має місце синергізм дії IgG і розвивається більш інтенсивний внутрішньосудинний гемоліз [8, с. 186].</w:t>
      </w:r>
    </w:p>
    <w:p w14:paraId="15D9FC7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Клінічні прояви. Захворювання може виникати в будь-якому віці, але частіше страждають дорослі, особливо жінки, і люди</w:t>
      </w:r>
      <w:r>
        <w:rPr>
          <w:sz w:val="28"/>
          <w:szCs w:val="28"/>
          <w:lang w:val="uk-UA"/>
        </w:rPr>
        <w:t xml:space="preserve"> похилого віку. Перебіг захворювання може бути різним - від безсимптомного до фульмінантного з розвитком шоку і гострої ниркової недостатності.</w:t>
      </w:r>
    </w:p>
    <w:p w14:paraId="66B6ED38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дорослих захворювання протікає, як правило, хронічно протягом багатьох років, з різною частотою загострень. Н</w:t>
      </w:r>
      <w:r>
        <w:rPr>
          <w:sz w:val="28"/>
          <w:szCs w:val="28"/>
          <w:lang w:val="uk-UA"/>
        </w:rPr>
        <w:t>айчастіше характерний гострий початок з раптовою різкою слабкістю, серцебиттям, задишкою, лихоманкою, жовтухою. Деякі пацієнти відзначають біль в животі. Нерідко при цьому помилково встановлюють діагноз гострого гепатиту або гломерулонефриту. У клінічній к</w:t>
      </w:r>
      <w:r>
        <w:rPr>
          <w:sz w:val="28"/>
          <w:szCs w:val="28"/>
          <w:lang w:val="uk-UA"/>
        </w:rPr>
        <w:t>артині може мати місце тромбоз глибоких вен нижніх кінцівок, а в ряді випадків тромбоз мезентеріальних і ворітної вен. При пальпації виявляють збільшення селезінки, іноді печінки. Одночасно з анемією може виявлятися тромбоцитопенія. Поєднання імунної дестр</w:t>
      </w:r>
      <w:r>
        <w:rPr>
          <w:sz w:val="28"/>
          <w:szCs w:val="28"/>
          <w:lang w:val="uk-UA"/>
        </w:rPr>
        <w:t>укції еритроцитів і тромбоцитів називають синдромом Еванса. В цьому випадку виявляють антитіла до тромбоцитів і еритроцитів.</w:t>
      </w:r>
    </w:p>
    <w:p w14:paraId="12B7599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найбільш важкій формі АІГА може відбуватися фулмінантний масивний гемоліз, що супроводжується гемоглобінемією, гемоглобінурією </w:t>
      </w:r>
      <w:r>
        <w:rPr>
          <w:sz w:val="28"/>
          <w:szCs w:val="28"/>
          <w:lang w:val="uk-UA"/>
        </w:rPr>
        <w:t>і шоком, що загрожує летальним наслідком. Фульмінантний гемоліз більш характерний для дітей і пов'язаний з вірусними інфекціями [1].</w:t>
      </w:r>
    </w:p>
    <w:p w14:paraId="1EF4739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Критерії діагнозу:</w:t>
      </w:r>
    </w:p>
    <w:p w14:paraId="2303F048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ab/>
        <w:t>Зміни з боку аналізу крові: зниження гемоглобіну різного ступеня, макроцитоз еритроцитів (MCV &gt; 100),</w:t>
      </w:r>
      <w:r>
        <w:rPr>
          <w:sz w:val="28"/>
          <w:szCs w:val="28"/>
          <w:lang w:val="uk-UA"/>
        </w:rPr>
        <w:t xml:space="preserve"> ретикулоцитоз (абсолютний вміст ретикулоцитів - більш 100,0*10</w:t>
      </w:r>
      <w:r>
        <w:rPr>
          <w:sz w:val="28"/>
          <w:szCs w:val="28"/>
          <w:vertAlign w:val="superscript"/>
          <w:lang w:val="uk-UA"/>
        </w:rPr>
        <w:t>9</w:t>
      </w:r>
      <w:r>
        <w:rPr>
          <w:sz w:val="28"/>
          <w:szCs w:val="28"/>
          <w:lang w:val="uk-UA"/>
        </w:rPr>
        <w:t>/л), можливий лейкоцитоз з нейтрофільозом і незначним лівим зрушенням, тромбоцитоз або тромбоцитопенія. У мазку периферичної крові: поліхроматофільний макроцитоз еритроцитів, наявність сфероци</w:t>
      </w:r>
      <w:r>
        <w:rPr>
          <w:sz w:val="28"/>
          <w:szCs w:val="28"/>
          <w:lang w:val="uk-UA"/>
        </w:rPr>
        <w:t>тів.</w:t>
      </w:r>
    </w:p>
    <w:p w14:paraId="6925AE0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ab/>
        <w:t>В біохімічному аналізі крові - ознаки підвищеного розпаду еритроцитів і гемоглобіну: підвищення білірубіну за рахунок непрямого, зниження концентрації до повного зникнення гаптоглобіна, підвищення ЛДГ, зниження глікозильованого гемоглобіну.</w:t>
      </w:r>
    </w:p>
    <w:p w14:paraId="659150E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Ознак</w:t>
      </w:r>
      <w:r>
        <w:rPr>
          <w:sz w:val="28"/>
          <w:szCs w:val="28"/>
          <w:lang w:val="uk-UA"/>
        </w:rPr>
        <w:t>и внутрішньоклітинного гемолізу: збільшення селезінки, підвищення уробіліну в сечі; ознаки внутрішньосудинного гемолізу: гемоглобінемія, гемоглобінурія, частіше гемосидеринурія.</w:t>
      </w:r>
    </w:p>
    <w:p w14:paraId="12D88C87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Серологічна діагностика: позитивна пряма проба Кумбса. При важких формах ане</w:t>
      </w:r>
      <w:r>
        <w:rPr>
          <w:sz w:val="28"/>
          <w:szCs w:val="28"/>
          <w:lang w:val="uk-UA"/>
        </w:rPr>
        <w:t>мії великі кількості аутоантитіл (IgG або IgM) визначаються не тільки на поверхні еритроцитів хворого, але і в сироватці, що підтверджується позитивними результатами непрямий проби Кумбса.</w:t>
      </w:r>
    </w:p>
    <w:p w14:paraId="1893C0C8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Диференціальна діагностика передбачає визначення тяжкості захворюва</w:t>
      </w:r>
      <w:r>
        <w:rPr>
          <w:sz w:val="28"/>
          <w:szCs w:val="28"/>
          <w:lang w:val="uk-UA"/>
        </w:rPr>
        <w:t>ння та попутно встановлення причини симптоматичного гемолізу, а також факту попередньої протягом 3 місяців гемотрансфузії для виключення відстроченої трансфузійної реакції [9, с. 38].</w:t>
      </w:r>
    </w:p>
    <w:p w14:paraId="775772C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Лікування включає невідкладну госпіталізацію, встановлення причини гемол</w:t>
      </w:r>
      <w:r>
        <w:rPr>
          <w:sz w:val="28"/>
          <w:szCs w:val="28"/>
          <w:lang w:val="uk-UA"/>
        </w:rPr>
        <w:t>ізу і призначення медикаментозної терапії. При гострому і надмірному гемолізі лікувальні заходи спрямовані на профілактику шоку, гострої ниркової недостатності. При важкій анемії показані трансфузії ЕМ з обов'язковим індивідуальним підбором донорської кров</w:t>
      </w:r>
      <w:r>
        <w:rPr>
          <w:sz w:val="28"/>
          <w:szCs w:val="28"/>
          <w:lang w:val="uk-UA"/>
        </w:rPr>
        <w:t>і. Методом патогенетичної терапії є призначення ГКС в дозі 1-2 мг/кг в день з метою блокади Fc-рецепторів макрофагів селезінки і придушення вироблення аутоантитіл. Відповідь на лікування оцінюють в період до 3 тижнів. При наявності відповіді прийом ГКС в п</w:t>
      </w:r>
      <w:r>
        <w:rPr>
          <w:sz w:val="28"/>
          <w:szCs w:val="28"/>
          <w:lang w:val="uk-UA"/>
        </w:rPr>
        <w:t>очатковій дозі продовжують до рівня Hb &gt; 100 г/л. Потім дозу знижують по 5-10 мг на тиждень до 10 мг, далі протягом 3-4 місяців можливо знизити дозу до повної відміни. Частота відповіді на ГКС становить 80%, але у 2/3 пацієнтів спостерігається рецидив в пе</w:t>
      </w:r>
      <w:r>
        <w:rPr>
          <w:sz w:val="28"/>
          <w:szCs w:val="28"/>
          <w:lang w:val="uk-UA"/>
        </w:rPr>
        <w:t>ріод 3-4 місяців. У ряді випадків має сенс зберегти підтримуючу терапію ГКС в дозі 5-10 мг.</w:t>
      </w:r>
    </w:p>
    <w:p w14:paraId="70DBFA83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необхідна доза ГКС становить 10-20 мг або має місце погана переносимість терапії зі значущими побічними ефектами, показана спленектомія. Вона ефективна в 50-60</w:t>
      </w:r>
      <w:r>
        <w:rPr>
          <w:sz w:val="28"/>
          <w:szCs w:val="28"/>
          <w:lang w:val="uk-UA"/>
        </w:rPr>
        <w:t>% випадків.</w:t>
      </w:r>
    </w:p>
    <w:p w14:paraId="42265DE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інших можливостей лікування відносять імуносупресивну терапію циклофосфаном або азатіоприном, вінкристином. Крім того, можливе призначення даназола - андрогенного стероїду з мінімальним вірилізуючим ефектом, який інгібує функціональну активн</w:t>
      </w:r>
      <w:r>
        <w:rPr>
          <w:sz w:val="28"/>
          <w:szCs w:val="28"/>
          <w:lang w:val="uk-UA"/>
        </w:rPr>
        <w:t>ість макрофагів - у дозі 100-150 мг/м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, внутрішньовенного імуноглобуліну (0,4 г/кг, 5 днів), плазмаферезу [11, с. 173].</w:t>
      </w:r>
    </w:p>
    <w:p w14:paraId="54EDAA41" w14:textId="77777777" w:rsidR="00000000" w:rsidRDefault="00493EC4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3.2 Холодова аглютинінова хвороба</w:t>
      </w:r>
    </w:p>
    <w:p w14:paraId="3CA96E0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AF0053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 рідкісна форма імунних гемолітичних анемій: на її частку припадає до 20% випадків. Виділяють п</w:t>
      </w:r>
      <w:r>
        <w:rPr>
          <w:sz w:val="28"/>
          <w:szCs w:val="28"/>
          <w:lang w:val="uk-UA"/>
        </w:rPr>
        <w:t>ервинну, або ідіопатичну, форму і вторинні, або симптоматичні, форми захворювання.</w:t>
      </w:r>
    </w:p>
    <w:p w14:paraId="75062CE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Симптоматична ХГАБ найбільш часто обумовлена </w:t>
      </w:r>
      <w:r>
        <w:rPr>
          <w:rFonts w:ascii="Times New Roman" w:hAnsi="Times New Roman" w:cs="Times New Roman"/>
          <w:sz w:val="28"/>
          <w:szCs w:val="28"/>
          <w:lang w:val="uk-UA"/>
        </w:rPr>
        <w:t>​​</w:t>
      </w:r>
      <w:r>
        <w:rPr>
          <w:sz w:val="28"/>
          <w:szCs w:val="28"/>
          <w:lang w:val="uk-UA"/>
        </w:rPr>
        <w:t>інфекційними агентами - може виникати при мікоплазменій пневмонії, інфекційному мононуклеозі (ВЕБ-інфекція), інших вірусних ін</w:t>
      </w:r>
      <w:r>
        <w:rPr>
          <w:sz w:val="28"/>
          <w:szCs w:val="28"/>
          <w:lang w:val="uk-UA"/>
        </w:rPr>
        <w:t>фекціях (аденовірус, цитомегаловірус, вірус краснухи, паротиту, ВІЛ), бактеріальних інфекціях (легионелла, кишкова паличка, лістерії), при сифілісі, малярії та ін. У літніх ХГАБ часто асоційована з лімфопроліферативними захворюваннями (В-ХЛЛ, хвороба Вальд</w:t>
      </w:r>
      <w:r>
        <w:rPr>
          <w:sz w:val="28"/>
          <w:szCs w:val="28"/>
          <w:lang w:val="uk-UA"/>
        </w:rPr>
        <w:t>енстрема, неходжкінські лімфоми), моноклональної гамапатією, аутоімунними захворюваннями (СЧВ, ревматоїдний артрит) і пухлинами [3, с. 369].</w:t>
      </w:r>
    </w:p>
    <w:p w14:paraId="08F4C2A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Патогенез. Холодові аутоантитіла - завжди IgM, максимально активні при температурі 4-18 °С. IgM «сідають» на мембра</w:t>
      </w:r>
      <w:r>
        <w:rPr>
          <w:sz w:val="28"/>
          <w:szCs w:val="28"/>
          <w:lang w:val="uk-UA"/>
        </w:rPr>
        <w:t>ну еритроцита при низьких температурах і приєднують комплемент. При підвищенні температури в центральному кровотоці антитіла відщеплюються від еритроцитів, а комплемент залишається. Гемоліз зазвичай екстраваскулярний, переважно в печінці, селезінка мінімал</w:t>
      </w:r>
      <w:r>
        <w:rPr>
          <w:sz w:val="28"/>
          <w:szCs w:val="28"/>
          <w:lang w:val="uk-UA"/>
        </w:rPr>
        <w:t>ьно бере участь в фагоцитозі еритроцитів. Високий титр антитіл може активувати повний каскад системи комплементу і викликати внутрішньосудинний гемоліз</w:t>
      </w:r>
      <w:r>
        <w:rPr>
          <w:sz w:val="28"/>
          <w:szCs w:val="28"/>
        </w:rPr>
        <w:t xml:space="preserve"> [8, с. 65]</w:t>
      </w:r>
      <w:r>
        <w:rPr>
          <w:sz w:val="28"/>
          <w:szCs w:val="28"/>
          <w:lang w:val="uk-UA"/>
        </w:rPr>
        <w:t>.</w:t>
      </w:r>
    </w:p>
    <w:p w14:paraId="30DB5CF3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Клінічні прояви. Захворювання виникає переважно у літніх людей, частіше хворіють жінки. При </w:t>
      </w:r>
      <w:r>
        <w:rPr>
          <w:sz w:val="28"/>
          <w:szCs w:val="28"/>
          <w:lang w:val="uk-UA"/>
        </w:rPr>
        <w:t>інфекційно-обумовлених формах перебіг гострий. Весь симптомокомплекс захворювання розвивається на холоді при переохолодженні відкритих частин тіла.</w:t>
      </w:r>
    </w:p>
    <w:p w14:paraId="6A89B48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Основна симптоматика обумовлена аглютинацією еритроцитів в периферичному кровотоці. В результаті розвиваєтьс</w:t>
      </w:r>
      <w:r>
        <w:rPr>
          <w:sz w:val="28"/>
          <w:szCs w:val="28"/>
          <w:lang w:val="uk-UA"/>
        </w:rPr>
        <w:t>я периферичний акроціаноз обличча, дистальних відділів кінцівок, пацієнти відзначають мерзлякуватість, непереносимість холоду.</w:t>
      </w:r>
    </w:p>
    <w:p w14:paraId="3FDFD8F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макроглобулін IgM через високу молекулярну масу викликає гіпервіскозний синдром. Він може проявитися кровотечею слизов</w:t>
      </w:r>
      <w:r>
        <w:rPr>
          <w:sz w:val="28"/>
          <w:szCs w:val="28"/>
          <w:lang w:val="uk-UA"/>
        </w:rPr>
        <w:t>их оболонок, крововиливом в сітківку очей через підвищену проникність судинної стінки при блокуванні адгезивно-агрегаційних властивостей тромбоцитів надмірним білком плазми крові. Інший прояв гіпервіскозності крові - порушення периферичного кровотоку з клі</w:t>
      </w:r>
      <w:r>
        <w:rPr>
          <w:sz w:val="28"/>
          <w:szCs w:val="28"/>
          <w:lang w:val="uk-UA"/>
        </w:rPr>
        <w:t>нікою синдрому Рейно, розвитком трофічних виразок нижніх кінцівок і гангрени пальців стоп.</w:t>
      </w:r>
    </w:p>
    <w:p w14:paraId="099261F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Характерною особливістю є аутоаглютинація еритроцитів при кімнатній температурі, що створює проблеми при визначенні групи крові і підрахунку параметрів периферичної </w:t>
      </w:r>
      <w:r>
        <w:rPr>
          <w:sz w:val="28"/>
          <w:szCs w:val="28"/>
          <w:lang w:val="uk-UA"/>
        </w:rPr>
        <w:t>крові (кількості еритроцитів і еритроцитарних індексів) [5, с. 436].</w:t>
      </w:r>
    </w:p>
    <w:p w14:paraId="4FC5982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Критерії діагнозу:</w:t>
      </w:r>
    </w:p>
    <w:p w14:paraId="6A6ACBF5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Зміни в аналізі крові: зниження гемоглобіну різного ступеня, помилково низькі кількості еритроцитів, макроцитоз еритроцитів (MCV &gt; 100), помилкове підвищення MCH, MC</w:t>
      </w:r>
      <w:r>
        <w:rPr>
          <w:sz w:val="28"/>
          <w:szCs w:val="28"/>
          <w:lang w:val="uk-UA"/>
        </w:rPr>
        <w:t>HC (підрахунок аналізатором агрегатів еритроцитів), ретикулоцитоз (абсолютний вміст ретикулоцитів більше 100,0*10</w:t>
      </w:r>
      <w:r>
        <w:rPr>
          <w:sz w:val="28"/>
          <w:szCs w:val="28"/>
          <w:vertAlign w:val="superscript"/>
          <w:lang w:val="uk-UA"/>
        </w:rPr>
        <w:t>9</w:t>
      </w:r>
      <w:r>
        <w:rPr>
          <w:sz w:val="28"/>
          <w:szCs w:val="28"/>
          <w:lang w:val="uk-UA"/>
        </w:rPr>
        <w:t>/л), можливий лейкоцитоз з нейтрофільозом і незначним лівим зрушенням, тромбоцитоз або тромбоцитопенія. У мазку периферичної крові: аутоаглюти</w:t>
      </w:r>
      <w:r>
        <w:rPr>
          <w:sz w:val="28"/>
          <w:szCs w:val="28"/>
          <w:lang w:val="uk-UA"/>
        </w:rPr>
        <w:t>нація еритроцитів. Помилкові зміни з боку еритроцитів і еритроцитарних індексів зникають при дослідженні периферичної крові, інкубували в термостаті при температурі 37 °С.</w:t>
      </w:r>
    </w:p>
    <w:p w14:paraId="1E1F7443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 біохімічному аналізі крові - ознаки підвищеного розпаду еритроцитів і гемоглоб</w:t>
      </w:r>
      <w:r>
        <w:rPr>
          <w:sz w:val="28"/>
          <w:szCs w:val="28"/>
          <w:lang w:val="uk-UA"/>
        </w:rPr>
        <w:t>іну, при дослідженні білків електрофорезом можна виявити М-протеїн.</w:t>
      </w:r>
    </w:p>
    <w:p w14:paraId="37BBE44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Серологічна діагностика: позитивна пряма проба Кумбса</w:t>
      </w:r>
      <w:r>
        <w:rPr>
          <w:sz w:val="28"/>
          <w:szCs w:val="28"/>
        </w:rPr>
        <w:t xml:space="preserve"> [7, с. 47]</w:t>
      </w:r>
      <w:r>
        <w:rPr>
          <w:sz w:val="28"/>
          <w:szCs w:val="28"/>
          <w:lang w:val="uk-UA"/>
        </w:rPr>
        <w:t>.</w:t>
      </w:r>
    </w:p>
    <w:p w14:paraId="3E31BC5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Лікування. Хворим слід уникати переохолоджень, може бути необхідна зміна клімату. Глюкокортикостероїди малоефективні. Сп</w:t>
      </w:r>
      <w:r>
        <w:rPr>
          <w:sz w:val="28"/>
          <w:szCs w:val="28"/>
          <w:lang w:val="uk-UA"/>
        </w:rPr>
        <w:t>ленектомія також малоефективна, оскільки еритроцити секвеструються макрофагами печінки. Можливе застосування цитостатичних імунодепресантів - циклофосфану, хлорбутина, а також плазмаферезу з замінним переливанням плазми</w:t>
      </w:r>
      <w:r>
        <w:rPr>
          <w:sz w:val="28"/>
          <w:szCs w:val="28"/>
        </w:rPr>
        <w:t xml:space="preserve"> [13]</w:t>
      </w:r>
      <w:r>
        <w:rPr>
          <w:sz w:val="28"/>
          <w:szCs w:val="28"/>
          <w:lang w:val="uk-UA"/>
        </w:rPr>
        <w:t>.</w:t>
      </w:r>
    </w:p>
    <w:p w14:paraId="1512CD5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D5D436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Пароксизмальна холодова ге</w:t>
      </w:r>
      <w:r>
        <w:rPr>
          <w:sz w:val="28"/>
          <w:szCs w:val="28"/>
          <w:lang w:val="uk-UA"/>
        </w:rPr>
        <w:t>моглобінурія</w:t>
      </w:r>
    </w:p>
    <w:p w14:paraId="4DEE848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25E1F68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рідкісна форма аутоімунної гемолітичної анемії, що характеризується внутрішньосудинним гемолізом з розвитком гемоглобінурії після перебування на холоді. Виникає в результаті двофазної реакції за участю IgG, що називаються антитілами Доната</w:t>
      </w:r>
      <w:r>
        <w:rPr>
          <w:sz w:val="28"/>
          <w:szCs w:val="28"/>
          <w:lang w:val="uk-UA"/>
        </w:rPr>
        <w:t xml:space="preserve">-Ландштейнера. У першій фазі IgG при низькій температурі зв'язуються з еритроцитами і фіксують комплемент. У другій фазі, при температурі 37 °С, відбувається активація комплементу, яка веде до гемолізу. </w:t>
      </w:r>
    </w:p>
    <w:p w14:paraId="7FE7AAC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Захворювання має три типові форми:</w:t>
      </w:r>
    </w:p>
    <w:p w14:paraId="758E7D03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гострий гемоліз</w:t>
      </w:r>
      <w:r>
        <w:rPr>
          <w:sz w:val="28"/>
          <w:szCs w:val="28"/>
          <w:lang w:val="uk-UA"/>
        </w:rPr>
        <w:t>, пов'язаний з інфекційним процесом;</w:t>
      </w:r>
    </w:p>
    <w:p w14:paraId="765EC044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хронічний гемоліз, асоційований з третинним або вродженим сифілісом;</w:t>
      </w:r>
    </w:p>
    <w:p w14:paraId="2C02EB5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хронічний ідіопатичний гемоліз</w:t>
      </w:r>
      <w:r>
        <w:rPr>
          <w:sz w:val="28"/>
          <w:szCs w:val="28"/>
          <w:lang w:val="en-US"/>
        </w:rPr>
        <w:t xml:space="preserve"> [3, </w:t>
      </w:r>
      <w:r>
        <w:rPr>
          <w:sz w:val="28"/>
          <w:szCs w:val="28"/>
        </w:rPr>
        <w:t>с. 312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uk-UA"/>
        </w:rPr>
        <w:t>.</w:t>
      </w:r>
    </w:p>
    <w:p w14:paraId="070C0F9A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Раніше сифіліс вважали найбільш частою причиною захворювання. В даний час захворювання частіше зустріча</w:t>
      </w:r>
      <w:r>
        <w:rPr>
          <w:sz w:val="28"/>
          <w:szCs w:val="28"/>
          <w:lang w:val="uk-UA"/>
        </w:rPr>
        <w:t>ється у дітей і асоційоване з інфекціями (кір, вакцинація проти кору, паротиту, аденовірусна, цитомегаловірусна інфекції, мікоплазменна пневмонія).</w:t>
      </w:r>
    </w:p>
    <w:p w14:paraId="74BF3EF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Клінічні прояви виникають протягом декількох годин після переохолодження. Хворі скаржаться на болі в спині, </w:t>
      </w:r>
      <w:r>
        <w:rPr>
          <w:sz w:val="28"/>
          <w:szCs w:val="28"/>
          <w:lang w:val="uk-UA"/>
        </w:rPr>
        <w:t>ногах, животі, лихоманку, нудоту, блювоту, головні болі. У гострий період плазма крові має червоний колір, сеча - темно-червоний і навіть чорний, який може зникнути протягом декількох годин.</w:t>
      </w:r>
    </w:p>
    <w:p w14:paraId="67E06B04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Інфекційно-обумовлені форми захворювання самостійно вирішуються п</w:t>
      </w:r>
      <w:r>
        <w:rPr>
          <w:sz w:val="28"/>
          <w:szCs w:val="28"/>
          <w:lang w:val="uk-UA"/>
        </w:rPr>
        <w:t>ри купуванні інфекційного процесу. У випадках хронічного перебігу необхідно уникати переохолоджень. В цілому лікування симптоматичне, спрямоване на профілактику гострої ниркової недостатності</w:t>
      </w:r>
      <w:r>
        <w:rPr>
          <w:sz w:val="28"/>
          <w:szCs w:val="28"/>
        </w:rPr>
        <w:t xml:space="preserve"> [9, с. 29]</w:t>
      </w:r>
      <w:r>
        <w:rPr>
          <w:sz w:val="28"/>
          <w:szCs w:val="28"/>
          <w:lang w:val="uk-UA"/>
        </w:rPr>
        <w:t>.</w:t>
      </w:r>
    </w:p>
    <w:p w14:paraId="27766314" w14:textId="77777777" w:rsidR="00000000" w:rsidRDefault="00493EC4">
      <w:pPr>
        <w:pStyle w:val="1"/>
        <w:keepNext/>
        <w:spacing w:line="360" w:lineRule="auto"/>
        <w:ind w:firstLine="709"/>
        <w:jc w:val="both"/>
        <w:rPr>
          <w:caps/>
          <w:kern w:val="32"/>
          <w:sz w:val="28"/>
          <w:szCs w:val="28"/>
          <w:lang w:val="uk-UA"/>
        </w:rPr>
      </w:pPr>
      <w:r>
        <w:rPr>
          <w:caps/>
          <w:kern w:val="32"/>
          <w:sz w:val="28"/>
          <w:szCs w:val="28"/>
          <w:lang w:val="uk-UA"/>
        </w:rPr>
        <w:br w:type="page"/>
        <w:t>4. Д</w:t>
      </w:r>
      <w:r>
        <w:rPr>
          <w:kern w:val="32"/>
          <w:sz w:val="28"/>
          <w:szCs w:val="28"/>
          <w:lang w:val="uk-UA"/>
        </w:rPr>
        <w:t>изгемопоетичні анемії</w:t>
      </w:r>
    </w:p>
    <w:p w14:paraId="03C3BBF4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70E304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Сидеробластні анемії</w:t>
      </w:r>
    </w:p>
    <w:p w14:paraId="465E9C7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6A61D9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гетерогенна група захворювань з неадекватним синтезом гема і підвищеним накопиченням заліза в мітохондріях еритроїдних попередників. У нормальних ерітрокаріоцітах (еритроїдні попередники) в кістковому мозку при цитохімічному забарвленні берлінською бла</w:t>
      </w:r>
      <w:r>
        <w:rPr>
          <w:sz w:val="28"/>
          <w:szCs w:val="28"/>
          <w:lang w:val="uk-UA"/>
        </w:rPr>
        <w:t xml:space="preserve">киттю виявляють два-три сині залізовмісні гранули - сидеросомах. Клітини, в яких знаходяться гранули заліза, називають сидеробластами. При сидеробластній анемії (СА) залізовмісні гранули більші і виявляються більш ніж у 15% еритроїдних попередників, або є </w:t>
      </w:r>
      <w:r>
        <w:rPr>
          <w:sz w:val="28"/>
          <w:szCs w:val="28"/>
          <w:lang w:val="uk-UA"/>
        </w:rPr>
        <w:t>кільцеподібні сидеробласти. Кільцеподібними сидеробластами прийнято називати ерітрокаріоціти з більш ніж 5 залізовмісними гранулами, радіально розташованими навколо ядра.</w:t>
      </w:r>
    </w:p>
    <w:p w14:paraId="1DC9C37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Виділяють дві групи сидеробластної анемій в залежності від механізму розвитку: обумов</w:t>
      </w:r>
      <w:r>
        <w:rPr>
          <w:sz w:val="28"/>
          <w:szCs w:val="28"/>
          <w:lang w:val="uk-UA"/>
        </w:rPr>
        <w:t>лені порушенням синтезу гема і мітохондріальною дисфункцією [3, с. 366].</w:t>
      </w:r>
    </w:p>
    <w:p w14:paraId="605D242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Набуті СА лікарського і токсичного походження можуть виникати при алкоголізмі, а також при лікуванні туберкулостатиками (ізоніазидом, рифампіцином, рідше піразинамідом і циклосерином)</w:t>
      </w:r>
      <w:r>
        <w:rPr>
          <w:sz w:val="28"/>
          <w:szCs w:val="28"/>
          <w:lang w:val="uk-UA"/>
        </w:rPr>
        <w:t xml:space="preserve"> і хлорамфеніколом (левоміцетином) через порушення метаболізму вітаміну В</w:t>
      </w:r>
      <w:r>
        <w:rPr>
          <w:sz w:val="28"/>
          <w:szCs w:val="28"/>
          <w:vertAlign w:val="subscript"/>
          <w:lang w:val="uk-UA"/>
        </w:rPr>
        <w:t>6</w:t>
      </w:r>
      <w:r>
        <w:rPr>
          <w:sz w:val="28"/>
          <w:szCs w:val="28"/>
          <w:lang w:val="uk-UA"/>
        </w:rPr>
        <w:t>. До токсинів, що викликають СА, відносять цинк (є причиною дефіциту міді) і свинець. Інтоксикація свинцем обумовлює порушення синтезу порфіринів і гема.</w:t>
      </w:r>
    </w:p>
    <w:p w14:paraId="7041615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 може виникнути при дефіци</w:t>
      </w:r>
      <w:r>
        <w:rPr>
          <w:sz w:val="28"/>
          <w:szCs w:val="28"/>
          <w:lang w:val="uk-UA"/>
        </w:rPr>
        <w:t>ті міді. Дефіцит міді буває наслідком інтерстиціальної мальабсорбції після резекції шлунка, незбалансованого по міді парентерального харчування, а також може виникнути через лікування хелаторами міді при хворобі Вільсона. Мідь - кофактор багатьох окисно-ві</w:t>
      </w:r>
      <w:r>
        <w:rPr>
          <w:sz w:val="28"/>
          <w:szCs w:val="28"/>
          <w:lang w:val="uk-UA"/>
        </w:rPr>
        <w:t>дновних ферментів і церулоплазміну, необхідного для всмоктування заліза і синтезу гема. Дефіцит міді на стадії гематологічних змін проявляє себе нормо-/мікроцитарною анемією, нейтропенією і тромбоцитопенією, зниженням концентрації церулоплазміну в сироватц</w:t>
      </w:r>
      <w:r>
        <w:rPr>
          <w:sz w:val="28"/>
          <w:szCs w:val="28"/>
          <w:lang w:val="uk-UA"/>
        </w:rPr>
        <w:t>і крові [8, с. 201].</w:t>
      </w:r>
    </w:p>
    <w:p w14:paraId="173FE04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Діагностика набутих СА ґрунтується на виявленні анемії різного ступеня тяжкості - від легкого до вкрай важкого, як правило, мікро-/нормоцитарної, нормо-/гіпохромної. Макроцитарна анемія може мати місце при МДС: рефрактерній анемії з к</w:t>
      </w:r>
      <w:r>
        <w:rPr>
          <w:sz w:val="28"/>
          <w:szCs w:val="28"/>
          <w:lang w:val="uk-UA"/>
        </w:rPr>
        <w:t>ільцеподібними сидеробластами. У мазку периферичної крові крім гіпохромії еритроцитів виявляють базофільну зернистість (пунктация) еритроцитів. Це гранули синьо-фіолетового або синього кольору, різного розміру, що розташовуються частіше по периферії еритро</w:t>
      </w:r>
      <w:r>
        <w:rPr>
          <w:sz w:val="28"/>
          <w:szCs w:val="28"/>
          <w:lang w:val="uk-UA"/>
        </w:rPr>
        <w:t>цита або нормобластів, і являють собою агреговані залишки рибосом. Еритроцити з базофільною пунктацією виявляють в фіксованих мазках крові, забарвлених за Романовським, а також при фарбуванні метиленовим синім (по Фрейфельду). У здорових людей кількість ер</w:t>
      </w:r>
      <w:r>
        <w:rPr>
          <w:sz w:val="28"/>
          <w:szCs w:val="28"/>
          <w:lang w:val="uk-UA"/>
        </w:rPr>
        <w:t>итроцитів з базофільною пунктацією коливається від 0 до 3-4 на 10000 еритроцитів.</w:t>
      </w:r>
    </w:p>
    <w:p w14:paraId="088CF5D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анемії, можуть мати місце тромбоцитопенія і нейтропенія. Вміст заліза, феритину в сироватці крові підвищений. Внаслідок неефективного еритропоезу може бути збільшений рі</w:t>
      </w:r>
      <w:r>
        <w:rPr>
          <w:sz w:val="28"/>
          <w:szCs w:val="28"/>
          <w:lang w:val="uk-UA"/>
        </w:rPr>
        <w:t>вень непрямого білірубіну, ЛДГ, знижений вміст гаптоглобіну.</w:t>
      </w:r>
    </w:p>
    <w:p w14:paraId="22C0FDD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дослідженні кісткового мозку виявляють еритроїдну гіперплазію, підвищена кількість сидеробластів або кільцеподібних сидеробластів. При МДС має місце одне-двох-трьох-паросткова дисплазія крово</w:t>
      </w:r>
      <w:r>
        <w:rPr>
          <w:sz w:val="28"/>
          <w:szCs w:val="28"/>
          <w:lang w:val="uk-UA"/>
        </w:rPr>
        <w:t>творення</w:t>
      </w:r>
      <w:r>
        <w:rPr>
          <w:sz w:val="28"/>
          <w:szCs w:val="28"/>
        </w:rPr>
        <w:t xml:space="preserve"> [11, с. 146]</w:t>
      </w:r>
      <w:r>
        <w:rPr>
          <w:sz w:val="28"/>
          <w:szCs w:val="28"/>
          <w:lang w:val="uk-UA"/>
        </w:rPr>
        <w:t>.</w:t>
      </w:r>
    </w:p>
    <w:p w14:paraId="60D72A2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Лікування набутих СА передбачає усунення лікарського і токсичного чинника, використання піридоксину (вітаміну В</w:t>
      </w:r>
      <w:r>
        <w:rPr>
          <w:sz w:val="28"/>
          <w:szCs w:val="28"/>
          <w:vertAlign w:val="subscript"/>
          <w:lang w:val="uk-UA"/>
        </w:rPr>
        <w:t>6</w:t>
      </w:r>
      <w:r>
        <w:rPr>
          <w:sz w:val="28"/>
          <w:szCs w:val="28"/>
          <w:lang w:val="uk-UA"/>
        </w:rPr>
        <w:t>), само як і при спадкових СА. При важкій анемії застосовують замісну терапію еритроцитарною масою. Для профілактики і лі</w:t>
      </w:r>
      <w:r>
        <w:rPr>
          <w:sz w:val="28"/>
          <w:szCs w:val="28"/>
          <w:lang w:val="uk-UA"/>
        </w:rPr>
        <w:t>кування вторинного перевантаження залізом використовують хелатор заліза: дефероксамін (десфералом) або деферозірокс (ексіджат) [12].</w:t>
      </w:r>
    </w:p>
    <w:p w14:paraId="3978D61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BBAD5FF" w14:textId="77777777" w:rsidR="00000000" w:rsidRDefault="00493EC4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4.2 Апластична анемія</w:t>
      </w:r>
    </w:p>
    <w:p w14:paraId="79B0921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5E08EE4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набуті або вроджені захворювання з трилінійною гіпоплазією кровотворення і зниженням змісту всі</w:t>
      </w:r>
      <w:r>
        <w:rPr>
          <w:sz w:val="28"/>
          <w:szCs w:val="28"/>
          <w:lang w:val="uk-UA"/>
        </w:rPr>
        <w:t>х клітин в периферійній крові.</w:t>
      </w:r>
    </w:p>
    <w:p w14:paraId="12D665E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Набуті апластичні анемії пов'язують з впливом різних факторів на ГСК: токсичних агентів (бензол і його похідні), променевих чинників, лікарських препаратів (хлорамфенікол, карбамазепін) і вірусів (віруси гепатиту). Однак в бі</w:t>
      </w:r>
      <w:r>
        <w:rPr>
          <w:sz w:val="28"/>
          <w:szCs w:val="28"/>
          <w:lang w:val="uk-UA"/>
        </w:rPr>
        <w:t>льшості випадків ніяких етіологічних факторів для розвитку АА встановити не вдається і захворювання розцінюють як набуту ідіопатичну апластичну анемію.</w:t>
      </w:r>
    </w:p>
    <w:p w14:paraId="4610BED7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Набута ідіопатична апластична анемія - це захворювання, що характеризується панцитопенією в периферичній</w:t>
      </w:r>
      <w:r>
        <w:rPr>
          <w:sz w:val="28"/>
          <w:szCs w:val="28"/>
          <w:lang w:val="uk-UA"/>
        </w:rPr>
        <w:t xml:space="preserve"> крові з гіпоклітинним кістковим мозком при виключенні інших причин недостатності кісткового мозку, перш за все пухлинних захворювань кровотворної тканини або інших органів з метастазами в кістковий мозок.</w:t>
      </w:r>
    </w:p>
    <w:p w14:paraId="0B76091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відносно рідкісне захворювання. В Європі виника</w:t>
      </w:r>
      <w:r>
        <w:rPr>
          <w:sz w:val="28"/>
          <w:szCs w:val="28"/>
          <w:lang w:val="uk-UA"/>
        </w:rPr>
        <w:t>є 2-5 нових випадків щорічно на 1 мільйон населення. В Азії частота захворювання в 2-3 рази вище. Велика частка пацієнтів - діти або молоді дорослі</w:t>
      </w:r>
      <w:r>
        <w:rPr>
          <w:sz w:val="28"/>
          <w:szCs w:val="28"/>
        </w:rPr>
        <w:t xml:space="preserve"> [3, с. 306]</w:t>
      </w:r>
      <w:r>
        <w:rPr>
          <w:sz w:val="28"/>
          <w:szCs w:val="28"/>
          <w:lang w:val="uk-UA"/>
        </w:rPr>
        <w:t>.</w:t>
      </w:r>
    </w:p>
    <w:p w14:paraId="4A484A3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Механізм порушення гемопоезу при АА пов'язують з редукцією морфологічно розпізнаних клітин-попе</w:t>
      </w:r>
      <w:r>
        <w:rPr>
          <w:sz w:val="28"/>
          <w:szCs w:val="28"/>
          <w:lang w:val="uk-UA"/>
        </w:rPr>
        <w:t>редників і ранніх клітин-попередників - ГСК (CD34+). Причини редукції цих клітин:</w:t>
      </w:r>
    </w:p>
    <w:p w14:paraId="52531D88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ab/>
        <w:t>якісні дефекти ГСК (клональні пошкодження, схожі з такими при МДС і ПНГ);</w:t>
      </w:r>
    </w:p>
    <w:p w14:paraId="59A0BB2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ab/>
        <w:t>імунні механізми придушення кровотворення за участю Т-лімфоцитів (активованих CD8 + Т-лімфоцит</w:t>
      </w:r>
      <w:r>
        <w:rPr>
          <w:sz w:val="28"/>
          <w:szCs w:val="28"/>
          <w:lang w:val="uk-UA"/>
        </w:rPr>
        <w:t>ів);</w:t>
      </w:r>
    </w:p>
    <w:p w14:paraId="0639A63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дефекти мікрооточення (недостатнє вироблення ростових факторів)</w:t>
      </w:r>
      <w:r>
        <w:rPr>
          <w:sz w:val="28"/>
          <w:szCs w:val="28"/>
        </w:rPr>
        <w:t xml:space="preserve"> [8, с. 152]</w:t>
      </w:r>
      <w:r>
        <w:rPr>
          <w:sz w:val="28"/>
          <w:szCs w:val="28"/>
          <w:lang w:val="uk-UA"/>
        </w:rPr>
        <w:t>.</w:t>
      </w:r>
    </w:p>
    <w:p w14:paraId="6CAA189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Клінічні прояви АА включають найрізноманітніші симптоми в рамках анемічного, геморагічного і інфекційно-запального синдромів при відсутності спленомегалії і/або лімфоаденоп</w:t>
      </w:r>
      <w:r>
        <w:rPr>
          <w:sz w:val="28"/>
          <w:szCs w:val="28"/>
          <w:lang w:val="uk-UA"/>
        </w:rPr>
        <w:t>атії.</w:t>
      </w:r>
    </w:p>
    <w:p w14:paraId="547D604C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Перші скарги хворого найчастіше пов'язані з розвитком анемії. Як правило, це підвищена стомлюваність, слабкість, запаморочення, шум у вухах, погана переносимість задушливих приміщень. Поява кровотеч (носових, маткових, шлунково-кишкових), невмотивова</w:t>
      </w:r>
      <w:r>
        <w:rPr>
          <w:sz w:val="28"/>
          <w:szCs w:val="28"/>
          <w:lang w:val="uk-UA"/>
        </w:rPr>
        <w:t xml:space="preserve">них синців і петехій зазвичай насторожує хворих і змушує звертатися за медичною допомогою. Скарги, пов'язані з інфекційними ускладненнями на тлі агранулоцитозу у хворих АА, практично нічим не відрізняються від таких при незалежно протікаючій бактеріальній </w:t>
      </w:r>
      <w:r>
        <w:rPr>
          <w:sz w:val="28"/>
          <w:szCs w:val="28"/>
          <w:lang w:val="uk-UA"/>
        </w:rPr>
        <w:t>інфекції.</w:t>
      </w:r>
    </w:p>
    <w:p w14:paraId="68E4138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огляді відзначають блідість шкірних покривів і видимих слизових оболонок, прояви геморагічного діатезу у вигляді дрібноточкових петехій і невеликих синців. Обумовлена анемією недостатність кровообігу у великому колі може призводити до появи н</w:t>
      </w:r>
      <w:r>
        <w:rPr>
          <w:sz w:val="28"/>
          <w:szCs w:val="28"/>
          <w:lang w:val="uk-UA"/>
        </w:rPr>
        <w:t>абряків, в першу чергу на нижніх кінцівках, і до збільшення печінки. Різні запальні захворювання маніфестують характерними для них фізикальними ознаками.</w:t>
      </w:r>
    </w:p>
    <w:p w14:paraId="10CF278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міру прогресування захворювання настає смерть хворих від септичних або геморагічних ускладнень.</w:t>
      </w:r>
    </w:p>
    <w:p w14:paraId="762BF999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</w:t>
      </w:r>
      <w:r>
        <w:rPr>
          <w:sz w:val="28"/>
          <w:szCs w:val="28"/>
          <w:lang w:val="uk-UA"/>
        </w:rPr>
        <w:t>ерії діагнозу:</w:t>
      </w:r>
    </w:p>
    <w:p w14:paraId="10134C16" w14:textId="77777777" w:rsidR="00000000" w:rsidRDefault="00493EC4">
      <w:pPr>
        <w:shd w:val="clear" w:color="auto" w:fill="FFFFFF"/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трьохпаросткова цитопенія: анемія (нормоцитарна, 80 &lt; MCV &lt; 100, нормохромна, гіпорегенераторна, без анізоцитозу), гранулоцитопенія, тромбоцитопенія;</w:t>
      </w:r>
    </w:p>
    <w:p w14:paraId="4F5A91E0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аплазія кісткового мозку за даними трепанобіопсії: переважання жирового кісткового мозк</w:t>
      </w:r>
      <w:r>
        <w:rPr>
          <w:sz w:val="28"/>
          <w:szCs w:val="28"/>
          <w:lang w:val="uk-UA"/>
        </w:rPr>
        <w:t>у над червоним кістковим мозком (гемопоетичною тканиною) в біоптаті клубової кістки</w:t>
      </w:r>
      <w:r>
        <w:rPr>
          <w:sz w:val="28"/>
          <w:szCs w:val="28"/>
        </w:rPr>
        <w:t xml:space="preserve"> [7, с. 32]</w:t>
      </w:r>
      <w:r>
        <w:rPr>
          <w:sz w:val="28"/>
          <w:szCs w:val="28"/>
          <w:lang w:val="uk-UA"/>
        </w:rPr>
        <w:t>.</w:t>
      </w:r>
    </w:p>
    <w:p w14:paraId="609B2CD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Лікування АА включає патогенетичну імуносупресивну терапію і корекцію проявів недостатності кістково-мозкового кровотворення, або симптоматичне лікування. При </w:t>
      </w:r>
      <w:r>
        <w:rPr>
          <w:sz w:val="28"/>
          <w:szCs w:val="28"/>
          <w:lang w:val="uk-UA"/>
        </w:rPr>
        <w:t>важкій анемії проводять замісні трансфузії ЕМ, при важкої тромбоцитопенії - тромбоконцентрату. Лікування фебрильної нейтропенії здійснюють відповідно до протоколу емпіричної протимікробної терапії.</w:t>
      </w:r>
    </w:p>
    <w:p w14:paraId="3C134417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методів патогенетичної терапії АА відносять аллогенну т</w:t>
      </w:r>
      <w:r>
        <w:rPr>
          <w:sz w:val="28"/>
          <w:szCs w:val="28"/>
          <w:lang w:val="uk-UA"/>
        </w:rPr>
        <w:t>рансплантацію кісткового мозку або периферичних ГСК від гістосумісного донора або імуносупресивну терапію антитимоцитарним глобуліном по 20 мг/кг на день внутрішньовенно крапельно проятгом 5 днів і циклоспорином А - в початковій дозі 10 мг/кг, потім по 4-5</w:t>
      </w:r>
      <w:r>
        <w:rPr>
          <w:sz w:val="28"/>
          <w:szCs w:val="28"/>
          <w:lang w:val="uk-UA"/>
        </w:rPr>
        <w:t xml:space="preserve"> мг/кг тривало. При відсутності сучасної імуносупресивної терапії прогноз щодо життя несприятливий.</w:t>
      </w:r>
    </w:p>
    <w:p w14:paraId="4A27EAFD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 пам'ятати, що застосування глюкокортикостероїдів при АА поглиблює імунодефіцитний синдром, не надаючи значущого впливу на гемопоез. Тому їх використанн</w:t>
      </w:r>
      <w:r>
        <w:rPr>
          <w:sz w:val="28"/>
          <w:szCs w:val="28"/>
          <w:lang w:val="uk-UA"/>
        </w:rPr>
        <w:t>я обмежують тільки цілями профілактики сироваткової хвороби при терапії антитимоцитарним глобуліном</w:t>
      </w:r>
      <w:r>
        <w:rPr>
          <w:sz w:val="28"/>
          <w:szCs w:val="28"/>
        </w:rPr>
        <w:t xml:space="preserve"> [4]</w:t>
      </w:r>
      <w:r>
        <w:rPr>
          <w:sz w:val="28"/>
          <w:szCs w:val="28"/>
          <w:lang w:val="uk-UA"/>
        </w:rPr>
        <w:t xml:space="preserve">. </w:t>
      </w:r>
    </w:p>
    <w:p w14:paraId="786ED46F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ED88F13" w14:textId="77777777" w:rsidR="00000000" w:rsidRDefault="00493EC4">
      <w:pPr>
        <w:pStyle w:val="1"/>
        <w:keepNext/>
        <w:spacing w:line="360" w:lineRule="auto"/>
        <w:ind w:firstLine="709"/>
        <w:jc w:val="both"/>
        <w:rPr>
          <w:caps/>
          <w:kern w:val="32"/>
          <w:sz w:val="28"/>
          <w:szCs w:val="28"/>
          <w:lang w:val="uk-UA"/>
        </w:rPr>
      </w:pPr>
      <w:r>
        <w:rPr>
          <w:caps/>
          <w:kern w:val="32"/>
          <w:sz w:val="28"/>
          <w:szCs w:val="28"/>
          <w:lang w:val="uk-UA"/>
        </w:rPr>
        <w:br w:type="page"/>
      </w:r>
      <w:r>
        <w:rPr>
          <w:kern w:val="32"/>
          <w:sz w:val="28"/>
          <w:szCs w:val="28"/>
          <w:lang w:val="uk-UA"/>
        </w:rPr>
        <w:t>Висновки</w:t>
      </w:r>
    </w:p>
    <w:p w14:paraId="64F5A357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E883FD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Анемія - зменшення загальної кількості Hb (або еритроцитів), яке, за винятком гострих крововтрат, характеризується зниженням рівня Hb в од</w:t>
      </w:r>
      <w:r>
        <w:rPr>
          <w:sz w:val="28"/>
          <w:szCs w:val="28"/>
          <w:lang w:val="uk-UA"/>
        </w:rPr>
        <w:t>иниці об'єму крові. Термін «анемія» відображає тільки зміни крові, виявлені лабораторними методами. Таким чином, анемія може характеризувати конкретне захворювання (наприклад, залізодефіцитна анемія) або бути одним із симптомів інших патологічних станів.</w:t>
      </w:r>
    </w:p>
    <w:p w14:paraId="0C05B88E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патогенезі порушень, що виникають при анемії, провідну роль відіграє порушення оксигенації клітин різних органів і систем. Як наслідок тканинної гіпоксії виникають порушення клітинного метаболізму і метаболічний ацидоз. Раніше інших на гіпоксію реагує ЦНС</w:t>
      </w:r>
      <w:r>
        <w:rPr>
          <w:sz w:val="28"/>
          <w:szCs w:val="28"/>
          <w:lang w:val="uk-UA"/>
        </w:rPr>
        <w:t>. Клінічно дані патологічні процеси проявляються у вигляді анемічного синдрому, який характеризується блідістю шкірних покривів і видимих слизових оболонок, слабкістю, стомлюваністю. Компенсаторно збільшуються серцевий викид і хвилинний обсяг, частішає сер</w:t>
      </w:r>
      <w:r>
        <w:rPr>
          <w:sz w:val="28"/>
          <w:szCs w:val="28"/>
          <w:lang w:val="uk-UA"/>
        </w:rPr>
        <w:t>цевий ритм.</w:t>
      </w:r>
    </w:p>
    <w:p w14:paraId="5285E1D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Загальні лабораторні ознаки анемії (можливо ізольоване існування однієї ознаки або їх поєднання, наприклад, для таласемій не характерно зниження кількості еритроцитів):</w:t>
      </w:r>
    </w:p>
    <w:p w14:paraId="75352501" w14:textId="77777777" w:rsidR="00000000" w:rsidRDefault="00493EC4">
      <w:pPr>
        <w:shd w:val="clear" w:color="auto" w:fill="FFFFFF"/>
        <w:tabs>
          <w:tab w:val="left" w:pos="144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вміст Hb менше 100 г/л;</w:t>
      </w:r>
    </w:p>
    <w:p w14:paraId="12D990E6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кількість еритроцитів менше 4*10</w:t>
      </w:r>
      <w:r>
        <w:rPr>
          <w:sz w:val="28"/>
          <w:szCs w:val="28"/>
          <w:vertAlign w:val="superscript"/>
          <w:lang w:val="uk-UA"/>
        </w:rPr>
        <w:t>12</w:t>
      </w:r>
      <w:r>
        <w:rPr>
          <w:sz w:val="28"/>
          <w:szCs w:val="28"/>
          <w:lang w:val="uk-UA"/>
        </w:rPr>
        <w:t>/л;</w:t>
      </w:r>
    </w:p>
    <w:p w14:paraId="3F989302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вміст за</w:t>
      </w:r>
      <w:r>
        <w:rPr>
          <w:sz w:val="28"/>
          <w:szCs w:val="28"/>
          <w:lang w:val="uk-UA"/>
        </w:rPr>
        <w:t>ліза в сироватці крові менш 14,3 мкмоль/л.</w:t>
      </w:r>
    </w:p>
    <w:p w14:paraId="5B4C8A31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25E6B2B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t>Список використаної літератури</w:t>
      </w:r>
    </w:p>
    <w:p w14:paraId="1B4223A5" w14:textId="77777777" w:rsidR="00000000" w:rsidRDefault="00493E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35E2E4F" w14:textId="77777777" w:rsidR="00000000" w:rsidRDefault="00493EC4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Дворецкий Л.И. Анемии: стратегия и тактика диагностического поиска. Справочник поликлинического врача, т.2, №6, 2002.</w:t>
      </w:r>
    </w:p>
    <w:p w14:paraId="5F235D78" w14:textId="77777777" w:rsidR="00000000" w:rsidRDefault="00493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Долгов В.В., Луговская С.А., Морозова В.Т., Почтарь М.Е</w:t>
      </w:r>
      <w:r>
        <w:rPr>
          <w:sz w:val="28"/>
          <w:szCs w:val="28"/>
        </w:rPr>
        <w:t>. Лабораторная диагностика анемий (пособие для врачей). Изд-во «Губернская медицина», 2001.</w:t>
      </w:r>
      <w:r>
        <w:rPr>
          <w:sz w:val="28"/>
          <w:szCs w:val="28"/>
          <w:lang w:val="en-US"/>
        </w:rPr>
        <w:t xml:space="preserve"> 216 c.</w:t>
      </w:r>
    </w:p>
    <w:p w14:paraId="6AC5BD73" w14:textId="77777777" w:rsidR="00000000" w:rsidRDefault="00493EC4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Воробьев П.А. Руководство по гематологии в 3 т. Т. 3., 3-е изд., перераб и дополн. М.: Ньюдиамед; 2005. 416 с. с ил. </w:t>
      </w:r>
    </w:p>
    <w:p w14:paraId="3F01E475" w14:textId="77777777" w:rsidR="00000000" w:rsidRDefault="00493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Дворецкий Л.И. Алгоритмы диагност</w:t>
      </w:r>
      <w:r>
        <w:rPr>
          <w:sz w:val="28"/>
          <w:szCs w:val="28"/>
        </w:rPr>
        <w:t>ики и лечения анемий. Рус. Мед. журнал 2003; 11 (8): 427-33.</w:t>
      </w:r>
    </w:p>
    <w:p w14:paraId="46A623C3" w14:textId="77777777" w:rsidR="00000000" w:rsidRDefault="00493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«Справочник по гематологии» под ред. А.Ф. Романова. М: Медицина, 1998. 635 с.</w:t>
      </w:r>
    </w:p>
    <w:p w14:paraId="6EB6BFB6" w14:textId="77777777" w:rsidR="00000000" w:rsidRDefault="00493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Е.Д. Гольдберг «Справочник по гематологии» - М: Медицина, 2005. 531 с.</w:t>
      </w:r>
    </w:p>
    <w:p w14:paraId="73E59B15" w14:textId="77777777" w:rsidR="00000000" w:rsidRDefault="00493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В.И. Никуличевой Железодефицитная анеми</w:t>
      </w:r>
      <w:r>
        <w:rPr>
          <w:sz w:val="28"/>
          <w:szCs w:val="28"/>
        </w:rPr>
        <w:t>я Уфа: Мастер, 1993. - 68 с.</w:t>
      </w:r>
    </w:p>
    <w:p w14:paraId="4A7B591C" w14:textId="77777777" w:rsidR="00000000" w:rsidRDefault="00493EC4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Шиффман Ф.Д. Патофизиология крови. М.-С-пб.: «Издательство БИНОМ» -«Невский Диалект», 2000. - 236 с.</w:t>
      </w:r>
    </w:p>
    <w:p w14:paraId="791650F9" w14:textId="77777777" w:rsidR="00000000" w:rsidRDefault="00493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Клиническое руководство по лабораторным тестам под ред. проф. Н Тица. М.: Юнимед-пресс, 2003. - 69 с.</w:t>
      </w:r>
    </w:p>
    <w:p w14:paraId="682D5D6F" w14:textId="77777777" w:rsidR="00000000" w:rsidRDefault="00493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Назаренко Г.И., </w:t>
      </w:r>
      <w:r>
        <w:rPr>
          <w:sz w:val="28"/>
          <w:szCs w:val="28"/>
        </w:rPr>
        <w:t>Кишкун А.А. «Клиническая оценка результатов лабораторных исследований. М.: Медицина, 2002. - 128 с.</w:t>
      </w:r>
    </w:p>
    <w:p w14:paraId="2F666AA1" w14:textId="77777777" w:rsidR="00493EC4" w:rsidRDefault="00493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Луговская С.А., Морозова В.Т., Почтарь М.Е., Долгов В.В. Лабораторная гематология. М.: Юнимед-пресс, 2002. - 214 с.</w:t>
      </w:r>
    </w:p>
    <w:sectPr w:rsidR="00493E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BC"/>
    <w:rsid w:val="00493EC4"/>
    <w:rsid w:val="009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DAE2E"/>
  <w14:defaultImageDpi w14:val="0"/>
  <w15:docId w15:val="{3F25DF09-D08B-45C4-BD9C-90068BE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7976</Words>
  <Characters>45464</Characters>
  <Application>Microsoft Office Word</Application>
  <DocSecurity>0</DocSecurity>
  <Lines>378</Lines>
  <Paragraphs>106</Paragraphs>
  <ScaleCrop>false</ScaleCrop>
  <Company/>
  <LinksUpToDate>false</LinksUpToDate>
  <CharactersWithSpaces>53334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2024-12-05T08:53:00Z</dcterms:created>
  <dcterms:modified xsi:type="dcterms:W3CDTF">2024-12-05T08:53:00Z</dcterms:modified>
</cp:coreProperties>
</file>