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3EA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Оглавление </w:t>
      </w:r>
    </w:p>
    <w:p w14:paraId="5F702FC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E53F8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0EC3094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остеопороза</w:t>
      </w:r>
    </w:p>
    <w:p w14:paraId="6B474CD8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происхождение болезни</w:t>
      </w:r>
    </w:p>
    <w:p w14:paraId="295BDDD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остеопороза</w:t>
      </w:r>
    </w:p>
    <w:p w14:paraId="4459BC1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 заболевания</w:t>
      </w:r>
    </w:p>
    <w:p w14:paraId="4191D9C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и лечение остеопороза</w:t>
      </w:r>
    </w:p>
    <w:p w14:paraId="135BB6A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Диагностика остеопороза</w:t>
      </w:r>
    </w:p>
    <w:p w14:paraId="407BE47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Профилактика и лечение остеопороза</w:t>
      </w:r>
    </w:p>
    <w:p w14:paraId="6BF865F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</w:t>
      </w:r>
      <w:r>
        <w:rPr>
          <w:rFonts w:ascii="Times New Roman CYR" w:hAnsi="Times New Roman CYR" w:cs="Times New Roman CYR"/>
          <w:sz w:val="28"/>
          <w:szCs w:val="28"/>
        </w:rPr>
        <w:t>ючение</w:t>
      </w:r>
    </w:p>
    <w:p w14:paraId="336DCD6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166D429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78A00C0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EF9F70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5BD7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(греч. оsteon - кость + poros - пора) - системное заболевание скелета, характеризующееся уменьшением костной массы и нарушением микроархитектоники костной ткани, ведущими к повышению хрупкости ко</w:t>
      </w:r>
      <w:r>
        <w:rPr>
          <w:rFonts w:ascii="Times New Roman CYR" w:hAnsi="Times New Roman CYR" w:cs="Times New Roman CYR"/>
          <w:sz w:val="28"/>
          <w:szCs w:val="28"/>
        </w:rPr>
        <w:t>сти и появлению переломов (Международная конференция по остеопорозу, Амстердам, 1996).</w:t>
      </w:r>
    </w:p>
    <w:p w14:paraId="13C1C7B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- разновидность артроза, характеризующаяся атрофией, разрежением костной ткани. Вопреки сложившемуся мнению о том, что остеопорозу подвержены люди пожилого во</w:t>
      </w:r>
      <w:r>
        <w:rPr>
          <w:rFonts w:ascii="Times New Roman CYR" w:hAnsi="Times New Roman CYR" w:cs="Times New Roman CYR"/>
          <w:sz w:val="28"/>
          <w:szCs w:val="28"/>
        </w:rPr>
        <w:t xml:space="preserve">зраста, это не так. Дело вовсе не в возрасте. </w:t>
      </w:r>
    </w:p>
    <w:p w14:paraId="0C16556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86% костной массы формируется в 10-14 лет. Возраст достижения пика костной массы в разных частях скелета варьирует от 17 до 25 лет. А потом кости начинают терять плотность. У всех. На сегодняшний</w:t>
      </w:r>
      <w:r>
        <w:rPr>
          <w:rFonts w:ascii="Times New Roman CYR" w:hAnsi="Times New Roman CYR" w:cs="Times New Roman CYR"/>
          <w:sz w:val="28"/>
          <w:szCs w:val="28"/>
        </w:rPr>
        <w:t xml:space="preserve"> день остеопороз является острой социальной проблемой. По данным Всемирной организации здравоохранения, среди неинфекционных заболеваний остеопороз занимает четвертое место после болезней сердечно-сосудистой системы, онкологической патологии и сахарного ди</w:t>
      </w:r>
      <w:r>
        <w:rPr>
          <w:rFonts w:ascii="Times New Roman CYR" w:hAnsi="Times New Roman CYR" w:cs="Times New Roman CYR"/>
          <w:sz w:val="28"/>
          <w:szCs w:val="28"/>
        </w:rPr>
        <w:t>абета. Анализ статистики дает неутешительные результаты: сегодня примерно каждый пятый житель России страдает «болезнью хрупких костей», но большинство больных даже не состоит на учете, так как не знает о своем заболевании.</w:t>
      </w:r>
    </w:p>
    <w:p w14:paraId="4FD7E9B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характеризуется повыш</w:t>
      </w:r>
      <w:r>
        <w:rPr>
          <w:rFonts w:ascii="Times New Roman CYR" w:hAnsi="Times New Roman CYR" w:cs="Times New Roman CYR"/>
          <w:sz w:val="28"/>
          <w:szCs w:val="28"/>
        </w:rPr>
        <w:t>енной хрупкостью костей вследствие вымывания из них кальция. В норме наблюдается равновесие между поступлением кальция с пищей и расходом его на всевозможные нужды организма. Усвоение кальция возможно только при наличии витамина Д, а точнее его активной фо</w:t>
      </w:r>
      <w:r>
        <w:rPr>
          <w:rFonts w:ascii="Times New Roman CYR" w:hAnsi="Times New Roman CYR" w:cs="Times New Roman CYR"/>
          <w:sz w:val="28"/>
          <w:szCs w:val="28"/>
        </w:rPr>
        <w:t xml:space="preserve">рмы Д3. Если уровень кальция в крови по каким-либо причинам падает, происходит усиленное высвобождение этого минерала из костей, которые являются естественным его хранилищем. Высвобождение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кальция из костей, или резорбция, происходит под действием паратгор</w:t>
      </w:r>
      <w:r>
        <w:rPr>
          <w:rFonts w:ascii="Times New Roman CYR" w:hAnsi="Times New Roman CYR" w:cs="Times New Roman CYR"/>
          <w:sz w:val="28"/>
          <w:szCs w:val="28"/>
        </w:rPr>
        <w:t>мона - вещества, вырабатываемого околощитовидными железами. Когда же кальций поступает с пищей, то под действием другого гормона - кальцитонина (вырабатывается К-клетками щитовидной железы) - минерал начинает запасаться в костях.</w:t>
      </w:r>
    </w:p>
    <w:p w14:paraId="292D4D3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любые причи</w:t>
      </w:r>
      <w:r>
        <w:rPr>
          <w:rFonts w:ascii="Times New Roman CYR" w:hAnsi="Times New Roman CYR" w:cs="Times New Roman CYR"/>
          <w:sz w:val="28"/>
          <w:szCs w:val="28"/>
        </w:rPr>
        <w:t>ны, вызывающие нарушение всасывания кальция и витамина Д в желудочно-кишечном тракте, а также ускорение их выведения из организма могут вызывать остеопороз.</w:t>
      </w:r>
    </w:p>
    <w:p w14:paraId="49F84B5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ВОЗ около 35 % травмированных женщин и 20 % мужчин имеют переломы, связанные с остеопороз</w:t>
      </w:r>
      <w:r>
        <w:rPr>
          <w:rFonts w:ascii="Times New Roman CYR" w:hAnsi="Times New Roman CYR" w:cs="Times New Roman CYR"/>
          <w:sz w:val="28"/>
          <w:szCs w:val="28"/>
        </w:rPr>
        <w:t xml:space="preserve">ом. Проблема остеопороза затрагивает около 75 млн граждан Европы, США и Японии. В Европе в 2000 г количество остеопоротических переломов оценивалось в 3,79 млн, из которых 890 тыс. составляли переломы шейки бедренной кости. В Европе летальность, связанная </w:t>
      </w:r>
      <w:r>
        <w:rPr>
          <w:rFonts w:ascii="Times New Roman CYR" w:hAnsi="Times New Roman CYR" w:cs="Times New Roman CYR"/>
          <w:sz w:val="28"/>
          <w:szCs w:val="28"/>
        </w:rPr>
        <w:t>с остеопоротическими переломами, превышает онкологическую (за исключением смертности от рака легкого). Женщины после 45 лет проводят больше времени в больнице с остеопорозом, чем по поводу сахарного диабета, инфаркта миокарда и рака молочной железы. Населе</w:t>
      </w:r>
      <w:r>
        <w:rPr>
          <w:rFonts w:ascii="Times New Roman CYR" w:hAnsi="Times New Roman CYR" w:cs="Times New Roman CYR"/>
          <w:sz w:val="28"/>
          <w:szCs w:val="28"/>
        </w:rPr>
        <w:t>ние Европы стареет. К 2050 г ожидается рост количества остеопоротических переломов шейки бедренной кости с 500 тыс. до 1 млн случаев ежегодно.</w:t>
      </w:r>
    </w:p>
    <w:p w14:paraId="556F14F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курсовой работы является изучения заболевания остеопороз. Задачами в курсовой работе являются:</w:t>
      </w:r>
    </w:p>
    <w:p w14:paraId="2183D85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</w:t>
      </w:r>
      <w:r>
        <w:rPr>
          <w:rFonts w:ascii="Times New Roman CYR" w:hAnsi="Times New Roman CYR" w:cs="Times New Roman CYR"/>
          <w:sz w:val="28"/>
          <w:szCs w:val="28"/>
        </w:rPr>
        <w:t>вать заболевание, в том числе описать симптомы и причины его возникновения;</w:t>
      </w:r>
    </w:p>
    <w:p w14:paraId="5A104E1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описать методики лечения и профилактики заболевания.</w:t>
      </w:r>
    </w:p>
    <w:p w14:paraId="3E8F935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написания курсовой работы были изучены труды отечественных и зарубежных медиков.</w:t>
      </w:r>
    </w:p>
    <w:p w14:paraId="2513DD5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1F856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Характеристика остеопороза</w:t>
      </w:r>
    </w:p>
    <w:p w14:paraId="024CE99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A9989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</w:t>
      </w:r>
      <w:r>
        <w:rPr>
          <w:rFonts w:ascii="Times New Roman CYR" w:hAnsi="Times New Roman CYR" w:cs="Times New Roman CYR"/>
          <w:sz w:val="28"/>
          <w:szCs w:val="28"/>
        </w:rPr>
        <w:t>ие и происхождение болезни</w:t>
      </w:r>
    </w:p>
    <w:p w14:paraId="14500A8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B027C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(лат. osteoporosis) - хронически прогрессирующее системное, обменное заболевание скелета или клинический синдром, проявляющийся при других заболеваниях, который характеризуется снижением плотности костей, нарушением и</w:t>
      </w:r>
      <w:r>
        <w:rPr>
          <w:rFonts w:ascii="Times New Roman CYR" w:hAnsi="Times New Roman CYR" w:cs="Times New Roman CYR"/>
          <w:sz w:val="28"/>
          <w:szCs w:val="28"/>
        </w:rPr>
        <w:t>х микроархитектоники и усилением хрупкости, по причине нарушения метаболизма костной ткани с преобладанием катаболизма над процессами костеобразования, снижением прочности кости и повышением риска переломов.</w:t>
      </w:r>
    </w:p>
    <w:p w14:paraId="49F284C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определение включает в себя формулировку Con</w:t>
      </w:r>
      <w:r>
        <w:rPr>
          <w:rFonts w:ascii="Times New Roman CYR" w:hAnsi="Times New Roman CYR" w:cs="Times New Roman CYR"/>
          <w:sz w:val="28"/>
          <w:szCs w:val="28"/>
        </w:rPr>
        <w:t>sensus Development Conference: Diagnosis, prophylaxis and treatment of osteoporosis (1993), относит остеопороз к болезням костно-мышечной системы и соединительной ткани (МКБ-10) и дополняет его понятием «метаболическое или обменное заболевание».</w:t>
      </w:r>
    </w:p>
    <w:p w14:paraId="77DCF32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</w:t>
      </w:r>
      <w:r>
        <w:rPr>
          <w:rFonts w:ascii="Times New Roman CYR" w:hAnsi="Times New Roman CYR" w:cs="Times New Roman CYR"/>
          <w:sz w:val="28"/>
          <w:szCs w:val="28"/>
        </w:rPr>
        <w:t xml:space="preserve"> - заболевание, характеризующееся снижением минерального вещества в костной ткани и нарушением структуры, организации кости, приводящими к повышению хрупкости костей и увеличению риска переломов.</w:t>
      </w:r>
    </w:p>
    <w:p w14:paraId="7268FAB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годы остеопороз занял прочное место среди ведущ</w:t>
      </w:r>
      <w:r>
        <w:rPr>
          <w:rFonts w:ascii="Times New Roman CYR" w:hAnsi="Times New Roman CYR" w:cs="Times New Roman CYR"/>
          <w:sz w:val="28"/>
          <w:szCs w:val="28"/>
        </w:rPr>
        <w:t xml:space="preserve">их заболеваний, таких как атеросклероз, ишемическая болезнь сердца, онкологические заболевания. Количество пациентов страдающих этим недугом неуклонно растет. Сейчас каждая третья женщина после наступления менопаузы (климакса) страдает этим недугом. Часто </w:t>
      </w:r>
      <w:r>
        <w:rPr>
          <w:rFonts w:ascii="Times New Roman CYR" w:hAnsi="Times New Roman CYR" w:cs="Times New Roman CYR"/>
          <w:sz w:val="28"/>
          <w:szCs w:val="28"/>
        </w:rPr>
        <w:t>встречается он у мужчин и женщин после 70 лет. Обнаруживается он и среди молодых людей. Нередок он и при различных заболеваниях как вторичное заболевание. Особенностью этого заболевания является его скрытое течение, зачастую о нем начинают думать только на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осложнений, т.е. при возникновении переломов. </w:t>
      </w:r>
    </w:p>
    <w:p w14:paraId="4067B09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Патогенез остеопороза не имеет единого механизма, поскольку снижение плотности костной ткани и нарушение микроархитектоники кости происходит по-разному, в зависимости от преобладающего фактора риска бо</w:t>
      </w:r>
      <w:r>
        <w:rPr>
          <w:rFonts w:ascii="Times New Roman CYR" w:hAnsi="Times New Roman CYR" w:cs="Times New Roman CYR"/>
          <w:sz w:val="28"/>
          <w:szCs w:val="28"/>
        </w:rPr>
        <w:t>лезни. Общими для всех факторов являются следующие процессы, которые протекают синхронно, но каждый последующий обусловлен предыдущим.</w:t>
      </w:r>
    </w:p>
    <w:p w14:paraId="64EDCCB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нарушение формирования костной ткани в период роста, либо нарушение процессов ее обновления при десинхронизаци</w:t>
      </w:r>
      <w:r>
        <w:rPr>
          <w:rFonts w:ascii="Times New Roman CYR" w:hAnsi="Times New Roman CYR" w:cs="Times New Roman CYR"/>
          <w:sz w:val="28"/>
          <w:szCs w:val="28"/>
        </w:rPr>
        <w:t>и костеобразования и костеразрушения, со смещением равновесия в сторону катаболизма.</w:t>
      </w:r>
    </w:p>
    <w:p w14:paraId="11D490F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массы костной ткани. При остеопорозе уменьшается и истончается кортикальный слой кости, уменьшается число трабекул губчатого вещества кости. Снижение массы костно</w:t>
      </w:r>
      <w:r>
        <w:rPr>
          <w:rFonts w:ascii="Times New Roman CYR" w:hAnsi="Times New Roman CYR" w:cs="Times New Roman CYR"/>
          <w:sz w:val="28"/>
          <w:szCs w:val="28"/>
        </w:rPr>
        <w:t>й ткани не означает автоматическое изменение соотношения минерального и органического вещества кости.</w:t>
      </w:r>
    </w:p>
    <w:p w14:paraId="22C9CB1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прочностных характеристик костной ткани. Это приводит к деформации костей в детском возрасте и к переломам у взрослых.</w:t>
      </w:r>
    </w:p>
    <w:p w14:paraId="3281F5A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Определяющее значение в па</w:t>
      </w:r>
      <w:r>
        <w:rPr>
          <w:rFonts w:ascii="Times New Roman CYR" w:hAnsi="Times New Roman CYR" w:cs="Times New Roman CYR"/>
          <w:sz w:val="28"/>
          <w:szCs w:val="28"/>
        </w:rPr>
        <w:t>тогенезе остеопороза имеют нарушения обмена кальция, фосфора и витамина D. Среди других обменных нарушений необходимо отметить роль недостатка бора, кремния, марганца, магния, фтора, витамина А, витамина С, витамина Е и витамина К.</w:t>
      </w:r>
    </w:p>
    <w:p w14:paraId="3EB99A2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факто</w:t>
      </w:r>
      <w:r>
        <w:rPr>
          <w:rFonts w:ascii="Times New Roman CYR" w:hAnsi="Times New Roman CYR" w:cs="Times New Roman CYR"/>
          <w:sz w:val="28"/>
          <w:szCs w:val="28"/>
        </w:rPr>
        <w:t>ры риска заболевания:</w:t>
      </w:r>
    </w:p>
    <w:p w14:paraId="715C850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 и пол. Возраст является наиболее важной детерминантой массы кости. Снижение массы кортикальной кости начинается медленно в 35-40 лет, тогда как уменьшение массы трабекулярной кости начинается значительно раньше, возможно даж</w:t>
      </w:r>
      <w:r>
        <w:rPr>
          <w:rFonts w:ascii="Times New Roman CYR" w:hAnsi="Times New Roman CYR" w:cs="Times New Roman CYR"/>
          <w:sz w:val="28"/>
          <w:szCs w:val="28"/>
        </w:rPr>
        <w:t>е в 25 лет. Снижение массы кости продолжается в течение всей оставшейся жизни и достигает у женщин до 45% в позвоночнике и до 55% в проксимальном отделе бедра. Взаимосвязь между массой кости и риском переломов бедра и предплечья отчетлива. Почти все пожилы</w:t>
      </w:r>
      <w:r>
        <w:rPr>
          <w:rFonts w:ascii="Times New Roman CYR" w:hAnsi="Times New Roman CYR" w:cs="Times New Roman CYR"/>
          <w:sz w:val="28"/>
          <w:szCs w:val="28"/>
        </w:rPr>
        <w:t xml:space="preserve">е мужчины и женщины с переломом бедра в результате минимальной травмы имели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показатели массы кости ниже, по сравнению с пиком, костной массы, но значимо не отличались от лиц того же возраста без переломов. Таким образом, можно предположить, что кроме сниже</w:t>
      </w:r>
      <w:r>
        <w:rPr>
          <w:rFonts w:ascii="Times New Roman CYR" w:hAnsi="Times New Roman CYR" w:cs="Times New Roman CYR"/>
          <w:sz w:val="28"/>
          <w:szCs w:val="28"/>
        </w:rPr>
        <w:t>ния массы кости, которое является почти универсальным феноменом пожилого возраста на риск развития переломов бедра и предплечья, влияет и ряд других факторов.</w:t>
      </w:r>
    </w:p>
    <w:p w14:paraId="0567CE0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Гормональные факторы. Эстрогенная недостаточность, наступающая после естественной или хирургиче</w:t>
      </w:r>
      <w:r>
        <w:rPr>
          <w:rFonts w:ascii="Times New Roman CYR" w:hAnsi="Times New Roman CYR" w:cs="Times New Roman CYR"/>
          <w:sz w:val="28"/>
          <w:szCs w:val="28"/>
        </w:rPr>
        <w:t>ской менопаузы связана с ускорением потери костной массы и повышением частоты переломов бедра у многих, но не у всех женщин. Было отмечено, что у женщин в пременопаузе с сохраненным менструальным циклом не наблюдается заметного снижения костной массы, но у</w:t>
      </w:r>
      <w:r>
        <w:rPr>
          <w:rFonts w:ascii="Times New Roman CYR" w:hAnsi="Times New Roman CYR" w:cs="Times New Roman CYR"/>
          <w:sz w:val="28"/>
          <w:szCs w:val="28"/>
        </w:rPr>
        <w:t>же в первые три года после менопаузы 22% женщин имеют очень большое (до 14% в год) снижение плотности костной массы. Из остальных женщин в состоянии менопаузы у 28% отмечается снижение массы кости на 1-2% ежегодно и у 50% не отмечено заметного снижения в п</w:t>
      </w:r>
      <w:r>
        <w:rPr>
          <w:rFonts w:ascii="Times New Roman CYR" w:hAnsi="Times New Roman CYR" w:cs="Times New Roman CYR"/>
          <w:sz w:val="28"/>
          <w:szCs w:val="28"/>
        </w:rPr>
        <w:t>ервые 5 лет после менопаузы. Другие исследователи предполагают, что около 25% женщин в первые годы после менопаузы могут быть расценены как лица с "быстрой" потерей костного вещества, у остальных 75% - "медленные" потери. Точный механизм влияния недостаточ</w:t>
      </w:r>
      <w:r>
        <w:rPr>
          <w:rFonts w:ascii="Times New Roman CYR" w:hAnsi="Times New Roman CYR" w:cs="Times New Roman CYR"/>
          <w:sz w:val="28"/>
          <w:szCs w:val="28"/>
        </w:rPr>
        <w:t>ности эстрогенов на снижение костной массы еще невыяснен, однако доказано наличие эстрогенных рецепторов на остеобластах. Дефицит эстрогенов способствует продукции остеобластами фактора, стимулирующего активность остеокластов и их дифференцировку, что обус</w:t>
      </w:r>
      <w:r>
        <w:rPr>
          <w:rFonts w:ascii="Times New Roman CYR" w:hAnsi="Times New Roman CYR" w:cs="Times New Roman CYR"/>
          <w:sz w:val="28"/>
          <w:szCs w:val="28"/>
        </w:rPr>
        <w:t>лавливает повышенную резорбцию кости.</w:t>
      </w:r>
    </w:p>
    <w:p w14:paraId="7A57F22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Предполагается, что эстрогенная недостаточность может быть связана с повышенной чувствительностью кости к резорбтивному действию паратиреоидного гормона и снижением уровня циркулирующего кальцитонина. Кроме того, имеют</w:t>
      </w:r>
      <w:r>
        <w:rPr>
          <w:rFonts w:ascii="Times New Roman CYR" w:hAnsi="Times New Roman CYR" w:cs="Times New Roman CYR"/>
          <w:sz w:val="28"/>
          <w:szCs w:val="28"/>
        </w:rPr>
        <w:t xml:space="preserve">ся данные, что недостаточность эстрогенов вызывает снижение абсорбции кальция в кишечнике. Избыточная или недостаточная секреция большинства гормонов в любом возрасте ведет к остеопорозу.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Примером высокооборотного остеопороза с резким преобладанием костной</w:t>
      </w:r>
      <w:r>
        <w:rPr>
          <w:rFonts w:ascii="Times New Roman CYR" w:hAnsi="Times New Roman CYR" w:cs="Times New Roman CYR"/>
          <w:sz w:val="28"/>
          <w:szCs w:val="28"/>
        </w:rPr>
        <w:t xml:space="preserve"> резорбции, могут быть нарушения метаболизма костной ткани при костной форме гиперпаратиреоза и тиреотоксикозе. Избыток глюкокортикоидов при синдроме Кушинга подавляет костеобразование, при этом за счет снижения всасывания Кальция в кишечнике и повышенной </w:t>
      </w:r>
      <w:r>
        <w:rPr>
          <w:rFonts w:ascii="Times New Roman CYR" w:hAnsi="Times New Roman CYR" w:cs="Times New Roman CYR"/>
          <w:sz w:val="28"/>
          <w:szCs w:val="28"/>
        </w:rPr>
        <w:t>экскреций его почками создается отрицательный кальциевый баланс, что приводит к вторичному гиперпаратиреозу и повышенной костной резорбции. Механизмы развития остеопороза при гипогонадизме у женщин в репродуктивном периоде схожи с таковыми при постменопазу</w:t>
      </w:r>
      <w:r>
        <w:rPr>
          <w:rFonts w:ascii="Times New Roman CYR" w:hAnsi="Times New Roman CYR" w:cs="Times New Roman CYR"/>
          <w:sz w:val="28"/>
          <w:szCs w:val="28"/>
        </w:rPr>
        <w:t>альном остеопорозе. Снижение андрогенной функции у мужчин ведет к сниженному костеобразованию и развитию остеопороза с низким костным обменом.</w:t>
      </w:r>
    </w:p>
    <w:p w14:paraId="1AF2B06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патогенезе сенильного остеопороза наряду с дефицитом половых стероидов и кальцитонина, большое значение придают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отрицательному кальциевому балансу, обусловленному дефицитом витамина D, сниженной абсорбции кальция в кишечнике, что в итоге способствует развитию вторичного гиперпаратиреоза, повышенной резорбции костной ткани.</w:t>
      </w:r>
    </w:p>
    <w:p w14:paraId="6B66CD5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Репродуктивный анамнез. Как отмечалось в</w:t>
      </w:r>
      <w:r>
        <w:rPr>
          <w:rFonts w:ascii="Times New Roman CYR" w:hAnsi="Times New Roman CYR" w:cs="Times New Roman CYR"/>
          <w:sz w:val="28"/>
          <w:szCs w:val="28"/>
        </w:rPr>
        <w:t>ыше, степень снижения массы трабекулярной и кортикальной кости у женщин возрастает после естественной менопаузы или после двухстороннего удаления яичников. Является ли ранняя, естественная менопауза фактором риска остеопоротических переломов, определено ме</w:t>
      </w:r>
      <w:r>
        <w:rPr>
          <w:rFonts w:ascii="Times New Roman CYR" w:hAnsi="Times New Roman CYR" w:cs="Times New Roman CYR"/>
          <w:sz w:val="28"/>
          <w:szCs w:val="28"/>
        </w:rPr>
        <w:t>ньше. Имеются определенные свидетельства, предполагающие, что высокая детородность и длительный период лактации являются протективными факторами перелома шейки бедра. В недавнем исследовании типа "случай-контроль" было выявлено прямое влияние числа рожденн</w:t>
      </w:r>
      <w:r>
        <w:rPr>
          <w:rFonts w:ascii="Times New Roman CYR" w:hAnsi="Times New Roman CYR" w:cs="Times New Roman CYR"/>
          <w:sz w:val="28"/>
          <w:szCs w:val="28"/>
        </w:rPr>
        <w:t xml:space="preserve">ых "детей на риск перелома бедра. Показано, что каждое последующее рождение снижало риск перелома на 9%, в то же время длительность периода лактации не оказывала значимого влияния. Ограниченные данные о взаимосвязи возраста начала менструации с риском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</w:t>
      </w:r>
      <w:r>
        <w:rPr>
          <w:rFonts w:ascii="Times New Roman CYR" w:hAnsi="Times New Roman CYR" w:cs="Times New Roman CYR"/>
          <w:sz w:val="28"/>
          <w:szCs w:val="28"/>
        </w:rPr>
        <w:t>лома и снижением плотности позвоночника не дают оснований считать этот фактор значимым. Некоторые авторы связывают увеличение массы кортикальной кости с приемом противозачаточных средств. Возраст первой полноценной беременности, симптомы менопаузы, продолж</w:t>
      </w:r>
      <w:r>
        <w:rPr>
          <w:rFonts w:ascii="Times New Roman CYR" w:hAnsi="Times New Roman CYR" w:cs="Times New Roman CYR"/>
          <w:sz w:val="28"/>
          <w:szCs w:val="28"/>
        </w:rPr>
        <w:t>ительность или отклонения менструального цикла не показали отчетливого влияния на риск перелома бедра.</w:t>
      </w:r>
    </w:p>
    <w:p w14:paraId="61DF6B1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тела. Худые женщины имеют выше риск переломов и меньшую массу кортикальной кости, чем женщины с ожирением. Имеются отдельные данные, позволяющие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предположить, что лица с переломами предплечья имеют более высокий рост по сравнению с контролем того же возраста. Изящное телосложение у мужчин является фактором риска переломов позвоночника. Протективный эффект ожирения на снижение массы кости у женщин </w:t>
      </w:r>
      <w:r>
        <w:rPr>
          <w:rFonts w:ascii="Times New Roman CYR" w:hAnsi="Times New Roman CYR" w:cs="Times New Roman CYR"/>
          <w:sz w:val="28"/>
          <w:szCs w:val="28"/>
        </w:rPr>
        <w:t>после менопаузы возможно связан с повышенным количеством биологически активного эстрогена. После менопаузы.большое, количество эстрогена представлено в форме превращенного в эстрон андростендиона. Так как большинство этого превращения протекает в жировых к</w:t>
      </w:r>
      <w:r>
        <w:rPr>
          <w:rFonts w:ascii="Times New Roman CYR" w:hAnsi="Times New Roman CYR" w:cs="Times New Roman CYR"/>
          <w:sz w:val="28"/>
          <w:szCs w:val="28"/>
        </w:rPr>
        <w:t>летках, женщины с ожирением продуцируют больше эстрона, чем худые. Кроме протективного действия на снижение массы кости в постменопазуальный период, избыточный вес может быть связан с большим пиком костной массы в юношеском возрасте. Возможно, также, что б</w:t>
      </w:r>
      <w:r>
        <w:rPr>
          <w:rFonts w:ascii="Times New Roman CYR" w:hAnsi="Times New Roman CYR" w:cs="Times New Roman CYR"/>
          <w:sz w:val="28"/>
          <w:szCs w:val="28"/>
        </w:rPr>
        <w:t>едренные кости, заполненные жировой тканью, более устойчивы к переломам при падении.</w:t>
      </w:r>
    </w:p>
    <w:p w14:paraId="531C93C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Наследственность. В настоящее время установлено, что имеется определенное влияние семейных и генетических факторов на плотность кости у взрослых, а вклад наследственных фа</w:t>
      </w:r>
      <w:r>
        <w:rPr>
          <w:rFonts w:ascii="Times New Roman CYR" w:hAnsi="Times New Roman CYR" w:cs="Times New Roman CYR"/>
          <w:sz w:val="28"/>
          <w:szCs w:val="28"/>
        </w:rPr>
        <w:t>кторов в изменчивость этого показателя составляет до 80%. Исходя из близнецовых исследований было предположено, что один ген или комплекс генов ответственны за этот генетический эффект. Эти исследования предполагали, что только небольшая часть изменчивости</w:t>
      </w:r>
      <w:r>
        <w:rPr>
          <w:rFonts w:ascii="Times New Roman CYR" w:hAnsi="Times New Roman CYR" w:cs="Times New Roman CYR"/>
          <w:sz w:val="28"/>
          <w:szCs w:val="28"/>
        </w:rPr>
        <w:t xml:space="preserve"> костной плотности определяется средовыми факторами. Однако, в ряде других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исследований было показано, что физическая выносливость и сила могут определять до 40% изменчивости, костной плотности у взрослых. Также отмечено, что уровень потребления кальция с </w:t>
      </w:r>
      <w:r>
        <w:rPr>
          <w:rFonts w:ascii="Times New Roman CYR" w:hAnsi="Times New Roman CYR" w:cs="Times New Roman CYR"/>
          <w:sz w:val="28"/>
          <w:szCs w:val="28"/>
        </w:rPr>
        <w:t>пищей может определять до 40% изменчивости массы кости в шейке бедра у мужчин. Мало вероятно, что эти генетические и средовые факторы действуют независимо, предполагается, что средовые факторы взаимодействуют между собой, а их суммарный эффект определяет э</w:t>
      </w:r>
      <w:r>
        <w:rPr>
          <w:rFonts w:ascii="Times New Roman CYR" w:hAnsi="Times New Roman CYR" w:cs="Times New Roman CYR"/>
          <w:sz w:val="28"/>
          <w:szCs w:val="28"/>
        </w:rPr>
        <w:t>кспрессию гена (генов), ответственного за плотность кости. Проводится поиск конкретных генов, ответственных за остеопороз и детерминацию плотности костной ткани (аллельные варианты гена рецепторов витамина D, интерлейкина 6 и др.).</w:t>
      </w:r>
    </w:p>
    <w:p w14:paraId="0A5EBA4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активность. Д</w:t>
      </w:r>
      <w:r>
        <w:rPr>
          <w:rFonts w:ascii="Times New Roman CYR" w:hAnsi="Times New Roman CYR" w:cs="Times New Roman CYR"/>
          <w:sz w:val="28"/>
          <w:szCs w:val="28"/>
        </w:rPr>
        <w:t>авно установлен факт, что длительная иммобилизация приводит к остеопорозу. Больные, прикованные к постели, и космонавты в состоянии невесомости снижают массу трабекулярной кости, как минимум на 1% в неделю. Кортикальная кость снижается в меньшей степени. В</w:t>
      </w:r>
      <w:r>
        <w:rPr>
          <w:rFonts w:ascii="Times New Roman CYR" w:hAnsi="Times New Roman CYR" w:cs="Times New Roman CYR"/>
          <w:sz w:val="28"/>
          <w:szCs w:val="28"/>
        </w:rPr>
        <w:t>озобновление нормальной весовой нагрузки постепенно восстанавливает оба типа кости. Игроки в теннис, тяжелоатлеты, балетные танцоры имеют широкие кости и больший кортикальный слой костей конечностей, что является результатом особой физической активности. У</w:t>
      </w:r>
      <w:r>
        <w:rPr>
          <w:rFonts w:ascii="Times New Roman CYR" w:hAnsi="Times New Roman CYR" w:cs="Times New Roman CYR"/>
          <w:sz w:val="28"/>
          <w:szCs w:val="28"/>
        </w:rPr>
        <w:t xml:space="preserve"> молодых женщин, у которых в результате повышенной физической нагрузки развилась аменорея, отмечено снижение плотности трабекулярной кости позвоночника при незначительной или отсутствии таковой в кортикальных костях предплечья и запястий, по сравнению с же</w:t>
      </w:r>
      <w:r>
        <w:rPr>
          <w:rFonts w:ascii="Times New Roman CYR" w:hAnsi="Times New Roman CYR" w:cs="Times New Roman CYR"/>
          <w:sz w:val="28"/>
          <w:szCs w:val="28"/>
        </w:rPr>
        <w:t>нщинами-спортсменками с сохраненной менструацией. Среди женщин с аменореей, вызванной другими причинами, и которые регулярно занимались физическими упражнениями плотность кости была выше, чем у женщин, ведущих сидячий образ жизни.</w:t>
      </w:r>
    </w:p>
    <w:p w14:paraId="6F1DD07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питания. Кость со</w:t>
      </w:r>
      <w:r>
        <w:rPr>
          <w:rFonts w:ascii="Times New Roman CYR" w:hAnsi="Times New Roman CYR" w:cs="Times New Roman CYR"/>
          <w:sz w:val="28"/>
          <w:szCs w:val="28"/>
        </w:rPr>
        <w:t xml:space="preserve">стоит, в основном, из кальция, и фосфора, которые откладываются в белковом матриксе, называемом остеоид. Так как около 99% кальция в теле человека содержится в костях скелета, поэтому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 нулевой кальциевый баланс для достижения пика костной массы ск</w:t>
      </w:r>
      <w:r>
        <w:rPr>
          <w:rFonts w:ascii="Times New Roman CYR" w:hAnsi="Times New Roman CYR" w:cs="Times New Roman CYR"/>
          <w:sz w:val="28"/>
          <w:szCs w:val="28"/>
        </w:rPr>
        <w:t>елета. Баланс кальция зависит от приема пищевого кальция, абсорбции кальция в кишечнике и степени его выведения с мочой, потом и фекалиями. С увеличением возраста снижается способность кишечника абсорбировать пищевой кальций. Эти изменения скорее всего свя</w:t>
      </w:r>
      <w:r>
        <w:rPr>
          <w:rFonts w:ascii="Times New Roman CYR" w:hAnsi="Times New Roman CYR" w:cs="Times New Roman CYR"/>
          <w:sz w:val="28"/>
          <w:szCs w:val="28"/>
        </w:rPr>
        <w:t>заны с возрастным снижением 1.25 дигидрооксивитамина D или кальцитриола, гормона, который в норме стимулирует всасывание кальция в кишечнике. Падение концентрации витамина D в крови ниже 30 ммоль/л коррелирует со снижением плотности костной массы. Хотя исс</w:t>
      </w:r>
      <w:r>
        <w:rPr>
          <w:rFonts w:ascii="Times New Roman CYR" w:hAnsi="Times New Roman CYR" w:cs="Times New Roman CYR"/>
          <w:sz w:val="28"/>
          <w:szCs w:val="28"/>
        </w:rPr>
        <w:t>ледования на животных позволит предполагать, что повышенный прием фосфора может ускорять снижение массы кости, исследования на молодых добровольцах показали, что увеличение в диете фосфора либо увеличивает положительный баланс кальция, либо значимо не влия</w:t>
      </w:r>
      <w:r>
        <w:rPr>
          <w:rFonts w:ascii="Times New Roman CYR" w:hAnsi="Times New Roman CYR" w:cs="Times New Roman CYR"/>
          <w:sz w:val="28"/>
          <w:szCs w:val="28"/>
        </w:rPr>
        <w:t>ет на него. Термином "витамин D" называют стероидные гормоны эргокальциоферол и холекальциоферол, которые синтезируются в организме человека под воздействием солнечного света или из пищевых продуктов в таких, как рыбий жир, масло, яйца, печень и молоко. Эт</w:t>
      </w:r>
      <w:r>
        <w:rPr>
          <w:rFonts w:ascii="Times New Roman CYR" w:hAnsi="Times New Roman CYR" w:cs="Times New Roman CYR"/>
          <w:sz w:val="28"/>
          <w:szCs w:val="28"/>
        </w:rPr>
        <w:t>и соединения являются субстратами для синтеза кальциотропных гормонов: кальцидиола (25-(ОН)0) и кальцитриола (1.25-(ОН)20). Кальцитриол является наиболее сильно воздействующей формой гормона и обладает многосторонним эффектом, включая модуляцию абсорбции к</w:t>
      </w:r>
      <w:r>
        <w:rPr>
          <w:rFonts w:ascii="Times New Roman CYR" w:hAnsi="Times New Roman CYR" w:cs="Times New Roman CYR"/>
          <w:sz w:val="28"/>
          <w:szCs w:val="28"/>
        </w:rPr>
        <w:t>альция в кишечнике и синтез кости. Хотя инсоляция является отличным источником витамина D, нет точного способа оценить количество его поступления. В то же время было показано, что уменьшение солнечного воздействия является независимым фактором риска развит</w:t>
      </w:r>
      <w:r>
        <w:rPr>
          <w:rFonts w:ascii="Times New Roman CYR" w:hAnsi="Times New Roman CYR" w:cs="Times New Roman CYR"/>
          <w:sz w:val="28"/>
          <w:szCs w:val="28"/>
        </w:rPr>
        <w:t>ия остеопороза. С возрастом способность конвертировать витамин D в кальцитриол снижается, кроме того имеются данные, позволяющие предполагать, что недостаточность витамина D может усиливать мышечную слабость и, таким образом, провоцировать падения и Перело</w:t>
      </w:r>
      <w:r>
        <w:rPr>
          <w:rFonts w:ascii="Times New Roman CYR" w:hAnsi="Times New Roman CYR" w:cs="Times New Roman CYR"/>
          <w:sz w:val="28"/>
          <w:szCs w:val="28"/>
        </w:rPr>
        <w:t>мы.</w:t>
      </w:r>
    </w:p>
    <w:p w14:paraId="65D47EA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Фтор является одним из наиболее эффективных стимуляторов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поддержания костной плотности, отмечено также его влияние на снижение риска переломов позвоночника. В противоположность эффекту эстрогенов, которые уменьшают костную резорбцию, фтор повышает ново</w:t>
      </w:r>
      <w:r>
        <w:rPr>
          <w:rFonts w:ascii="Times New Roman CYR" w:hAnsi="Times New Roman CYR" w:cs="Times New Roman CYR"/>
          <w:sz w:val="28"/>
          <w:szCs w:val="28"/>
        </w:rPr>
        <w:t>образование кости.</w:t>
      </w:r>
    </w:p>
    <w:p w14:paraId="240B1FA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Курение и алкоголь. В большинстве исследований было отмечено, что курящие женщины имеют более низкую массу кортикальной кости и соответственно больший риск переломов бедра позвоночника и предплечья, чем женщины, которые не курят. В средн</w:t>
      </w:r>
      <w:r>
        <w:rPr>
          <w:rFonts w:ascii="Times New Roman CYR" w:hAnsi="Times New Roman CYR" w:cs="Times New Roman CYR"/>
          <w:sz w:val="28"/>
          <w:szCs w:val="28"/>
        </w:rPr>
        <w:t>ем курящие женщины имеют более низкий вес (более худые), чем некурящие, и ряд авторов считает, что эти различия в весе всецело зависят от различий в массе кортикальной кости. Кроме того отмечено, что курение было фактором риска перелома позвоночника у мужч</w:t>
      </w:r>
      <w:r>
        <w:rPr>
          <w:rFonts w:ascii="Times New Roman CYR" w:hAnsi="Times New Roman CYR" w:cs="Times New Roman CYR"/>
          <w:sz w:val="28"/>
          <w:szCs w:val="28"/>
        </w:rPr>
        <w:t>ин даже после стандартизации различий в весе. "У курящих женщин снижена концентрация сывороточных эстрогенов и они имеют более низкую концентрацию эстрогенов в период гормональной терапии по сравнению с некурящими. Менопауза у курящих женщин наступает рань</w:t>
      </w:r>
      <w:r>
        <w:rPr>
          <w:rFonts w:ascii="Times New Roman CYR" w:hAnsi="Times New Roman CYR" w:cs="Times New Roman CYR"/>
          <w:sz w:val="28"/>
          <w:szCs w:val="28"/>
        </w:rPr>
        <w:t>ше.</w:t>
      </w:r>
    </w:p>
    <w:p w14:paraId="59C983A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Отмечено, что алкоголизм в анамнезе существенно повышает риск перелома бедра у женщин. Мужчины-алкоголики имеют более низкую массу кости и быстрое ее снижение по сравнению с не употребляющими алкоголь, но является ли выраженная алкогольная зависимость </w:t>
      </w:r>
      <w:r>
        <w:rPr>
          <w:rFonts w:ascii="Times New Roman CYR" w:hAnsi="Times New Roman CYR" w:cs="Times New Roman CYR"/>
          <w:sz w:val="28"/>
          <w:szCs w:val="28"/>
        </w:rPr>
        <w:t>причиной значительного уменьшения плотности костной массы достаточно определенно не установлено. Ассоциация между алкоголем и остеопорозом может быть результатом прямого токсического эффекта или следствием плохого питания, снижения веса тела, курения, умен</w:t>
      </w:r>
      <w:r>
        <w:rPr>
          <w:rFonts w:ascii="Times New Roman CYR" w:hAnsi="Times New Roman CYR" w:cs="Times New Roman CYR"/>
          <w:sz w:val="28"/>
          <w:szCs w:val="28"/>
        </w:rPr>
        <w:t>ьшения физической активности, болезней печени и других хронических заболеваний. Регулярное употребление алкоголя может также увеличивать риск переломов из-за предрасположенности к падениям.</w:t>
      </w:r>
    </w:p>
    <w:p w14:paraId="22CDB7C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Падение и остеопоротические переломы. Падение является важным фа</w:t>
      </w:r>
      <w:r>
        <w:rPr>
          <w:rFonts w:ascii="Times New Roman CYR" w:hAnsi="Times New Roman CYR" w:cs="Times New Roman CYR"/>
          <w:sz w:val="28"/>
          <w:szCs w:val="28"/>
        </w:rPr>
        <w:t xml:space="preserve">ктором риска остеопоротических переломов, но эпидемиология падений не достаточно исследована. Повышение частоты переломов бедра с возрастом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может быть объяснено только возрастным снижением костной массы. Представляется более логичным, что снижение массы</w:t>
      </w:r>
      <w:r>
        <w:rPr>
          <w:rFonts w:ascii="Times New Roman CYR" w:hAnsi="Times New Roman CYR" w:cs="Times New Roman CYR"/>
          <w:sz w:val="28"/>
          <w:szCs w:val="28"/>
        </w:rPr>
        <w:t xml:space="preserve"> кости и повышение частоты травм, обусловленных падениями, в комбинации определяют повышенный риск возрастных остеопоратических переломов. Для большинства пожилых людей профилактика падений может быть наилучшим способом профилактики переломов. Более одной </w:t>
      </w:r>
      <w:r>
        <w:rPr>
          <w:rFonts w:ascii="Times New Roman CYR" w:hAnsi="Times New Roman CYR" w:cs="Times New Roman CYR"/>
          <w:sz w:val="28"/>
          <w:szCs w:val="28"/>
        </w:rPr>
        <w:t>трети лиц старше 65 лет отмечают один или более случаев падения ежегодно, а примерно 2% из них обращаются за медицинской помощью по поводу травмы, вызванной падением. Подобно частоте переломов бедра, риск падения и связанные с ними повреждения увеличиваютс</w:t>
      </w:r>
      <w:r>
        <w:rPr>
          <w:rFonts w:ascii="Times New Roman CYR" w:hAnsi="Times New Roman CYR" w:cs="Times New Roman CYR"/>
          <w:sz w:val="28"/>
          <w:szCs w:val="28"/>
        </w:rPr>
        <w:t>я с возрастом в обеих половых группах, а риск падения выше у женщин по сравнению с мужчинами в большинстве возрастных групп. Отмечено, что среди пациентов в возрасте старше 50 лет, женщины падали в 4 раза чаще, чем мужчины, а частота падений возрастала экс</w:t>
      </w:r>
      <w:r>
        <w:rPr>
          <w:rFonts w:ascii="Times New Roman CYR" w:hAnsi="Times New Roman CYR" w:cs="Times New Roman CYR"/>
          <w:sz w:val="28"/>
          <w:szCs w:val="28"/>
        </w:rPr>
        <w:t>поненциально среди лиц 85 лет и старше. Возможные причины падений могут быть обусловлены как внутренними факторами, такими, как заболевания или возрастным снижением нейромоторной регуляции, так и средовыми. В большинстве случаев падение является следствием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различных факторов.</w:t>
      </w:r>
    </w:p>
    <w:p w14:paraId="490F1F2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2B3CA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Классификация остеопороза</w:t>
      </w:r>
    </w:p>
    <w:p w14:paraId="69C223C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E2D4E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Единой классификации остеопороза нет. </w:t>
      </w:r>
    </w:p>
    <w:p w14:paraId="340F167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Н.Ф. Сорока, Е.Д. Белоенко, О.А. Савчук (1996) приводят следующую классификацию остеопороза:</w:t>
      </w:r>
    </w:p>
    <w:p w14:paraId="41DE681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остеопороз - развивающийся как самостоятельный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процесс, носящий системный характер и не связанный с причинами, названными в графе "вторичный остеопороз". Первичный остеопороз составляет около 80-95% всех форм остеопороза:</w:t>
      </w:r>
    </w:p>
    <w:p w14:paraId="0C4C1A6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Наследственный - встречается как семейное заболевание, передается по наследст</w:t>
      </w:r>
      <w:r>
        <w:rPr>
          <w:rFonts w:ascii="Times New Roman CYR" w:hAnsi="Times New Roman CYR" w:cs="Times New Roman CYR"/>
          <w:sz w:val="28"/>
          <w:szCs w:val="28"/>
        </w:rPr>
        <w:t>ву.</w:t>
      </w:r>
    </w:p>
    <w:p w14:paraId="5E9E291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Ювенильный - системный остеопороз неизвестной этиологии, развивающийся у юношей и девочек чаще всего в возрасте 10-14 лет (до 20).</w:t>
      </w:r>
    </w:p>
    <w:p w14:paraId="749BA70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Инволютивный - является проявлением инволютивных процессов в организме. Выделяются два типа остеопороза (Талица 1):</w:t>
      </w:r>
    </w:p>
    <w:p w14:paraId="1264B16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I - постменопаузальный (развивается у женщин после наступления менопаузы в возрасте от 50 до 80 лет),</w:t>
      </w:r>
    </w:p>
    <w:p w14:paraId="3BF6BD38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II - сенильный (развивается в возрасте после 70 лет).</w:t>
      </w:r>
    </w:p>
    <w:p w14:paraId="03C5F06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A457D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Сравнительная характеристика типов остеопороза (Е.Л. Насонов, 1997)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91"/>
        <w:gridCol w:w="3193"/>
        <w:gridCol w:w="2956"/>
      </w:tblGrid>
      <w:tr w:rsidR="00000000" w14:paraId="0B6DA5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A45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Признаки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007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I (постменопаузальиый)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6F7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II (сенильный)</w:t>
            </w:r>
          </w:p>
        </w:tc>
      </w:tr>
      <w:tr w:rsidR="00000000" w14:paraId="0AE45D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1ED6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BAC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50-70 лет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3A1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Старше 70 лет</w:t>
            </w:r>
          </w:p>
        </w:tc>
      </w:tr>
      <w:tr w:rsidR="00000000" w14:paraId="238B40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7DD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потери костной ткани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9C2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Преимущественно трабекулярный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F476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Трабекулярный и кортикальный</w:t>
            </w:r>
          </w:p>
        </w:tc>
      </w:tr>
      <w:tr w:rsidR="00000000" w14:paraId="00BE68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4AD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 потери костной ткани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028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Ускоренный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E35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ускоренный</w:t>
            </w:r>
          </w:p>
        </w:tc>
      </w:tr>
      <w:tr w:rsidR="00000000" w14:paraId="7A4115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26D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Типичные места переломов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E23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Позвонки (ком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прессия) и лучевая кость (дистальный отдел)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864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Позвонки (клинообразование) и шейка бедра</w:t>
            </w:r>
          </w:p>
        </w:tc>
      </w:tr>
      <w:tr w:rsidR="00000000" w14:paraId="582ACF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846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Функция паращитовидных желез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B65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0DA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Повышена</w:t>
            </w:r>
          </w:p>
        </w:tc>
      </w:tr>
      <w:tr w:rsidR="00000000" w14:paraId="5CBA7D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458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Всасывание кальция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63E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Уменьшено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7BF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Уменьшено</w:t>
            </w:r>
          </w:p>
        </w:tc>
      </w:tr>
      <w:tr w:rsidR="00000000" w14:paraId="2A0C2D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8F7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Метаболизм 25(ОН)D3 в 1.25(ОН)2D3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E46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Вторично снижен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058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Первично снижен</w:t>
            </w:r>
          </w:p>
        </w:tc>
      </w:tr>
      <w:tr w:rsidR="00000000" w14:paraId="6F4FB5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84C0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Основная причи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3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927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Менопауза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BB77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Старение организма</w:t>
            </w:r>
          </w:p>
        </w:tc>
      </w:tr>
    </w:tbl>
    <w:p w14:paraId="5FE2628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E9EF8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Остеопороз, развивающийся у мужчин в возрасте от 50 до 70 лет, называется пресенильным.</w:t>
      </w:r>
    </w:p>
    <w:p w14:paraId="4B96701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происхождении сенильного остеопороза большая роль отводится снижению активности гидролазы почек, снижению образования активной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витамина D3 (кальцитриола) с последующим уменьшением всасывания кальция в кишечнике.</w:t>
      </w:r>
    </w:p>
    <w:p w14:paraId="6556499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Идиопатический в среднем возрасте (или остеопороз половой зрелости) - остеопороз неизвестной этиологии, развивающийся у женщин до менопаузы и у мужчин в возрасте межд</w:t>
      </w:r>
      <w:r>
        <w:rPr>
          <w:rFonts w:ascii="Times New Roman CYR" w:hAnsi="Times New Roman CYR" w:cs="Times New Roman CYR"/>
          <w:sz w:val="28"/>
          <w:szCs w:val="28"/>
        </w:rPr>
        <w:t>у 20 и 50 годами.</w:t>
      </w:r>
    </w:p>
    <w:p w14:paraId="3A51102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Вторичный остеопороз:</w:t>
      </w:r>
    </w:p>
    <w:p w14:paraId="52E55EC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 эндокринных заболеваниях (гипогонадизм, сахарный диабет, гиперпаратиреоз, тиреотоксикоз, акромегалия, гиперпролактинемия, гиперкортицизм).</w:t>
      </w:r>
    </w:p>
    <w:p w14:paraId="4472552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диффузных болезнях соединительной ткани.</w:t>
      </w:r>
    </w:p>
    <w:p w14:paraId="713AB1D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 заболеваниях же</w:t>
      </w:r>
      <w:r>
        <w:rPr>
          <w:rFonts w:ascii="Times New Roman CYR" w:hAnsi="Times New Roman CYR" w:cs="Times New Roman CYR"/>
          <w:sz w:val="28"/>
          <w:szCs w:val="28"/>
        </w:rPr>
        <w:t>лудочно-кишечного тракта (состояние после резекции желудка, кишечная мальабсорбция, хронические заболевания печени).</w:t>
      </w:r>
    </w:p>
    <w:p w14:paraId="73C5165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Пострадиационный.</w:t>
      </w:r>
    </w:p>
    <w:p w14:paraId="6AF6D90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Иммобилизационный.</w:t>
      </w:r>
    </w:p>
    <w:p w14:paraId="1AF1B2A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Ятрогенный.</w:t>
      </w:r>
    </w:p>
    <w:p w14:paraId="455F459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При заболеваниях крови (миеломная болезнь, лейкозы).</w:t>
      </w:r>
    </w:p>
    <w:p w14:paraId="72FCE5E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Алиментарный.</w:t>
      </w:r>
    </w:p>
    <w:p w14:paraId="6B0BBB88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Остео</w:t>
      </w:r>
      <w:r>
        <w:rPr>
          <w:rFonts w:ascii="Times New Roman CYR" w:hAnsi="Times New Roman CYR" w:cs="Times New Roman CYR"/>
          <w:sz w:val="28"/>
          <w:szCs w:val="28"/>
        </w:rPr>
        <w:t>пороз космонавтов</w:t>
      </w:r>
    </w:p>
    <w:p w14:paraId="3C2645A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Локальный остеопороз:</w:t>
      </w:r>
    </w:p>
    <w:p w14:paraId="234B954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После травм (нейротрофический, постиммобилизационный).</w:t>
      </w:r>
    </w:p>
    <w:p w14:paraId="25AB7F3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Вызванный воспалительными заболеваниями костей.</w:t>
      </w:r>
    </w:p>
    <w:p w14:paraId="3F3B5AE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 деструктивном процессе в костях (метастазы опухоли).</w:t>
      </w:r>
    </w:p>
    <w:p w14:paraId="631C5E6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ассоциация изучения остеопороза, пре</w:t>
      </w:r>
      <w:r>
        <w:rPr>
          <w:rFonts w:ascii="Times New Roman CYR" w:hAnsi="Times New Roman CYR" w:cs="Times New Roman CYR"/>
          <w:sz w:val="28"/>
          <w:szCs w:val="28"/>
        </w:rPr>
        <w:t>дложила классифицировать остеопороз по этиопатогенетическому принципу с четкой клинической направленностью. Эта классификация была принята в 1997 г. на заседании президиума Российской ассоциации по остеопорозу.</w:t>
      </w:r>
    </w:p>
    <w:p w14:paraId="525DD47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остеопороз:</w:t>
      </w:r>
    </w:p>
    <w:p w14:paraId="74AC53D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Постменопаузальный (</w:t>
      </w:r>
      <w:r>
        <w:rPr>
          <w:rFonts w:ascii="Times New Roman CYR" w:hAnsi="Times New Roman CYR" w:cs="Times New Roman CYR"/>
          <w:sz w:val="28"/>
          <w:szCs w:val="28"/>
        </w:rPr>
        <w:t>тип I) - гетерогенное заболевание, характеризующееся прогрессирующей потерей костной ткани, которое начинается после естественной или хирургической менопаузы и приводит к развитию переломов костей через 10-15 лет после прекращения функции яичников.</w:t>
      </w:r>
    </w:p>
    <w:p w14:paraId="12190F9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Сени</w:t>
      </w:r>
      <w:r>
        <w:rPr>
          <w:rFonts w:ascii="Times New Roman CYR" w:hAnsi="Times New Roman CYR" w:cs="Times New Roman CYR"/>
          <w:sz w:val="28"/>
          <w:szCs w:val="28"/>
        </w:rPr>
        <w:t>льный или старческий (тип И).</w:t>
      </w:r>
    </w:p>
    <w:p w14:paraId="6677B50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Ювенильный.</w:t>
      </w:r>
    </w:p>
    <w:p w14:paraId="1969791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Идиопатический.</w:t>
      </w:r>
    </w:p>
    <w:p w14:paraId="7E57E24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Вторичный остеопороз:</w:t>
      </w:r>
    </w:p>
    <w:p w14:paraId="0C9116C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Заболевания эндокринной системы:</w:t>
      </w:r>
    </w:p>
    <w:p w14:paraId="3523F80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Эндогенный гиперкортицизм (при болезни или синдроме Иценко-Кушинга)</w:t>
      </w:r>
    </w:p>
    <w:p w14:paraId="3FF0258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Тиреотоксикоз</w:t>
      </w:r>
    </w:p>
    <w:p w14:paraId="7ADC69D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Гипогонадизм</w:t>
      </w:r>
    </w:p>
    <w:p w14:paraId="74D5F12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Гиперпаратиреоз</w:t>
      </w:r>
    </w:p>
    <w:p w14:paraId="4E90D23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Инсулинзависимый сахар</w:t>
      </w:r>
      <w:r>
        <w:rPr>
          <w:rFonts w:ascii="Times New Roman CYR" w:hAnsi="Times New Roman CYR" w:cs="Times New Roman CYR"/>
          <w:sz w:val="28"/>
          <w:szCs w:val="28"/>
        </w:rPr>
        <w:t>ный диабет</w:t>
      </w:r>
    </w:p>
    <w:p w14:paraId="24DD3D4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Гипопитуитаризм, полигландулярная эндокринная недостаточность</w:t>
      </w:r>
    </w:p>
    <w:p w14:paraId="5683C61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Ревматические болезни:</w:t>
      </w:r>
    </w:p>
    <w:p w14:paraId="18528A1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Ревматоидный артрит</w:t>
      </w:r>
    </w:p>
    <w:p w14:paraId="318951C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Системная красная волчанка</w:t>
      </w:r>
    </w:p>
    <w:p w14:paraId="7C121D1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Заболевания органов пищеварения</w:t>
      </w:r>
    </w:p>
    <w:p w14:paraId="5DF2321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Резецированный желудок</w:t>
      </w:r>
    </w:p>
    <w:p w14:paraId="2F77EA88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Мальабсорбция</w:t>
      </w:r>
    </w:p>
    <w:p w14:paraId="266D1EE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Хронические заболевания печени</w:t>
      </w:r>
    </w:p>
    <w:p w14:paraId="43473FF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Забо</w:t>
      </w:r>
      <w:r>
        <w:rPr>
          <w:rFonts w:ascii="Times New Roman CYR" w:hAnsi="Times New Roman CYR" w:cs="Times New Roman CYR"/>
          <w:sz w:val="28"/>
          <w:szCs w:val="28"/>
        </w:rPr>
        <w:t>левания почек</w:t>
      </w:r>
    </w:p>
    <w:p w14:paraId="1F6CA09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почечная недостаточность</w:t>
      </w:r>
    </w:p>
    <w:p w14:paraId="255AC3B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Почечный канальцевый ацидоз</w:t>
      </w:r>
    </w:p>
    <w:p w14:paraId="2612EFB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Заболевания крови</w:t>
      </w:r>
    </w:p>
    <w:p w14:paraId="3F82133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Миеломная болезнь</w:t>
      </w:r>
    </w:p>
    <w:p w14:paraId="7C2834D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Талассемия</w:t>
      </w:r>
    </w:p>
    <w:p w14:paraId="2D8012B8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мастоцитоз</w:t>
      </w:r>
    </w:p>
    <w:p w14:paraId="255AE50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Лейкозы и лимфомы</w:t>
      </w:r>
    </w:p>
    <w:p w14:paraId="2B1007C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Другие заболевания и состояния</w:t>
      </w:r>
    </w:p>
    <w:p w14:paraId="2106D11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Иммобилизация</w:t>
      </w:r>
    </w:p>
    <w:p w14:paraId="1D8FD52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Овариоэктомия</w:t>
      </w:r>
    </w:p>
    <w:p w14:paraId="31F1917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Хронические обструктивные </w:t>
      </w:r>
      <w:r>
        <w:rPr>
          <w:rFonts w:ascii="Times New Roman CYR" w:hAnsi="Times New Roman CYR" w:cs="Times New Roman CYR"/>
          <w:sz w:val="28"/>
          <w:szCs w:val="28"/>
        </w:rPr>
        <w:t>заболевания легких</w:t>
      </w:r>
    </w:p>
    <w:p w14:paraId="1B672B1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</w:t>
      </w:r>
    </w:p>
    <w:p w14:paraId="5FED2AE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Неврогенная анорексия</w:t>
      </w:r>
    </w:p>
    <w:p w14:paraId="289300E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питания</w:t>
      </w:r>
    </w:p>
    <w:p w14:paraId="2A96B83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Трансплантация органов</w:t>
      </w:r>
    </w:p>
    <w:p w14:paraId="73252FE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Генетические нарушения</w:t>
      </w:r>
    </w:p>
    <w:p w14:paraId="74AC882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Несовершенный остеогенез</w:t>
      </w:r>
    </w:p>
    <w:p w14:paraId="19F090D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Марфана</w:t>
      </w:r>
    </w:p>
    <w:p w14:paraId="3CF1835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Элерса-Данлоса</w:t>
      </w:r>
    </w:p>
    <w:p w14:paraId="184958E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Гомоцистинурия и лизинурия</w:t>
      </w:r>
    </w:p>
    <w:p w14:paraId="50E4991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Прием лекарственных средств</w:t>
      </w:r>
    </w:p>
    <w:p w14:paraId="6CD2EFC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Кортикостероид</w:t>
      </w:r>
      <w:r>
        <w:rPr>
          <w:rFonts w:ascii="Times New Roman CYR" w:hAnsi="Times New Roman CYR" w:cs="Times New Roman CYR"/>
          <w:sz w:val="28"/>
          <w:szCs w:val="28"/>
        </w:rPr>
        <w:t>ы</w:t>
      </w:r>
    </w:p>
    <w:p w14:paraId="7344D9D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Антиконвульсанты</w:t>
      </w:r>
    </w:p>
    <w:p w14:paraId="3365EA6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Иммунодепрессанты</w:t>
      </w:r>
    </w:p>
    <w:p w14:paraId="67DDDDB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Агонисты гонадотропин-рилизинг-гормона</w:t>
      </w:r>
    </w:p>
    <w:p w14:paraId="458F71B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Антациды, содержащие алюминий</w:t>
      </w:r>
    </w:p>
    <w:p w14:paraId="2B0AA18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Тиреоидные гормоны</w:t>
      </w:r>
    </w:p>
    <w:p w14:paraId="51E43B7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Тетрациклин</w:t>
      </w:r>
    </w:p>
    <w:p w14:paraId="3BC9581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Фуросемид</w:t>
      </w:r>
    </w:p>
    <w:p w14:paraId="3645FFE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Международной классификации болезней Х пересмотра различают остеопороз с патологическими переломами и без п</w:t>
      </w:r>
      <w:r>
        <w:rPr>
          <w:rFonts w:ascii="Times New Roman CYR" w:hAnsi="Times New Roman CYR" w:cs="Times New Roman CYR"/>
          <w:sz w:val="28"/>
          <w:szCs w:val="28"/>
        </w:rPr>
        <w:t xml:space="preserve">ереломов. </w:t>
      </w:r>
    </w:p>
    <w:p w14:paraId="36769FE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морфологическим критериям, в зависимости от преимущественной зоны остеопении, различают трабекулярную, кортикальную и смешанную формы остеопороза. </w:t>
      </w:r>
    </w:p>
    <w:p w14:paraId="7FE02A3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интенсивности метаболических процессов, происходящих в костной ткани, выделяют остеопороз с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высокой, низкой и нормальной интенсивностью ремоделирования в зависимости от уровня маркеров костной резорбции.</w:t>
      </w:r>
    </w:p>
    <w:p w14:paraId="55C16C8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C84E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Клиническая картина заболевания</w:t>
      </w:r>
    </w:p>
    <w:p w14:paraId="76345FC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4BFDE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долгое время протекает латентно. Пациент, не подозревая о его наличии, получает первые гипотрав</w:t>
      </w:r>
      <w:r>
        <w:rPr>
          <w:rFonts w:ascii="Times New Roman CYR" w:hAnsi="Times New Roman CYR" w:cs="Times New Roman CYR"/>
          <w:sz w:val="28"/>
          <w:szCs w:val="28"/>
        </w:rPr>
        <w:t>матические переломы. Чаще всего страдают тела позвонков, вызывая боль и заставляя обратиться к врачу. Единичный перелом позвонка может протекать бессимптомно, а болевой синдром в спине приходит, когда происходят переломы несколько смежных тел позвонков.</w:t>
      </w:r>
    </w:p>
    <w:p w14:paraId="4859982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 xml:space="preserve"> компрессии страдают передние отделы тел позвонков, вызывая их клиновидную деформацию. Это приводит к изменению осанки и уменьшению роста (до 5 см и более в течение нескольких лет), что характерно для поражения среднего сегмента грудных позвонков (Th VIII-</w:t>
      </w:r>
      <w:r>
        <w:rPr>
          <w:rFonts w:ascii="Times New Roman CYR" w:hAnsi="Times New Roman CYR" w:cs="Times New Roman CYR"/>
          <w:sz w:val="28"/>
          <w:szCs w:val="28"/>
        </w:rPr>
        <w:t>X). Такие пациенты не испытывают боли, но у них постепенно развивается дорсальный кифоз и усиливается шейный лордоз, формируя «горб аристократки». Женщины склонны к развитию сколиоза, который ограничивает подвижность позвоночника.[</w:t>
      </w:r>
    </w:p>
    <w:p w14:paraId="302F2AA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характерные призна</w:t>
      </w:r>
      <w:r>
        <w:rPr>
          <w:rFonts w:ascii="Times New Roman CYR" w:hAnsi="Times New Roman CYR" w:cs="Times New Roman CYR"/>
          <w:sz w:val="28"/>
          <w:szCs w:val="28"/>
        </w:rPr>
        <w:t>ки остеопоротических переломов позвонков - боль и деформация позвоночника. Болевой синдром обычно выражен, когда страдают позвонки сегмента (Th XII - LI). Боль возникает остро, иррадиирует по межреберным промежуткам в переднюю стенку брюшной полости. Прист</w:t>
      </w:r>
      <w:r>
        <w:rPr>
          <w:rFonts w:ascii="Times New Roman CYR" w:hAnsi="Times New Roman CYR" w:cs="Times New Roman CYR"/>
          <w:sz w:val="28"/>
          <w:szCs w:val="28"/>
        </w:rPr>
        <w:t>упы возникают вследствие резких поворотов тела, прыжков, кашля, чихания, поднятия тяжести и др.</w:t>
      </w:r>
    </w:p>
    <w:p w14:paraId="1C84D0C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болевые приступы не удается сопоставить с травмой в анамнезе. Они приобретают хронический рецидивирующий характер из-за гипертонуса мышц спины и проявляю</w:t>
      </w:r>
      <w:r>
        <w:rPr>
          <w:rFonts w:ascii="Times New Roman CYR" w:hAnsi="Times New Roman CYR" w:cs="Times New Roman CYR"/>
          <w:sz w:val="28"/>
          <w:szCs w:val="28"/>
        </w:rPr>
        <w:t xml:space="preserve">тся при изменениях положения позвоночника. Боль наименее выражена утром, затихает после отдыха в положении лежа, нарастая в течение дня вследствие физической активности. Корешковые синдромы и компрессия спинного мозга встречаются как исключение из правил. </w:t>
      </w:r>
      <w:r>
        <w:rPr>
          <w:rFonts w:ascii="Times New Roman CYR" w:hAnsi="Times New Roman CYR" w:cs="Times New Roman CYR"/>
          <w:sz w:val="28"/>
          <w:szCs w:val="28"/>
        </w:rPr>
        <w:t>Иногда приступы боли сопровождаются вздутием живота и функциональной кишечной непроходимостью.</w:t>
      </w:r>
    </w:p>
    <w:p w14:paraId="2E4ABA1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длятся около недели, а через месяц пациент может вернуться к своей обычной активности. Тупая боль сохраняется и продолжает периодически беспокоить, пациенту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трудно сидеть и вставать. Течение остеопороза у реального пациента непредсказуемо, а интервалы между переломами иногда длятся годами.</w:t>
      </w:r>
    </w:p>
    <w:p w14:paraId="03D1BCA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Физикальные признаки:</w:t>
      </w:r>
    </w:p>
    <w:p w14:paraId="203E2FC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роста (длина тела короче размаха рук на 3 см и более);</w:t>
      </w:r>
    </w:p>
    <w:p w14:paraId="0CBB9D1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при покола</w:t>
      </w:r>
      <w:r>
        <w:rPr>
          <w:rFonts w:ascii="Times New Roman CYR" w:hAnsi="Times New Roman CYR" w:cs="Times New Roman CYR"/>
          <w:sz w:val="28"/>
          <w:szCs w:val="28"/>
        </w:rPr>
        <w:t>чивании и пальпации позвоночного столба, повышенный тонус мышц спины;</w:t>
      </w:r>
    </w:p>
    <w:p w14:paraId="148747B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сутулость, развитие грудного кифоза и усиление лордоза в поясничном отделе;</w:t>
      </w:r>
    </w:p>
    <w:p w14:paraId="24D7EE3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расстояния между гребнем крыла подвздошной кости и нижними ребрами вследствие уменьшения длины поз</w:t>
      </w:r>
      <w:r>
        <w:rPr>
          <w:rFonts w:ascii="Times New Roman CYR" w:hAnsi="Times New Roman CYR" w:cs="Times New Roman CYR"/>
          <w:sz w:val="28"/>
          <w:szCs w:val="28"/>
        </w:rPr>
        <w:t>воночного столба;</w:t>
      </w:r>
    </w:p>
    <w:p w14:paraId="0ADA4B3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складок кожи по бокам живота.</w:t>
      </w:r>
    </w:p>
    <w:p w14:paraId="738415E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Генерализованный болевой синдром в других костях скелета встречаются редко. Грозное осложнение остеопороза - перелом шейки бедренной кости, который чреват высокой летальностью, инвалидизацией и боль</w:t>
      </w:r>
      <w:r>
        <w:rPr>
          <w:rFonts w:ascii="Times New Roman CYR" w:hAnsi="Times New Roman CYR" w:cs="Times New Roman CYR"/>
          <w:sz w:val="28"/>
          <w:szCs w:val="28"/>
        </w:rPr>
        <w:t>шими затратами на лечение. Для стероидного (женского постменопаузального) остеопороза характерны множественные переломы ребер.</w:t>
      </w:r>
    </w:p>
    <w:p w14:paraId="2D4A37F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Клиницисты выделяют медленный и острый остеопороз.</w:t>
      </w:r>
    </w:p>
    <w:p w14:paraId="13518C7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медленного остеопороза острые боли в начале болезни не характерны. Он связ</w:t>
      </w:r>
      <w:r>
        <w:rPr>
          <w:rFonts w:ascii="Times New Roman CYR" w:hAnsi="Times New Roman CYR" w:cs="Times New Roman CYR"/>
          <w:sz w:val="28"/>
          <w:szCs w:val="28"/>
        </w:rPr>
        <w:t>ан с медленно прогрессирующей ползучей деформацией позвонков. Несмотря на тихое начало, в дальнейшем могут возникать острые атаки боли.</w:t>
      </w:r>
    </w:p>
    <w:p w14:paraId="3A85AE1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начало напоминает клинику люмбаго и связано с компрессионным переломом тела позвонка, например, после поднятия тя</w:t>
      </w:r>
      <w:r>
        <w:rPr>
          <w:rFonts w:ascii="Times New Roman CYR" w:hAnsi="Times New Roman CYR" w:cs="Times New Roman CYR"/>
          <w:sz w:val="28"/>
          <w:szCs w:val="28"/>
        </w:rPr>
        <w:t>жести. Сильная боль продолжается 1-2 дня без указания на травму в анамнезе.</w:t>
      </w:r>
    </w:p>
    <w:p w14:paraId="35752098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остеопороз болезнь перелом</w:t>
      </w:r>
    </w:p>
    <w:p w14:paraId="6970387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21CF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Диагностика и лечение остеопороза</w:t>
      </w:r>
    </w:p>
    <w:p w14:paraId="4A8F233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47319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Диагностика остеопороза</w:t>
      </w:r>
    </w:p>
    <w:p w14:paraId="7645B58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5125A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для диагностики остеопороза используются преимущественно неинвазивн</w:t>
      </w:r>
      <w:r>
        <w:rPr>
          <w:rFonts w:ascii="Times New Roman CYR" w:hAnsi="Times New Roman CYR" w:cs="Times New Roman CYR"/>
          <w:sz w:val="28"/>
          <w:szCs w:val="28"/>
        </w:rPr>
        <w:t>ые методы, которые легковыполнимы, безопасны и могут повторяться неоднократно у одного и того же больного. К таким методам относятся рентгенография, костная денситометрия и исследование биохимических маркеров костного метаболизма. Каждый из этих методов за</w:t>
      </w:r>
      <w:r>
        <w:rPr>
          <w:rFonts w:ascii="Times New Roman CYR" w:hAnsi="Times New Roman CYR" w:cs="Times New Roman CYR"/>
          <w:sz w:val="28"/>
          <w:szCs w:val="28"/>
        </w:rPr>
        <w:t xml:space="preserve">нимает свою нишу в диагностике заболевания. </w:t>
      </w:r>
    </w:p>
    <w:p w14:paraId="231E410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ранней диагностики остеопороза применяются различные технологии, объединенные под общим названием «костная денситометрия», с ее помощью можно определить минимальную плотность костной ткани (МПК), являющу</w:t>
      </w:r>
      <w:r>
        <w:rPr>
          <w:rFonts w:ascii="Times New Roman CYR" w:hAnsi="Times New Roman CYR" w:cs="Times New Roman CYR"/>
          <w:sz w:val="28"/>
          <w:szCs w:val="28"/>
        </w:rPr>
        <w:t>юся главным критерием прочности кости.</w:t>
      </w:r>
    </w:p>
    <w:p w14:paraId="5AB1566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рентгенодиагностика не является основным методом для выявления остеопороза, но в виду недоступности рентгеновской денситометрии, количественной компьютерной томографии и др. необходимых исследований,</w:t>
      </w:r>
      <w:r>
        <w:rPr>
          <w:rFonts w:ascii="Times New Roman CYR" w:hAnsi="Times New Roman CYR" w:cs="Times New Roman CYR"/>
          <w:sz w:val="28"/>
          <w:szCs w:val="28"/>
        </w:rPr>
        <w:t xml:space="preserve"> рентгенодиагностика может оказаться единственно возможной. Важно реально оценивать и использовать возможности этого весьма полезного метода. Нередко в практической работе приходится сталкиваться с отождествлением повышенной рентгенопрозрачности с диагнозо</w:t>
      </w:r>
      <w:r>
        <w:rPr>
          <w:rFonts w:ascii="Times New Roman CYR" w:hAnsi="Times New Roman CYR" w:cs="Times New Roman CYR"/>
          <w:sz w:val="28"/>
          <w:szCs w:val="28"/>
        </w:rPr>
        <w:t>м остеопороз. Это не всегда верно. Приводим некоторые аспекты этой проблемы.</w:t>
      </w:r>
    </w:p>
    <w:p w14:paraId="604D65D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рентгенографии мы ожидаем обнаружить характерные признаки остеопороза , но во многих случаях только по обычной рентгенограмме почти невозможно различить остеопороз, остеомаляц</w:t>
      </w:r>
      <w:r>
        <w:rPr>
          <w:rFonts w:ascii="Times New Roman CYR" w:hAnsi="Times New Roman CYR" w:cs="Times New Roman CYR"/>
          <w:sz w:val="28"/>
          <w:szCs w:val="28"/>
        </w:rPr>
        <w:t>ию, гиперпаратиреоз, плазмоцитому и т.д., разве что можно обнаружить такие типичные проявления как лоозеровские зоны перестройки при остеомаляции, образование кист при гиперпаратиреозе или штампованные дефекты в своде черепа при плазмоцитоме.</w:t>
      </w:r>
    </w:p>
    <w:p w14:paraId="1449E06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сделать заключение о нормальной или повышенной прозрачности по 5 снимкам осевого скелета (грудного, поясничного отделов позвоночника в двух проекциях, обзорный снимок костей таза с обоими вертелами бедер, снимки черепа в боковой проекции, кисти рук в прям</w:t>
      </w:r>
      <w:r>
        <w:rPr>
          <w:rFonts w:ascii="Times New Roman CYR" w:hAnsi="Times New Roman CYR" w:cs="Times New Roman CYR"/>
          <w:sz w:val="28"/>
          <w:szCs w:val="28"/>
        </w:rPr>
        <w:t>ой проекции). Но достоверно поставить диагноз остеопороза при помощи рентгенографического исследования одной какой-либо локализации можно лишь при потере около 20-40% костной массы (это далеко не ранняя диагностика). Причиной диагностических трудностей явл</w:t>
      </w:r>
      <w:r>
        <w:rPr>
          <w:rFonts w:ascii="Times New Roman CYR" w:hAnsi="Times New Roman CYR" w:cs="Times New Roman CYR"/>
          <w:sz w:val="28"/>
          <w:szCs w:val="28"/>
        </w:rPr>
        <w:t>яется вариабельность врачебной оценки рентгенограмм, толщины мягких тканей и укладки , особенностей проявления, качества и чувствительности пленки, экспозиции и множество других факторов.</w:t>
      </w:r>
    </w:p>
    <w:p w14:paraId="713362D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R-графия является простым и недорогим методом исследов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ания предоставляющим важную диагностическую информацию необходимую для выбора правильной врачебной тактики. </w:t>
      </w:r>
    </w:p>
    <w:p w14:paraId="5B643A4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описании снимка следует избегать радиологического диагноза «остеопороз» и использовать такие описательные характеристики, как « уменьшенная пло</w:t>
      </w:r>
      <w:r>
        <w:rPr>
          <w:rFonts w:ascii="Times New Roman CYR" w:hAnsi="Times New Roman CYR" w:cs="Times New Roman CYR"/>
          <w:sz w:val="28"/>
          <w:szCs w:val="28"/>
        </w:rPr>
        <w:t>тность тени», «повышенная рентгенопрозрачность», «атрофия костного рисунка».признаки остеопороза:</w:t>
      </w:r>
    </w:p>
    <w:p w14:paraId="2F1DBEF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Снижение плотности рентгенологической тени </w:t>
      </w:r>
    </w:p>
    <w:p w14:paraId="2333000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Истончение кортикального слоя, подчеркнутость замыкательных пластинок. </w:t>
      </w:r>
    </w:p>
    <w:p w14:paraId="76945278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«гипертрофической атрофии» (исчезн</w:t>
      </w:r>
      <w:r>
        <w:rPr>
          <w:rFonts w:ascii="Times New Roman CYR" w:hAnsi="Times New Roman CYR" w:cs="Times New Roman CYR"/>
          <w:sz w:val="28"/>
          <w:szCs w:val="28"/>
        </w:rPr>
        <w:t xml:space="preserve">овение трабекулярного рисунка, уменьшение или исчезновение поперечной и усиление вертикальной исчерченности тел позвонков) </w:t>
      </w:r>
    </w:p>
    <w:p w14:paraId="332CCE9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Рамочная структура позвонка (позвонок кажется пустотелым, а кортикальные структуры, замыкательные пластинки и передний контур станов</w:t>
      </w:r>
      <w:r>
        <w:rPr>
          <w:rFonts w:ascii="Times New Roman CYR" w:hAnsi="Times New Roman CYR" w:cs="Times New Roman CYR"/>
          <w:sz w:val="28"/>
          <w:szCs w:val="28"/>
        </w:rPr>
        <w:t xml:space="preserve">ятся более заметными) </w:t>
      </w:r>
    </w:p>
    <w:p w14:paraId="58FD45A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Характерные деформации позвонка (передняя клиновидная, задняя клиновидная, по типу рыбьих) </w:t>
      </w:r>
    </w:p>
    <w:p w14:paraId="0765DB4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слабо выраженные дегенеративные изменения в виде спондилеза. </w:t>
      </w:r>
    </w:p>
    <w:p w14:paraId="6999204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Нередко определяются признаки кальцификации аорты </w:t>
      </w:r>
    </w:p>
    <w:p w14:paraId="32794C6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компрессии локали</w:t>
      </w:r>
      <w:r>
        <w:rPr>
          <w:rFonts w:ascii="Times New Roman CYR" w:hAnsi="Times New Roman CYR" w:cs="Times New Roman CYR"/>
          <w:sz w:val="28"/>
          <w:szCs w:val="28"/>
        </w:rPr>
        <w:t xml:space="preserve">зуются в Th12, за ним Th11 и L1 </w:t>
      </w:r>
    </w:p>
    <w:p w14:paraId="727576E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характерно для ОП: </w:t>
      </w:r>
    </w:p>
    <w:p w14:paraId="1F5FEB3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Деформации позвонков выше Th4 (подозрительна на метастаз или спондилит) </w:t>
      </w:r>
    </w:p>
    <w:p w14:paraId="3DD0634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Равномерно компрессированный позвонок (плоский)</w:t>
      </w:r>
    </w:p>
    <w:p w14:paraId="7E7E0FC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выраженности остеопороза:</w:t>
      </w:r>
    </w:p>
    <w:p w14:paraId="453150B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0 - никаких изменений, норма. </w:t>
      </w:r>
    </w:p>
    <w:p w14:paraId="0FF15DB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</w:t>
      </w:r>
      <w:r>
        <w:rPr>
          <w:rFonts w:ascii="Times New Roman CYR" w:hAnsi="Times New Roman CYR" w:cs="Times New Roman CYR"/>
          <w:sz w:val="28"/>
          <w:szCs w:val="28"/>
        </w:rPr>
        <w:t xml:space="preserve">нь 1 - подозрение на уменьшение костной плотности, редуцирование трабекул. </w:t>
      </w:r>
    </w:p>
    <w:p w14:paraId="39A4C69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 2 - легкий остеопороз: отчетливое истончение трабекул, подчеркнутость замыкательных пластинок, уменьшение костной плотности. </w:t>
      </w:r>
    </w:p>
    <w:p w14:paraId="01626C0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3 - умеренный остеопороз: дальнейшая у</w:t>
      </w:r>
      <w:r>
        <w:rPr>
          <w:rFonts w:ascii="Times New Roman CYR" w:hAnsi="Times New Roman CYR" w:cs="Times New Roman CYR"/>
          <w:sz w:val="28"/>
          <w:szCs w:val="28"/>
        </w:rPr>
        <w:t xml:space="preserve">быль костной плотности, продавленность опорных площадок тел позвонков (двояковогнутость), клиновидная форма одного позвонка. </w:t>
      </w:r>
    </w:p>
    <w:p w14:paraId="37D77A6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4 - тяжелый остеопороз: тяжелая деминерализация, множественныые «рыбьи» или клиновидные позвонки.</w:t>
      </w:r>
    </w:p>
    <w:p w14:paraId="6080635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Рентгеноморфометрия:</w:t>
      </w:r>
    </w:p>
    <w:p w14:paraId="386EF6D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</w:t>
      </w:r>
      <w:r>
        <w:rPr>
          <w:rFonts w:ascii="Times New Roman CYR" w:hAnsi="Times New Roman CYR" w:cs="Times New Roman CYR"/>
          <w:sz w:val="28"/>
          <w:szCs w:val="28"/>
        </w:rPr>
        <w:t>ользование различных индексов может быть полезно для динамического наблюдения у конкретного пациента и ограничено в популяционных исследованиях из-за доступности простоты выполнения. Однако точность и воспроизводимость результатов значительно уступает тако</w:t>
      </w:r>
      <w:r>
        <w:rPr>
          <w:rFonts w:ascii="Times New Roman CYR" w:hAnsi="Times New Roman CYR" w:cs="Times New Roman CYR"/>
          <w:sz w:val="28"/>
          <w:szCs w:val="28"/>
        </w:rPr>
        <w:t>вым при фотонной и рентгеновской абсорбциометрии.</w:t>
      </w:r>
    </w:p>
    <w:p w14:paraId="13FF61F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основные:</w:t>
      </w:r>
    </w:p>
    <w:p w14:paraId="475E9A8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Кортикальный индекс (по Barnett, Nordin, 1960). Измеряется толщина кортикального слоя бедренной кости примерно на 10 см ниже малого вертела и 2 пястной кости в ее середине, а для центра</w:t>
      </w:r>
      <w:r>
        <w:rPr>
          <w:rFonts w:ascii="Times New Roman CYR" w:hAnsi="Times New Roman CYR" w:cs="Times New Roman CYR"/>
          <w:sz w:val="28"/>
          <w:szCs w:val="28"/>
        </w:rPr>
        <w:t>льного индекса высоту тела L2 или L3 в вентральном отделе и в середине на боковой рентгенограмме поясничного отдела позвоночника. У здоровых людей индекс пястной кости превышает 43%, бедренной 54% и позвоночника 80%. Подобный кортикальный индекс можно, сам</w:t>
      </w:r>
      <w:r>
        <w:rPr>
          <w:rFonts w:ascii="Times New Roman CYR" w:hAnsi="Times New Roman CYR" w:cs="Times New Roman CYR"/>
          <w:sz w:val="28"/>
          <w:szCs w:val="28"/>
        </w:rPr>
        <w:t xml:space="preserve">о собой разумеется, измерить также в других костях; </w:t>
      </w:r>
    </w:p>
    <w:p w14:paraId="135BC7D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Индекс ключицы (Helela, 1969) </w:t>
      </w:r>
    </w:p>
    <w:p w14:paraId="430DB0C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Индекс ребра IV или V (Fischer, Hausser, 1969) </w:t>
      </w:r>
    </w:p>
    <w:p w14:paraId="7F42EAC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</w:rPr>
        <w:t>Индекс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Singh (Singh et al., 1970). </w:t>
      </w:r>
      <w:r>
        <w:rPr>
          <w:rFonts w:ascii="Times New Roman CYR" w:hAnsi="Times New Roman CYR" w:cs="Times New Roman CYR"/>
          <w:sz w:val="28"/>
          <w:szCs w:val="28"/>
        </w:rPr>
        <w:t>Метод оценки по обзорному снимку таза. Вполне пригоден для оценки степени сенильной атр</w:t>
      </w:r>
      <w:r>
        <w:rPr>
          <w:rFonts w:ascii="Times New Roman CYR" w:hAnsi="Times New Roman CYR" w:cs="Times New Roman CYR"/>
          <w:sz w:val="28"/>
          <w:szCs w:val="28"/>
        </w:rPr>
        <w:t xml:space="preserve">офии кости. Для дигностики пресенильного идиопатического остеопороза он, по видимому менее ценен. Некоторые авторы считают его бесполезным для предсказания риска переломов костей у лиц, угрожаемых по остеопорозу. </w:t>
      </w:r>
    </w:p>
    <w:p w14:paraId="4535A82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Dambaher (Dambaher, 1982). Количест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венная классификация деформаций тел позвонков, которая, несомненно, полезна при динамических и популяционных исследованиях. </w:t>
      </w:r>
    </w:p>
    <w:p w14:paraId="36802A7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Saville (Saville, 1967). </w:t>
      </w:r>
      <w:r>
        <w:rPr>
          <w:rFonts w:ascii="Times New Roman CYR" w:hAnsi="Times New Roman CYR" w:cs="Times New Roman CYR"/>
          <w:sz w:val="28"/>
          <w:szCs w:val="28"/>
        </w:rPr>
        <w:t>Количественная классификация деформаций тел позвонков, которая, несомненно, полезна при динамически</w:t>
      </w:r>
      <w:r>
        <w:rPr>
          <w:rFonts w:ascii="Times New Roman CYR" w:hAnsi="Times New Roman CYR" w:cs="Times New Roman CYR"/>
          <w:sz w:val="28"/>
          <w:szCs w:val="28"/>
        </w:rPr>
        <w:t>х и популяционных исследованиях.</w:t>
      </w:r>
    </w:p>
    <w:p w14:paraId="6DE9282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Микрорадиоскопия:</w:t>
      </w:r>
    </w:p>
    <w:p w14:paraId="24B78BF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чрезвычайно важным методом подтверждения диагноза метаболических остеопатий. Принцип метода основывается на распознавании различных форм костной резорбции в пястных костях. Рентгенограмму кистей и</w:t>
      </w:r>
      <w:r>
        <w:rPr>
          <w:rFonts w:ascii="Times New Roman CYR" w:hAnsi="Times New Roman CYR" w:cs="Times New Roman CYR"/>
          <w:sz w:val="28"/>
          <w:szCs w:val="28"/>
        </w:rPr>
        <w:t>сследуемого снимают в прямой проекции на мелкозернистой (технической) пленке, при этом применяют рентгеновы лучи несколько повышенной жесткости (10 мГр). После проявления снимка рассматривают с помощью лупы (6-8 кратное увеличение) пястье. Таким образом мо</w:t>
      </w:r>
      <w:r>
        <w:rPr>
          <w:rFonts w:ascii="Times New Roman CYR" w:hAnsi="Times New Roman CYR" w:cs="Times New Roman CYR"/>
          <w:sz w:val="28"/>
          <w:szCs w:val="28"/>
        </w:rPr>
        <w:t>жно без труда разграничить эндостальную, интракортикальную и периостальную резорбцию и получить тем самым указание на генез имеющейся остеопатии.</w:t>
      </w:r>
    </w:p>
    <w:p w14:paraId="3080293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Увеличенная эндостальная резорбция обнаруживается при физиологической возрастной атрофии, при локальных процес</w:t>
      </w:r>
      <w:r>
        <w:rPr>
          <w:rFonts w:ascii="Times New Roman CYR" w:hAnsi="Times New Roman CYR" w:cs="Times New Roman CYR"/>
          <w:sz w:val="28"/>
          <w:szCs w:val="28"/>
        </w:rPr>
        <w:t>сах декальцинации (ревматоидный артрит, опухоли костей) или является выражением остеопороза от бездействия. Если имеется чрезмерная эндостальная резорбция, то с большой вероятностью можно думать, что перед нами выраженный инфолютивный остеопороз или даже г</w:t>
      </w:r>
      <w:r>
        <w:rPr>
          <w:rFonts w:ascii="Times New Roman CYR" w:hAnsi="Times New Roman CYR" w:cs="Times New Roman CYR"/>
          <w:sz w:val="28"/>
          <w:szCs w:val="28"/>
        </w:rPr>
        <w:t>ипертиреоз.</w:t>
      </w:r>
    </w:p>
    <w:p w14:paraId="3FB9F13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Интракортикальная резорбция часто проявляется в форме туннелизации в субэндостальной зоне при заболеваниях протекающих со значительной костной перестройкой, таких как гипертиреоз, гиперпаратиреоз, акромегалия. </w:t>
      </w:r>
    </w:p>
    <w:p w14:paraId="5B674A0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гипертиреозе и при гипертирео</w:t>
      </w:r>
      <w:r>
        <w:rPr>
          <w:rFonts w:ascii="Times New Roman CYR" w:hAnsi="Times New Roman CYR" w:cs="Times New Roman CYR"/>
          <w:sz w:val="28"/>
          <w:szCs w:val="28"/>
        </w:rPr>
        <w:t xml:space="preserve">зе дело доходит до субпериостальной костной резорбции. </w:t>
      </w:r>
    </w:p>
    <w:p w14:paraId="248EFAB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Резорбционные изменения в периостальной области при обеих этих болезнях довольно хорошо отличимы друг от друга, так как субпериостальные резорбционные полости при гиперпаратиреозе кажутся короче и шир</w:t>
      </w:r>
      <w:r>
        <w:rPr>
          <w:rFonts w:ascii="Times New Roman CYR" w:hAnsi="Times New Roman CYR" w:cs="Times New Roman CYR"/>
          <w:sz w:val="28"/>
          <w:szCs w:val="28"/>
        </w:rPr>
        <w:t xml:space="preserve">е, чем при гипертиреозе, при котором они вытянуты, туннелевидны. </w:t>
      </w:r>
    </w:p>
    <w:p w14:paraId="1C34AC4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почечной остеопатии часто происходит отчетливая тунеллизация в области кортикального слоя пястных костей. </w:t>
      </w:r>
    </w:p>
    <w:p w14:paraId="2BC1CDF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изменениями пястных костей (а отчасти и фаланговых костей пальцев</w:t>
      </w:r>
      <w:r>
        <w:rPr>
          <w:rFonts w:ascii="Times New Roman CYR" w:hAnsi="Times New Roman CYR" w:cs="Times New Roman CYR"/>
          <w:sz w:val="28"/>
          <w:szCs w:val="28"/>
        </w:rPr>
        <w:t xml:space="preserve"> рук) можно использовать при этом в качестве контроля за заболеванием на протяжении длительного времени, так как они при улучшении обмена веществ часто претерпевают обратное развитие. Никакие другие (сравнительно простые) методы не способны лучше документи</w:t>
      </w:r>
      <w:r>
        <w:rPr>
          <w:rFonts w:ascii="Times New Roman CYR" w:hAnsi="Times New Roman CYR" w:cs="Times New Roman CYR"/>
          <w:sz w:val="28"/>
          <w:szCs w:val="28"/>
        </w:rPr>
        <w:t>ровать подобный терапевтический эффект, чем микрорадиоскопия.</w:t>
      </w:r>
    </w:p>
    <w:p w14:paraId="4506B8E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Рентгенологические признаки остеопороза выявляются тогда, когда уже 20-30% массы кости потеряно, а поэтому в последние два десятилетия разработаны высокоэффективные приборы для костно-денситомет</w:t>
      </w:r>
      <w:r>
        <w:rPr>
          <w:rFonts w:ascii="Times New Roman CYR" w:hAnsi="Times New Roman CYR" w:cs="Times New Roman CYR"/>
          <w:sz w:val="28"/>
          <w:szCs w:val="28"/>
        </w:rPr>
        <w:t>рических исследований, позволяющие количественно оценить костные потери и диагносцировать их на ранних стадиях остеопороза с точностью до 2-5% в разных участках скелета. Различают изотопные методы (моно- и двухфотонная абсорбциометрия и количественная комп</w:t>
      </w:r>
      <w:r>
        <w:rPr>
          <w:rFonts w:ascii="Times New Roman CYR" w:hAnsi="Times New Roman CYR" w:cs="Times New Roman CYR"/>
          <w:sz w:val="28"/>
          <w:szCs w:val="28"/>
        </w:rPr>
        <w:t>ьютерная томография) и ультразвуковые.</w:t>
      </w:r>
    </w:p>
    <w:p w14:paraId="2DF100D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Изотопные и рентгеновские методы костной денситометрии основаны на трансмиссии изотопов или рентгеновских лучей из наружного источника через кость к детектору. Узкий пучок изотопов или рентгеновских лучей направляетс</w:t>
      </w:r>
      <w:r>
        <w:rPr>
          <w:rFonts w:ascii="Times New Roman CYR" w:hAnsi="Times New Roman CYR" w:cs="Times New Roman CYR"/>
          <w:sz w:val="28"/>
          <w:szCs w:val="28"/>
        </w:rPr>
        <w:t>я на измеряемый участок кости и интенсивность пропущенного через кость пучка регистрируется детекторной системой.</w:t>
      </w:r>
    </w:p>
    <w:p w14:paraId="11B9058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показателями, определяющими минеральную плотность костной ткани являются минеральное содержание кости (BMC), выраженное в граммах ми</w:t>
      </w:r>
      <w:r>
        <w:rPr>
          <w:rFonts w:ascii="Times New Roman CYR" w:hAnsi="Times New Roman CYR" w:cs="Times New Roman CYR"/>
          <w:sz w:val="28"/>
          <w:szCs w:val="28"/>
        </w:rPr>
        <w:t>нерала в исследуемом участке, и минеральная плотность кости (ВМD), которая рассчитывается на диаметр кости и выражается в граммах на квадратный сантиметр (г/см2). В программное обеспечение костных денситометров включены нормативные показатели плотности кос</w:t>
      </w:r>
      <w:r>
        <w:rPr>
          <w:rFonts w:ascii="Times New Roman CYR" w:hAnsi="Times New Roman CYR" w:cs="Times New Roman CYR"/>
          <w:sz w:val="28"/>
          <w:szCs w:val="28"/>
        </w:rPr>
        <w:t>тной ткани различных участков скелета в зависимости от пола и возраста, рассчитанные на основе проведения больших популяционных исследований. Наряду с абсолютными показателями плотности кости исследуемого участка в результатах денситометрии указывается Z-к</w:t>
      </w:r>
      <w:r>
        <w:rPr>
          <w:rFonts w:ascii="Times New Roman CYR" w:hAnsi="Times New Roman CYR" w:cs="Times New Roman CYR"/>
          <w:sz w:val="28"/>
          <w:szCs w:val="28"/>
        </w:rPr>
        <w:t>ритерий в процентах от поло-возрастного норматива и в величинах стандартного отклонения от среднетеоретической нормы - SD или сигма. Также рассчитывается и Т-критерий в процентах от пика костной массы у лиц соответствующего пола, который выражается в велич</w:t>
      </w:r>
      <w:r>
        <w:rPr>
          <w:rFonts w:ascii="Times New Roman CYR" w:hAnsi="Times New Roman CYR" w:cs="Times New Roman CYR"/>
          <w:sz w:val="28"/>
          <w:szCs w:val="28"/>
        </w:rPr>
        <w:t>инах стандартного отклонения. Этот показатель является основополагающим для оценки выраженности остеопении и остеопороза по критериям ВОЗ.</w:t>
      </w:r>
    </w:p>
    <w:p w14:paraId="0216D1D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Термином остеопения обозначается доклиническая стадия остеопороза. Величина SD по Т-критерию от -1 до -2.5 трактуется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как остеопения или асимптоматическмй остеопороз и требует профилактического лечения и мониторинга. При отклонении SD более -2,5 диагностируется так называемый "установленный остеопороз" или остеопороз средней тяжести. При снижении минеральной плотности ко</w:t>
      </w:r>
      <w:r>
        <w:rPr>
          <w:rFonts w:ascii="Times New Roman CYR" w:hAnsi="Times New Roman CYR" w:cs="Times New Roman CYR"/>
          <w:sz w:val="28"/>
          <w:szCs w:val="28"/>
        </w:rPr>
        <w:t xml:space="preserve">сти ниже, чем на 2.5 SD и наличии остеопоротического перелома можно говорить о тяжелой форме остеопороза. </w:t>
      </w:r>
    </w:p>
    <w:p w14:paraId="407CA98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эти состояния требуют активного лечения и мониторинга. При наличии другого метаболического заболевания скелета, например остеомаляции, Т-критерий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отражает только выраженность деминерализации костной ткани в рамках этой патологии. </w:t>
      </w:r>
    </w:p>
    <w:p w14:paraId="09806F0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Монофотонные и моноэнергетические костные денситометры позволяют измерять костную плотность в периферических отделах скелета (в стандартных условиях это средняя и дисталь</w:t>
      </w:r>
      <w:r>
        <w:rPr>
          <w:rFonts w:ascii="Times New Roman CYR" w:hAnsi="Times New Roman CYR" w:cs="Times New Roman CYR"/>
          <w:sz w:val="28"/>
          <w:szCs w:val="28"/>
        </w:rPr>
        <w:t>ная треть лучевой кости). Эти приборы достаточно портативны, точны в измерениях и удобны для скриннинговых обследований и контроля за лечением, однако они не могут измерить плотность кости в поясничных позвонках и проксимальных отделах бедренной кости, пре</w:t>
      </w:r>
      <w:r>
        <w:rPr>
          <w:rFonts w:ascii="Times New Roman CYR" w:hAnsi="Times New Roman CYR" w:cs="Times New Roman CYR"/>
          <w:sz w:val="28"/>
          <w:szCs w:val="28"/>
        </w:rPr>
        <w:t xml:space="preserve">дотвращение переломов в которых является главной задачей при лечении остеопороза. </w:t>
      </w:r>
    </w:p>
    <w:p w14:paraId="1F2FEE88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Намного шире возможности двухфотонных и двухэнергетических костных денситометров: помимо измерения плотности костной ткани в любом участке скелета (стандартными программами </w:t>
      </w:r>
      <w:r>
        <w:rPr>
          <w:rFonts w:ascii="Times New Roman CYR" w:hAnsi="Times New Roman CYR" w:cs="Times New Roman CYR"/>
          <w:sz w:val="28"/>
          <w:szCs w:val="28"/>
        </w:rPr>
        <w:t>являются поясничные позвонки, проксимальные отделы бедренной кости - шейка, трохантер, треугольник Варда, а также дистальная и средняя треть лучевой кости), многие из них имеют программу "все тело", которая позволяет определить содержание минералов во всем</w:t>
      </w:r>
      <w:r>
        <w:rPr>
          <w:rFonts w:ascii="Times New Roman CYR" w:hAnsi="Times New Roman CYR" w:cs="Times New Roman CYR"/>
          <w:sz w:val="28"/>
          <w:szCs w:val="28"/>
        </w:rPr>
        <w:t xml:space="preserve"> скелете, а также отдельно жировой ткани и мышечной массы. В настоящее время отдают предпочтение рентгеновским денситометрам перед изотопными, так как они не требуют замены дорогостоящего источника изотопов, обладают большей разрешающей способностью, меньш</w:t>
      </w:r>
      <w:r>
        <w:rPr>
          <w:rFonts w:ascii="Times New Roman CYR" w:hAnsi="Times New Roman CYR" w:cs="Times New Roman CYR"/>
          <w:sz w:val="28"/>
          <w:szCs w:val="28"/>
        </w:rPr>
        <w:t xml:space="preserve">е времени затрачивается на одно исследование, меньше лучевая нагрузка. Лучевая нагрузка при одном исследовании на костном рентгеновском денситометре точечного типа составляет 2-4 миллирентген, веерного типа - до 30 миллирентген. Современные модели костных </w:t>
      </w:r>
      <w:r>
        <w:rPr>
          <w:rFonts w:ascii="Times New Roman CYR" w:hAnsi="Times New Roman CYR" w:cs="Times New Roman CYR"/>
          <w:sz w:val="28"/>
          <w:szCs w:val="28"/>
        </w:rPr>
        <w:t>денситометров ("Эксперт" фирмы "Лунар" и "Голоджик 4500") позволяют также проводить морфо-метрические исследования и измерения с 4 грудного по 4 поясничный позвонки, определяя на ранних стадиях компрессионные переломы.</w:t>
      </w:r>
    </w:p>
    <w:p w14:paraId="0CDE977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Количественная компьютерная томографи</w:t>
      </w:r>
      <w:r>
        <w:rPr>
          <w:rFonts w:ascii="Times New Roman CYR" w:hAnsi="Times New Roman CYR" w:cs="Times New Roman CYR"/>
          <w:sz w:val="28"/>
          <w:szCs w:val="28"/>
        </w:rPr>
        <w:t>я дает пространственное изображение кортикальной и губчатой кости и измеряет их количественно. Давая объемные измерения, а не плоскостные показатели, она представляет истинную костную плотность. Точность метода 5-8%, лучевая нагрузка на одно исследование б</w:t>
      </w:r>
      <w:r>
        <w:rPr>
          <w:rFonts w:ascii="Times New Roman CYR" w:hAnsi="Times New Roman CYR" w:cs="Times New Roman CYR"/>
          <w:sz w:val="28"/>
          <w:szCs w:val="28"/>
        </w:rPr>
        <w:t>ольше, чем в выше описанных методах: 100-1000 миллирентген.</w:t>
      </w:r>
    </w:p>
    <w:p w14:paraId="5265BC0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Ультразвуковая костная денситометрия основана на измерении скорости распространения ультразвуковой волны по поверхности кости (на этом принципе работают денситометры, измеряющие плотность кости в </w:t>
      </w:r>
      <w:r>
        <w:rPr>
          <w:rFonts w:ascii="Times New Roman CYR" w:hAnsi="Times New Roman CYR" w:cs="Times New Roman CYR"/>
          <w:sz w:val="28"/>
          <w:szCs w:val="28"/>
        </w:rPr>
        <w:t>надколеннике или средней части бопьшеберцовой кости), а также измерении широкополосного рассеивания ультразвуковой волны в исследуемой кости (этот параметр, также как и первый измеряют в пяточной кости). Указанные параметры могут отражать эластичность, пло</w:t>
      </w:r>
      <w:r>
        <w:rPr>
          <w:rFonts w:ascii="Times New Roman CYR" w:hAnsi="Times New Roman CYR" w:cs="Times New Roman CYR"/>
          <w:sz w:val="28"/>
          <w:szCs w:val="28"/>
        </w:rPr>
        <w:t>тность и жесткость кости. Эти приборы наряду с измерением указанных показателей имеют банк нормативных данных и вычисляют 2 и Т-критерии в процентах и величинах стандартного отклонения (stiffness).</w:t>
      </w:r>
    </w:p>
    <w:p w14:paraId="23EBEFF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61241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Сравнительная характеристика костных денситом</w:t>
      </w:r>
      <w:r>
        <w:rPr>
          <w:rFonts w:ascii="Times New Roman CYR" w:hAnsi="Times New Roman CYR" w:cs="Times New Roman CYR"/>
          <w:sz w:val="28"/>
          <w:szCs w:val="28"/>
        </w:rPr>
        <w:t>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13"/>
        <w:gridCol w:w="1786"/>
        <w:gridCol w:w="776"/>
        <w:gridCol w:w="3184"/>
        <w:gridCol w:w="1106"/>
        <w:gridCol w:w="673"/>
      </w:tblGrid>
      <w:tr w:rsidR="00000000" w14:paraId="2D281B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F533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костного денситометра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688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 излучения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524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Точность измерения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E20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Участки измеряемой МПКГ • скелета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B97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одного исследования в мин.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20C6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Лучевая нагрузка в мил-лиренгге нах</w:t>
            </w:r>
          </w:p>
        </w:tc>
      </w:tr>
      <w:tr w:rsidR="00000000" w14:paraId="07B00B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D9D3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Монофотонный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646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йод-125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44F3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1-4%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DD3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радиус(кортикальная кость), дистальный радиус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(75% кортик. и 25% трабек. кости), большеберцовая кость (кортик.)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76F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03A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1F3578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EBC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Двухфотонмый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BD3C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гадолиний-153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959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3-6%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9AA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любой + программа "все тело"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5B53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CF8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'</w:t>
            </w:r>
          </w:p>
        </w:tc>
      </w:tr>
      <w:tr w:rsidR="00000000" w14:paraId="0949AE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EDB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Моноэнерге -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336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рентгеновская трубка 40 кв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2A3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8A5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и дистальный радиус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917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004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</w:tr>
      <w:tr w:rsidR="00000000" w14:paraId="50FE0C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6CF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Двух энергетический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94F9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рентгеновска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трубка с пучками высокой и низкой энергий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246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1 %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4147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любой + программа "все тело"+ латеральное сканирование + морфо-метрия позвонков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3672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6-1'5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AFB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</w:t>
            </w:r>
          </w:p>
        </w:tc>
      </w:tr>
      <w:tr w:rsidR="00000000" w14:paraId="0EE45D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B79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Количественная компьютерная томография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E32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рентгеновская трубка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C58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5-7 %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AF2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любой,дает объемный показатель, отдельно измеряет 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раб. и корт. кость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EAA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8B5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100-1000</w:t>
            </w:r>
          </w:p>
        </w:tc>
      </w:tr>
      <w:tr w:rsidR="00000000" w14:paraId="61F9F1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501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Ультразвуковые костные денситометры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DC52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генератор ультразвука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1EB0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3-4 %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2B2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большеберцовая кость, надколенник (корт. кость), пятка (трабек. кость)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D34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4A8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</w:tbl>
    <w:p w14:paraId="4CAB314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8D3E0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биохимического исследования маркеров костного метаболизма можно суди</w:t>
      </w:r>
      <w:r>
        <w:rPr>
          <w:rFonts w:ascii="Times New Roman CYR" w:hAnsi="Times New Roman CYR" w:cs="Times New Roman CYR"/>
          <w:sz w:val="28"/>
          <w:szCs w:val="28"/>
        </w:rPr>
        <w:t>ть о вероятности потери костной массы, развития переломов костей, а также об эффективности проводящейся терапии, об адекватности дозы препарата и о его переносимости. Особенно полезны костные маркеры для оценки эффективности терапии в сравнительно короткие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промежутки времени, когда денситометрическое исследование еще не информативно (полагают, что повторные денситометрические исследования надо выполнять не чаще одного раза в год). Полагают, что сочетание денситометрии и исследования биохимических маркеров к</w:t>
      </w:r>
      <w:r>
        <w:rPr>
          <w:rFonts w:ascii="Times New Roman CYR" w:hAnsi="Times New Roman CYR" w:cs="Times New Roman CYR"/>
          <w:sz w:val="28"/>
          <w:szCs w:val="28"/>
        </w:rPr>
        <w:t xml:space="preserve">остного метаболизма позволит получить более полную информацию о риске развития постменопаузального остеопороза. </w:t>
      </w:r>
    </w:p>
    <w:p w14:paraId="6B90EA28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Суточное потребление кальция в среднем должно составлять 1000-1500 мг. Однако в разные периоды жизни рекомендуются различные количества кальция</w:t>
      </w:r>
      <w:r>
        <w:rPr>
          <w:rFonts w:ascii="Times New Roman CYR" w:hAnsi="Times New Roman CYR" w:cs="Times New Roman CYR"/>
          <w:sz w:val="28"/>
          <w:szCs w:val="28"/>
        </w:rPr>
        <w:t xml:space="preserve"> (Таблица 3).</w:t>
      </w:r>
    </w:p>
    <w:p w14:paraId="3173DE0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1A19D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Суточная потребность в кальции (в мг) в разные периоды жизни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86"/>
        <w:gridCol w:w="2375"/>
      </w:tblGrid>
      <w:tr w:rsidR="00000000" w14:paraId="44EF08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691C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 и контингент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116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Кол-во кальция (мг)</w:t>
            </w:r>
          </w:p>
        </w:tc>
      </w:tr>
      <w:tr w:rsidR="00000000" w14:paraId="57E453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B15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</w:t>
            </w:r>
          </w:p>
        </w:tc>
      </w:tr>
      <w:tr w:rsidR="00000000" w14:paraId="4ABF80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816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6 мес до 1 года 1-10 лет 11-18 лет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3E43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400 600 800 1500</w:t>
            </w:r>
          </w:p>
        </w:tc>
      </w:tr>
      <w:tr w:rsidR="00000000" w14:paraId="773F50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121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Взрослые</w:t>
            </w:r>
          </w:p>
        </w:tc>
      </w:tr>
      <w:tr w:rsidR="00000000" w14:paraId="320C65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FA8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18-30 лет 30-50 лет Беременные и кормящие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857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800-1000 800-1000 1200</w:t>
            </w:r>
          </w:p>
        </w:tc>
      </w:tr>
      <w:tr w:rsidR="00000000" w14:paraId="4C8811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F476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 в период менопаузы</w:t>
            </w:r>
          </w:p>
        </w:tc>
      </w:tr>
      <w:tr w:rsidR="00000000" w14:paraId="31E1F2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4BA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получающие препараты получающие эстрогены получающие витамин Д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681C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1500 1000 800</w:t>
            </w:r>
          </w:p>
        </w:tc>
      </w:tr>
      <w:tr w:rsidR="00000000" w14:paraId="371FFD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13F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 после 70 лет</w:t>
            </w:r>
          </w:p>
        </w:tc>
      </w:tr>
      <w:tr w:rsidR="00000000" w14:paraId="232411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8A63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 после 70 лет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D8B3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</w:t>
            </w:r>
          </w:p>
        </w:tc>
      </w:tr>
    </w:tbl>
    <w:p w14:paraId="39C46B8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5F174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таблицы указывают на существенную разницу суточной потребности ка</w:t>
      </w:r>
      <w:r>
        <w:rPr>
          <w:rFonts w:ascii="Times New Roman CYR" w:hAnsi="Times New Roman CYR" w:cs="Times New Roman CYR"/>
          <w:sz w:val="28"/>
          <w:szCs w:val="28"/>
        </w:rPr>
        <w:t>льция для различных контингентов.</w:t>
      </w:r>
    </w:p>
    <w:p w14:paraId="3E0CDFD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2.2 Профилактика и лечение остеопороза</w:t>
      </w:r>
    </w:p>
    <w:p w14:paraId="0EF3841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1FF39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Требует специального обсуждения целесообразность разделения (хотя и условного) тактики ведения пациентов на два направления: профилактика остеопороза и его лечение.</w:t>
      </w:r>
    </w:p>
    <w:p w14:paraId="77D01A3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профилактико</w:t>
      </w:r>
      <w:r>
        <w:rPr>
          <w:rFonts w:ascii="Times New Roman CYR" w:hAnsi="Times New Roman CYR" w:cs="Times New Roman CYR"/>
          <w:sz w:val="28"/>
          <w:szCs w:val="28"/>
        </w:rPr>
        <w:t xml:space="preserve">й остеопороза подразумевают предотвращение потери костной массы у пациентов с остеопенией или даже нормальной МПКТ, а под лечением - снижение риска остеопоретических переломов. Однако это разделение не имеет существенного значения для клинической практики </w:t>
      </w:r>
      <w:r>
        <w:rPr>
          <w:rFonts w:ascii="Times New Roman CYR" w:hAnsi="Times New Roman CYR" w:cs="Times New Roman CYR"/>
          <w:sz w:val="28"/>
          <w:szCs w:val="28"/>
        </w:rPr>
        <w:t>и теоретически не обосновано, так как в основе подавляющего большинства применяемых в настоящее время эффективных нефармакологических и фармакологических подходов лежит один общий механизм, связанный с подавлением костной резорбции. Скорее, под профилактич</w:t>
      </w:r>
      <w:r>
        <w:rPr>
          <w:rFonts w:ascii="Times New Roman CYR" w:hAnsi="Times New Roman CYR" w:cs="Times New Roman CYR"/>
          <w:sz w:val="28"/>
          <w:szCs w:val="28"/>
        </w:rPr>
        <w:t>ескими мероприятиями следует подразумевать рекомендации для лиц молодого возраста в отношении увеличения пиковой костной массы, а для лиц пожилого возраста с остеопорозом - в отношении профилактики случайных потерь равновесия.</w:t>
      </w:r>
    </w:p>
    <w:p w14:paraId="058B1C6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Общепринятым немедикаментозны</w:t>
      </w:r>
      <w:r>
        <w:rPr>
          <w:rFonts w:ascii="Times New Roman CYR" w:hAnsi="Times New Roman CYR" w:cs="Times New Roman CYR"/>
          <w:sz w:val="28"/>
          <w:szCs w:val="28"/>
        </w:rPr>
        <w:t xml:space="preserve">м методом профилактики остеопороза является сотрудничество врача с пациентом для просветительной работы с целью модификации образа жизни (поддержание физической активности, достаточное пребывание на солнце особенно пожилых жителей северных стран, отказ от </w:t>
      </w:r>
      <w:r>
        <w:rPr>
          <w:rFonts w:ascii="Times New Roman CYR" w:hAnsi="Times New Roman CYR" w:cs="Times New Roman CYR"/>
          <w:sz w:val="28"/>
          <w:szCs w:val="28"/>
        </w:rPr>
        <w:t>курения, злоупотребления алкоголем и др.).</w:t>
      </w:r>
    </w:p>
    <w:p w14:paraId="44CC921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уделяют:</w:t>
      </w:r>
    </w:p>
    <w:p w14:paraId="770CBEC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полноценному сну;</w:t>
      </w:r>
    </w:p>
    <w:p w14:paraId="3EFF333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поддержанию содержания кальция в ежедневном пищевом рационе на уровне, рекомендованном для данного региона (в среднем - 1200-1500 мг/сут);</w:t>
      </w:r>
    </w:p>
    <w:p w14:paraId="5F5C2F2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поддержанию уровня витамина D. </w:t>
      </w:r>
      <w:r>
        <w:rPr>
          <w:rFonts w:ascii="Times New Roman CYR" w:hAnsi="Times New Roman CYR" w:cs="Times New Roman CYR"/>
          <w:sz w:val="28"/>
          <w:szCs w:val="28"/>
        </w:rPr>
        <w:t>В молодом возрасте необходимое количество витамина D обеспечивается биосинтезом, но в пожилом и старческом возрасте необходимо дополнительное введение витамина D, которое нормализует его содержание в организме и обеспечивает всасывание кальция;</w:t>
      </w:r>
    </w:p>
    <w:p w14:paraId="6E8AB0A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поддержанию</w:t>
      </w:r>
      <w:r>
        <w:rPr>
          <w:rFonts w:ascii="Times New Roman CYR" w:hAnsi="Times New Roman CYR" w:cs="Times New Roman CYR"/>
          <w:sz w:val="28"/>
          <w:szCs w:val="28"/>
        </w:rPr>
        <w:t xml:space="preserve"> индекса массы тела на уровне не менее 19 кг/м2.</w:t>
      </w:r>
    </w:p>
    <w:p w14:paraId="59A7F8A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профилактика остеопороза строго регламентирована наличием соответствующих факторов риска и уровнем риска согласно оценочной шкалы. В зависимости от преобладания тех или иных факторов риска ср</w:t>
      </w:r>
      <w:r>
        <w:rPr>
          <w:rFonts w:ascii="Times New Roman CYR" w:hAnsi="Times New Roman CYR" w:cs="Times New Roman CYR"/>
          <w:sz w:val="28"/>
          <w:szCs w:val="28"/>
        </w:rPr>
        <w:t>едства медикаментозной профилактики остеопороза отличаются. В целом, для активной профилактики остеопороза используют те же лекарственные средства, что и для его лечения после врачебного назначения.</w:t>
      </w:r>
    </w:p>
    <w:p w14:paraId="1BFB97A8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лечения остеопороза являются:</w:t>
      </w:r>
    </w:p>
    <w:p w14:paraId="1DF5D23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предотвр</w:t>
      </w:r>
      <w:r>
        <w:rPr>
          <w:rFonts w:ascii="Times New Roman CYR" w:hAnsi="Times New Roman CYR" w:cs="Times New Roman CYR"/>
          <w:sz w:val="28"/>
          <w:szCs w:val="28"/>
        </w:rPr>
        <w:t>ащение возникновения новых переломов костей;</w:t>
      </w:r>
    </w:p>
    <w:p w14:paraId="7A8E34B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замедление или прекращение потери массы кости (в идеале - ее прирост);</w:t>
      </w:r>
    </w:p>
    <w:p w14:paraId="3C8914D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нормализация процессов костного ремоделирования;</w:t>
      </w:r>
    </w:p>
    <w:p w14:paraId="71F0629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болевого синдрома, расширение двигательной активности;</w:t>
      </w:r>
    </w:p>
    <w:p w14:paraId="2E029AA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улучшение качества жизни </w:t>
      </w:r>
      <w:r>
        <w:rPr>
          <w:rFonts w:ascii="Times New Roman CYR" w:hAnsi="Times New Roman CYR" w:cs="Times New Roman CYR"/>
          <w:sz w:val="28"/>
          <w:szCs w:val="28"/>
        </w:rPr>
        <w:t>пациента.</w:t>
      </w:r>
    </w:p>
    <w:p w14:paraId="34F3352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иметь в виду, что хотя на фоне приема некоторых антиостеопоретических препаратов снижение риска переломов развивается довольно быстро (алендронат, кальций+витамин D), все же для существенного снижения частоты переломов необходима длите</w:t>
      </w:r>
      <w:r>
        <w:rPr>
          <w:rFonts w:ascii="Times New Roman CYR" w:hAnsi="Times New Roman CYR" w:cs="Times New Roman CYR"/>
          <w:sz w:val="28"/>
          <w:szCs w:val="28"/>
        </w:rPr>
        <w:t>льная (вероятно, пожизненная) терапия, поскольку ее эффект быстро проходит после прерывания лечения.</w:t>
      </w:r>
    </w:p>
    <w:p w14:paraId="714B267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средства патогенетической терапии и профилактики остеопороза можно условно, по преобладающему механизму действия, разделить на три группы (Таблица 4)</w:t>
      </w:r>
    </w:p>
    <w:p w14:paraId="6B102C8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потенциальных препаратов для лечения и профилактики ОП обсуждается роль остеопротегерина, ингибитора катепсина 2, статинов.</w:t>
      </w:r>
    </w:p>
    <w:p w14:paraId="6689FE67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F1A5E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4 - Патогенетическая терапия остеопороза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8"/>
        <w:gridCol w:w="3184"/>
        <w:gridCol w:w="2782"/>
      </w:tblGrid>
      <w:tr w:rsidR="00000000" w14:paraId="572BE3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C19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Препараты, замедляющие костную резорбцию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ACA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Препараты, стимулирующие косте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3520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многопланового действия</w:t>
            </w:r>
          </w:p>
        </w:tc>
      </w:tr>
      <w:tr w:rsidR="00000000" w14:paraId="765EA3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FAD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Эстрогены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СМЭР - селективные модуляторы эстрогенных рецепторов (ралоксифен)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Кальцитонины (миокальцик)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Бисфосфонаты (ксидифон, фосамакс, бонефос)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Кальций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5457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Фториды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Паратиреоидный гормон (фрагменты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Гормон роста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Анаболические стероиды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Андрогены</w:t>
            </w:r>
          </w:p>
        </w:tc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4A9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Витамин D и его активные метаболиты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Оссеин-гидроксиапатитный комплекс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Остеогенон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Остеохин (иприфлавон)</w:t>
            </w:r>
          </w:p>
        </w:tc>
      </w:tr>
      <w:tr w:rsidR="00000000" w14:paraId="4C75B2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AF7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Препараты, для которых в длительных (не менее 3 лет) проспективных рандомизированных, плац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ебо-контролируемых многоцентровых исследованиях с большой статистической мощностью (не менее тысячи пациентов) доказана способность снижения частоты переломов костей - выделены жирным. В отношении профилактики переломов бедра у лиц престарелого возраста 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кая возможность доказана для 1000 мг кальция в сочетании с 800 ME витамина D.</w:t>
            </w:r>
          </w:p>
        </w:tc>
      </w:tr>
    </w:tbl>
    <w:p w14:paraId="5A57BBB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8D29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современным представлениям дефицит кальция и витамина D может приводить к развитию широкого спектра заболеваний, из которых наибольшее внимание уделяется остеопорозу. В нас</w:t>
      </w:r>
      <w:r>
        <w:rPr>
          <w:rFonts w:ascii="Times New Roman CYR" w:hAnsi="Times New Roman CYR" w:cs="Times New Roman CYR"/>
          <w:sz w:val="28"/>
          <w:szCs w:val="28"/>
        </w:rPr>
        <w:t>тоящее время установлено, что соли кальция играют важную роль в первичной и вторичной профилактике остеопороза и необходимы в комплексном лечении остеопороза с большинством антиостеопоротических препаратов. К настоящему времени проведено 20 проспективных р</w:t>
      </w:r>
      <w:r>
        <w:rPr>
          <w:rFonts w:ascii="Times New Roman CYR" w:hAnsi="Times New Roman CYR" w:cs="Times New Roman CYR"/>
          <w:sz w:val="28"/>
          <w:szCs w:val="28"/>
        </w:rPr>
        <w:t>андомизированных исследований, метанализ которых показал, что потери МПКТ у лиц, получавших адекватное количество кальция, существенно ниже 1% в год, а у тех, кто не получал препараты кальция, эти потери превышают 1% в год и достоверно выше, чем у предыдущ</w:t>
      </w:r>
      <w:r>
        <w:rPr>
          <w:rFonts w:ascii="Times New Roman CYR" w:hAnsi="Times New Roman CYR" w:cs="Times New Roman CYR"/>
          <w:sz w:val="28"/>
          <w:szCs w:val="28"/>
        </w:rPr>
        <w:t>ей группы. Особенно возрастает роль солей кальция в терапии и профилактике сенильного остеопороза. Большинство исследователей согласны с рекомендациями по оптимальному потреблению кальция, разработанными Национальным институтом здоровья США и опубликованны</w:t>
      </w:r>
      <w:r>
        <w:rPr>
          <w:rFonts w:ascii="Times New Roman CYR" w:hAnsi="Times New Roman CYR" w:cs="Times New Roman CYR"/>
          <w:sz w:val="28"/>
          <w:szCs w:val="28"/>
        </w:rPr>
        <w:t>ми в 1994 г. для первичной профилактики остеопороза (Таблица 5).</w:t>
      </w:r>
    </w:p>
    <w:p w14:paraId="1D42C6E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5C85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5 - Оптимальное потребление кальция в различные периоды жизни человека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20"/>
        <w:gridCol w:w="3234"/>
      </w:tblGrid>
      <w:tr w:rsidR="00000000" w14:paraId="360A13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6AF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Возрастные и физиологические периоды жизни человека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044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Рекомендуемое потребление кальция здоровым лицам, мг/сут</w:t>
            </w:r>
          </w:p>
        </w:tc>
      </w:tr>
      <w:tr w:rsidR="00000000" w14:paraId="6CCD63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091A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Новорожденные и дети до 6 мес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927C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</w:tr>
      <w:tr w:rsidR="00000000" w14:paraId="147956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5320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1-5 лет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C15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</w:tr>
      <w:tr w:rsidR="00000000" w14:paraId="6EDC9A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B97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6-10 лет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D3E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800-1200</w:t>
            </w:r>
          </w:p>
        </w:tc>
      </w:tr>
      <w:tr w:rsidR="00000000" w14:paraId="25B173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506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Подростки и молодые взрослые (от 11 до 24 лет)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992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1200-1500</w:t>
            </w:r>
          </w:p>
        </w:tc>
      </w:tr>
      <w:tr w:rsidR="00000000" w14:paraId="4DF056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BCF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 25-50 лет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3CD3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</w:t>
            </w:r>
          </w:p>
        </w:tc>
      </w:tr>
      <w:tr w:rsidR="00000000" w14:paraId="04C632B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486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Беременные и лактирующие женщины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9F90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1200-1500</w:t>
            </w:r>
          </w:p>
        </w:tc>
      </w:tr>
      <w:tr w:rsidR="00000000" w14:paraId="60DA3D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D420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 в постменопаузе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9F32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1500</w:t>
            </w:r>
          </w:p>
        </w:tc>
      </w:tr>
      <w:tr w:rsidR="00000000" w14:paraId="611448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CB4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 в постменопаузе, получаю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щие заместительную терапию эстрогенами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9726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</w:t>
            </w:r>
          </w:p>
        </w:tc>
      </w:tr>
      <w:tr w:rsidR="00000000" w14:paraId="4A0842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6DF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 25-65 лет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6FB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</w:t>
            </w:r>
          </w:p>
        </w:tc>
      </w:tr>
      <w:tr w:rsidR="00000000" w14:paraId="406289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C60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 и женщины старше 65 лет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2E8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1500</w:t>
            </w:r>
          </w:p>
        </w:tc>
      </w:tr>
    </w:tbl>
    <w:p w14:paraId="1F49424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80D57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следует учитывать тот факт, что среднее потребление с пищей кальция составляет 600-800 мг в сутки и для достижения профилактического эффек</w:t>
      </w:r>
      <w:r>
        <w:rPr>
          <w:rFonts w:ascii="Times New Roman CYR" w:hAnsi="Times New Roman CYR" w:cs="Times New Roman CYR"/>
          <w:sz w:val="28"/>
          <w:szCs w:val="28"/>
        </w:rPr>
        <w:t>та необходимо добавлять кальций в виде его солей.</w:t>
      </w:r>
    </w:p>
    <w:p w14:paraId="6189319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5, с учетом рациона среднего жителя умеренного климата добавки кальция необходимы почти во все периоды жизни человека, начиная с подросткового возраста, достигая максимума у пожилых люд</w:t>
      </w:r>
      <w:r>
        <w:rPr>
          <w:rFonts w:ascii="Times New Roman CYR" w:hAnsi="Times New Roman CYR" w:cs="Times New Roman CYR"/>
          <w:sz w:val="28"/>
          <w:szCs w:val="28"/>
        </w:rPr>
        <w:t>ей. Вышеуказанное оптимальное потребление кальция может рассматриваться как мера первичной профилактики ОП. Для выбора препарата кальция и достижения оптимальной дозы необходимо знать содержание кальция в его соли (Таблица 6).</w:t>
      </w:r>
    </w:p>
    <w:p w14:paraId="6740F42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E45FA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6 - Содержание кальц</w:t>
      </w:r>
      <w:r>
        <w:rPr>
          <w:rFonts w:ascii="Times New Roman CYR" w:hAnsi="Times New Roman CYR" w:cs="Times New Roman CYR"/>
          <w:sz w:val="28"/>
          <w:szCs w:val="28"/>
        </w:rPr>
        <w:t>ия в соли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38"/>
        <w:gridCol w:w="5162"/>
      </w:tblGrid>
      <w:tr w:rsidR="00000000" w14:paraId="623818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71E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соли кальция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E4D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кальция (элемента) в мг на 1 г соли кальция</w:t>
            </w:r>
          </w:p>
        </w:tc>
      </w:tr>
      <w:tr w:rsidR="00000000" w14:paraId="00E392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6F2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Карбонат кальция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5FF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</w:tr>
      <w:tr w:rsidR="00000000" w14:paraId="7FA290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1CB6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Хлорид кальция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3AC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270</w:t>
            </w:r>
          </w:p>
        </w:tc>
      </w:tr>
      <w:tr w:rsidR="00000000" w14:paraId="35DE0C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247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Цитрат кальция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AA4C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</w:p>
        </w:tc>
      </w:tr>
      <w:tr w:rsidR="00000000" w14:paraId="703F03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7A9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Глицерофосфат кальция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ECB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191</w:t>
            </w:r>
          </w:p>
        </w:tc>
      </w:tr>
      <w:tr w:rsidR="00000000" w14:paraId="698044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4DF2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Лактат кальция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11A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</w:tr>
      <w:tr w:rsidR="00000000" w14:paraId="227B54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C6D7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Глюконат кальция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279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000000" w14:paraId="6FB215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FC1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Фосфат кальция двухосновной ангидрид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E677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</w:t>
            </w:r>
          </w:p>
        </w:tc>
      </w:tr>
      <w:tr w:rsidR="00000000" w14:paraId="24D4D1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F17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Фосфат кальция двухосновной дигидрит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63E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230</w:t>
            </w:r>
          </w:p>
        </w:tc>
      </w:tr>
      <w:tr w:rsidR="00000000" w14:paraId="2AA8FC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095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Фосфат кальция трехосновной</w:t>
            </w:r>
          </w:p>
        </w:tc>
        <w:tc>
          <w:tcPr>
            <w:tcW w:w="5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587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</w:t>
            </w:r>
          </w:p>
        </w:tc>
      </w:tr>
    </w:tbl>
    <w:p w14:paraId="2FDF9C5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EC7A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 6, менее всего кальция содержится в широко распространенном в России глюконате кальция, которого требуется 11 таблеток по 0,5 г для назначения 500 мг каль</w:t>
      </w:r>
      <w:r>
        <w:rPr>
          <w:rFonts w:ascii="Times New Roman CYR" w:hAnsi="Times New Roman CYR" w:cs="Times New Roman CYR"/>
          <w:sz w:val="28"/>
          <w:szCs w:val="28"/>
        </w:rPr>
        <w:t>ция в день. Наибольшее количество кальция - в карбонате кальция.</w:t>
      </w:r>
    </w:p>
    <w:p w14:paraId="0ABEDF3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известно, что с возрастом наблюдается прогрессирующее снижение кишечной абсорбции не только кальция, но и витамина D, а также образования витамина D в коже. Анализ результатов контроли</w:t>
      </w:r>
      <w:r>
        <w:rPr>
          <w:rFonts w:ascii="Times New Roman CYR" w:hAnsi="Times New Roman CYR" w:cs="Times New Roman CYR"/>
          <w:sz w:val="28"/>
          <w:szCs w:val="28"/>
        </w:rPr>
        <w:t>руемых исследований показал, что лечение и профилактика препаратами кальция в сочетании с витамином D, особенно сенильного остеопороза, может приводить к снижению частоты переломов костей на 25-70%, что особенно очевидно для лиц с низким потреблением кальц</w:t>
      </w:r>
      <w:r>
        <w:rPr>
          <w:rFonts w:ascii="Times New Roman CYR" w:hAnsi="Times New Roman CYR" w:cs="Times New Roman CYR"/>
          <w:sz w:val="28"/>
          <w:szCs w:val="28"/>
        </w:rPr>
        <w:t>ия с пищей (менее 700 мг в день), поэтому добавление витамина D (800 ЕД холекальциферола или эргокальциферола в день) в сочетании с 1200 мг кальция у старых женщин, в т.ч. проживающих в домах престарелых, является хорошей мерой профилактики переломов шейки</w:t>
      </w:r>
      <w:r>
        <w:rPr>
          <w:rFonts w:ascii="Times New Roman CYR" w:hAnsi="Times New Roman CYR" w:cs="Times New Roman CYR"/>
          <w:sz w:val="28"/>
          <w:szCs w:val="28"/>
        </w:rPr>
        <w:t xml:space="preserve"> бедра у данного контингента. Кроме того, витамин D (примерно 400-500 ЕД) и кальций (не менее 1000 мг в день) рекомендуется принимать всем больным, получающим глюкокортикоиды.</w:t>
      </w:r>
    </w:p>
    <w:p w14:paraId="5784F5C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авторы считают, что с лечебными целями при различных видах остеопороза бо</w:t>
      </w:r>
      <w:r>
        <w:rPr>
          <w:rFonts w:ascii="Times New Roman CYR" w:hAnsi="Times New Roman CYR" w:cs="Times New Roman CYR"/>
          <w:sz w:val="28"/>
          <w:szCs w:val="28"/>
        </w:rPr>
        <w:t>лее целесообразно применение активных метаболитов витамина D (альфа-кальцидол и кальцитриол), что обусловлено большей их доступностью для тканей-мишеней. При этом следует помнить, что длительная монотерапия активными метаболитами витамина D не дает значите</w:t>
      </w:r>
      <w:r>
        <w:rPr>
          <w:rFonts w:ascii="Times New Roman CYR" w:hAnsi="Times New Roman CYR" w:cs="Times New Roman CYR"/>
          <w:sz w:val="28"/>
          <w:szCs w:val="28"/>
        </w:rPr>
        <w:t>льного прироста массы кости (в среднем 2-3% в позвонках и до 2,5% в периферических костях за 2 года). Тем не менее существенно снижается частота новых переломов костей (почти на 70%), особенно после 2-го года лечения (данные 3-летнего лечения альфа-кальцид</w:t>
      </w:r>
      <w:r>
        <w:rPr>
          <w:rFonts w:ascii="Times New Roman CYR" w:hAnsi="Times New Roman CYR" w:cs="Times New Roman CYR"/>
          <w:sz w:val="28"/>
          <w:szCs w:val="28"/>
        </w:rPr>
        <w:t>олом в условиях многоцентрового двойного слепого исследования 622 женщин с постменопаузальным остеопорозом.</w:t>
      </w:r>
    </w:p>
    <w:p w14:paraId="22D595C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Недавно группа экспертов Американского национального фонда по изучению остеопроза представила следующие рекомендации преимущества по применения каль</w:t>
      </w:r>
      <w:r>
        <w:rPr>
          <w:rFonts w:ascii="Times New Roman CYR" w:hAnsi="Times New Roman CYR" w:cs="Times New Roman CYR"/>
          <w:sz w:val="28"/>
          <w:szCs w:val="28"/>
        </w:rPr>
        <w:t>ция и витамина D для профилактики остеопороза и переломов костей:</w:t>
      </w:r>
    </w:p>
    <w:p w14:paraId="76DEEB5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назначения кальция и витамина D необязательно определение МПКТ.</w:t>
      </w:r>
    </w:p>
    <w:p w14:paraId="60F888A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препаратами кальция экономически эффективно даже у женщин с нормальной МПКТ.</w:t>
      </w:r>
    </w:p>
    <w:p w14:paraId="39A06E1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витамина D (400-800 ЕД) ос</w:t>
      </w:r>
      <w:r>
        <w:rPr>
          <w:rFonts w:ascii="Times New Roman CYR" w:hAnsi="Times New Roman CYR" w:cs="Times New Roman CYR"/>
          <w:sz w:val="28"/>
          <w:szCs w:val="28"/>
        </w:rPr>
        <w:t>обенно экономически эффективно у лиц пожилого и старческого возраста, имеющих предрасположенность к дефициту витамина D.</w:t>
      </w:r>
    </w:p>
    <w:p w14:paraId="5AABBA3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препаратами кальция и витамином D снижает риск переломов костей на 30% у больных с дефицитом витамина D.</w:t>
      </w:r>
    </w:p>
    <w:p w14:paraId="0913149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Адекватное потреблени</w:t>
      </w:r>
      <w:r>
        <w:rPr>
          <w:rFonts w:ascii="Times New Roman CYR" w:hAnsi="Times New Roman CYR" w:cs="Times New Roman CYR"/>
          <w:sz w:val="28"/>
          <w:szCs w:val="28"/>
        </w:rPr>
        <w:t>е кальция следует рекомендовать всем женщинам и мужчинам старше 65 лет, независимо от приема других антиостеопоротических препаратов.</w:t>
      </w:r>
    </w:p>
    <w:p w14:paraId="3C08B09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этой точки зрения наиболее приемлемым является назначение комбинированных препаратов кальция и витамина D, в 1 таблетке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которых содержится не менее 500 мг кальция-элемента и 200 ЕД витамина D. Прием 2 таблеток такого препарата ежедневно полностью покрывает суточную потребность в указанных веществах. Примерами таких лекарственных форм являются Кальций D3 Никомед, 1 таблетка </w:t>
      </w:r>
      <w:r>
        <w:rPr>
          <w:rFonts w:ascii="Times New Roman CYR" w:hAnsi="Times New Roman CYR" w:cs="Times New Roman CYR"/>
          <w:sz w:val="28"/>
          <w:szCs w:val="28"/>
        </w:rPr>
        <w:t>которого содержит 1250 карбоната кальция (500 мг кальция) и 200 ЕД витамина D, Калтрейт, Витрум кальций D, Кальций Седико. Прием 1000 мг кальция и 400-800 ME витамина D3 в течение года для профилактики постменопаузального остеопороза показывает хорошую эфф</w:t>
      </w:r>
      <w:r>
        <w:rPr>
          <w:rFonts w:ascii="Times New Roman CYR" w:hAnsi="Times New Roman CYR" w:cs="Times New Roman CYR"/>
          <w:sz w:val="28"/>
          <w:szCs w:val="28"/>
        </w:rPr>
        <w:t>ективность по предотвращению костных потерь в позвонках и проксимальных отделах бедренной кости и отсутствие побочных эффектов.</w:t>
      </w:r>
    </w:p>
    <w:p w14:paraId="346AF68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на фоне различных типов терапии постменопаузального остеопороза важным является проведение базисной терапи</w:t>
      </w:r>
      <w:r>
        <w:rPr>
          <w:rFonts w:ascii="Times New Roman CYR" w:hAnsi="Times New Roman CYR" w:cs="Times New Roman CYR"/>
          <w:sz w:val="28"/>
          <w:szCs w:val="28"/>
        </w:rPr>
        <w:t>и - назначение препаратов витамина D и кальция.</w:t>
      </w:r>
    </w:p>
    <w:p w14:paraId="068188C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Бисфосфонаты. </w:t>
      </w:r>
    </w:p>
    <w:p w14:paraId="32699A1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Бисфосфонаты - синтетические производные фосфоновых кислот, характеризуются заменой атома кислорода в молекуле пирофосфата на атом углерода (Р-С-Р). В зависимости от строения боковых цепей бисф</w:t>
      </w:r>
      <w:r>
        <w:rPr>
          <w:rFonts w:ascii="Times New Roman CYR" w:hAnsi="Times New Roman CYR" w:cs="Times New Roman CYR"/>
          <w:sz w:val="28"/>
          <w:szCs w:val="28"/>
        </w:rPr>
        <w:t>осфонаты обладают разными свойствами. Применяемые при лечении остеопороза бисфосфонаты имеют следующие особенности: прочно связываются с костным минералом, подавляют резорбцию костной ткани, обладают низкой всасываемостью в желудочно-кишечном тракте, вывод</w:t>
      </w:r>
      <w:r>
        <w:rPr>
          <w:rFonts w:ascii="Times New Roman CYR" w:hAnsi="Times New Roman CYR" w:cs="Times New Roman CYR"/>
          <w:sz w:val="28"/>
          <w:szCs w:val="28"/>
        </w:rPr>
        <w:t>ятся через почки, длительно (до года) задерживаются в костной ткани, подавляют (некоторые из них) эктопическую и нормальную кальцификацию. Существует несколько групп бисфосфонатов:</w:t>
      </w:r>
    </w:p>
    <w:p w14:paraId="1849C6C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 поколение - этидронат, кледронат, дидронел</w:t>
      </w:r>
    </w:p>
    <w:p w14:paraId="615C0A1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 поколение - алендронат (фос</w:t>
      </w:r>
      <w:r>
        <w:rPr>
          <w:rFonts w:ascii="Times New Roman CYR" w:hAnsi="Times New Roman CYR" w:cs="Times New Roman CYR"/>
          <w:sz w:val="28"/>
          <w:szCs w:val="28"/>
        </w:rPr>
        <w:t>амакс), памидронат, телудронат</w:t>
      </w:r>
    </w:p>
    <w:p w14:paraId="22FB5AD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 поколение - ризедронат, ибандронат, золодронат</w:t>
      </w:r>
    </w:p>
    <w:p w14:paraId="1FD7A43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предыдущие годы для лечения остеопороза наибольшее распространение имели препараты группы этидроната, применяющиеся по 400 мг ежедневно 2 нед, 2-месячный перерыв. В России </w:t>
      </w:r>
      <w:r>
        <w:rPr>
          <w:rFonts w:ascii="Times New Roman CYR" w:hAnsi="Times New Roman CYR" w:cs="Times New Roman CYR"/>
          <w:sz w:val="28"/>
          <w:szCs w:val="28"/>
        </w:rPr>
        <w:t>в течение последних 6-8 лет используется оригинальный отечественный препарат "Ксидифон" в виде 2% раствора 1 раз в день натощак в дозе 5-7 мг на 1 кг массы тела прерывистыми курсами 1-2 мес лечения, затем 1-2-месячный перерыв в течение нескольких лет в соч</w:t>
      </w:r>
      <w:r>
        <w:rPr>
          <w:rFonts w:ascii="Times New Roman CYR" w:hAnsi="Times New Roman CYR" w:cs="Times New Roman CYR"/>
          <w:sz w:val="28"/>
          <w:szCs w:val="28"/>
        </w:rPr>
        <w:t>етании с препаратами кальция и витамина D.</w:t>
      </w:r>
    </w:p>
    <w:p w14:paraId="2EC3DD3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времени закончены многоцентровые плацебо-контролируемые испытания алендроната, охватившие около 10 тыс. пациентов. В отличие от этидроната алендронат не вызывает нарушений минерализации при непрерывно</w:t>
      </w:r>
      <w:r>
        <w:rPr>
          <w:rFonts w:ascii="Times New Roman CYR" w:hAnsi="Times New Roman CYR" w:cs="Times New Roman CYR"/>
          <w:sz w:val="28"/>
          <w:szCs w:val="28"/>
        </w:rPr>
        <w:t>м лечении и в больших дозах. Проведенные исследования убедительно показали, что лечение алендронатом ежедневно как в дозе 10 мг в сутки 1 раз в день ежедневно, так и в дозе 70 мг 1 раз в неделю в течение 3 лет увеличивает МПКТ на 6-8%, снижает частоту возн</w:t>
      </w:r>
      <w:r>
        <w:rPr>
          <w:rFonts w:ascii="Times New Roman CYR" w:hAnsi="Times New Roman CYR" w:cs="Times New Roman CYR"/>
          <w:sz w:val="28"/>
          <w:szCs w:val="28"/>
        </w:rPr>
        <w:t>икновения новых переломов костей на 40-50% и не вызывает нарушения минерализации костной ткани. Частота побочных эффектов составляет 14-15%, не отличается от таковой в группе пациентов, получавших плацебо, но отмечено преобладание симптомов, связанных с га</w:t>
      </w:r>
      <w:r>
        <w:rPr>
          <w:rFonts w:ascii="Times New Roman CYR" w:hAnsi="Times New Roman CYR" w:cs="Times New Roman CYR"/>
          <w:sz w:val="28"/>
          <w:szCs w:val="28"/>
        </w:rPr>
        <w:t>стритом или эзофагитом. Алендронат показан при лечении постменопаузального и сенильного ОП, в настоящее время анализируются результаты его применения при стероидном ОП и ОП у мужчин.</w:t>
      </w:r>
    </w:p>
    <w:p w14:paraId="2B09B3B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многоцентрового исследования по ризедронату (5 мг ежедневно в табл</w:t>
      </w:r>
      <w:r>
        <w:rPr>
          <w:rFonts w:ascii="Times New Roman CYR" w:hAnsi="Times New Roman CYR" w:cs="Times New Roman CYR"/>
          <w:sz w:val="28"/>
          <w:szCs w:val="28"/>
        </w:rPr>
        <w:t>етках), в которое было включено около 9000 женщин в постменопаузе, показал достоверное снижение возникновения новых переломов костей уже на первом году его применения. К настоящему времени для алендроната и ризедроната разработаны пролонгированные лекарств</w:t>
      </w:r>
      <w:r>
        <w:rPr>
          <w:rFonts w:ascii="Times New Roman CYR" w:hAnsi="Times New Roman CYR" w:cs="Times New Roman CYR"/>
          <w:sz w:val="28"/>
          <w:szCs w:val="28"/>
        </w:rPr>
        <w:t>енные формы по 70 и 35 мг в 1 таблетке соответственно для приема 1 раз в неделю, эффективность которых оказалась идентичной ежедневному приему. Изучается эффективность ризендроната при внутривенном введении (1 раз в год).</w:t>
      </w:r>
    </w:p>
    <w:p w14:paraId="2E4114B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активно изучается эффективно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сть ибадроната. Ибадронат показал высокую эффективность как при оральном, так и внутривенном введении (ежеквартально). </w:t>
      </w:r>
    </w:p>
    <w:p w14:paraId="11C41C5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Кальцитонин - пептидный гормон, вырабатываемый преимущественно парафолликулярными клетками щитовидной железы. Основной эффект кальцитони</w:t>
      </w:r>
      <w:r>
        <w:rPr>
          <w:rFonts w:ascii="Times New Roman CYR" w:hAnsi="Times New Roman CYR" w:cs="Times New Roman CYR"/>
          <w:sz w:val="28"/>
          <w:szCs w:val="28"/>
        </w:rPr>
        <w:t>на - торможение резорбции кости за счет первичного угнетения активности остеокластов и уменьшения их количества, что обусловливает гипокальциемическое действие. Кальцитонин также обладает и выраженным аналгетическим эффектом, опосредованным через опиоидные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головного мозга, способствует репаративному формированию костей при переломах, блокируя распад коллагена и увеличивая поступление кальция и фосфора в кость.</w:t>
      </w:r>
    </w:p>
    <w:p w14:paraId="2B7F7B5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кальцитонина в организме может быть стимулировано путем назначения тестостерон</w:t>
      </w:r>
      <w:r>
        <w:rPr>
          <w:rFonts w:ascii="Times New Roman CYR" w:hAnsi="Times New Roman CYR" w:cs="Times New Roman CYR"/>
          <w:sz w:val="28"/>
          <w:szCs w:val="28"/>
        </w:rPr>
        <w:t>а, эстрогенов, гестагенов и комбинированных эстроген-гестагенных препаратов.</w:t>
      </w:r>
    </w:p>
    <w:p w14:paraId="54AA79C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Кальцитонин назначают в случаях верифицированного остеопороза (постменопаузального, стероидного, сенильного, идиопатического), особенно в случаях выраженного болевого синдрома, а </w:t>
      </w:r>
      <w:r>
        <w:rPr>
          <w:rFonts w:ascii="Times New Roman CYR" w:hAnsi="Times New Roman CYR" w:cs="Times New Roman CYR"/>
          <w:sz w:val="28"/>
          <w:szCs w:val="28"/>
        </w:rPr>
        <w:t>также при наличии противопоказаний к назначению половых гормонов или при негативном к ним отношении пациентки.</w:t>
      </w:r>
    </w:p>
    <w:p w14:paraId="2B0E158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практике широкое распространение получил кальцитонин лосося (миакальцик), который активнее кальцитонина человека примерно в 40-50 р</w:t>
      </w:r>
      <w:r>
        <w:rPr>
          <w:rFonts w:ascii="Times New Roman CYR" w:hAnsi="Times New Roman CYR" w:cs="Times New Roman CYR"/>
          <w:sz w:val="28"/>
          <w:szCs w:val="28"/>
        </w:rPr>
        <w:t>аз. Как правило, Кальцитонин применяется в виде подкожных или внутримышечных инъекций или в форме интраназального спрея, что более удобно для пациентов.</w:t>
      </w:r>
    </w:p>
    <w:p w14:paraId="565D37F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Рекомендуются прерывистые схемы лечения для предупреждения развития вторичной резистентности к действию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препарата: 100 ЕД внутримышечно через день 2-3 мес, 2-3-месячный перерыв; при использовании спрея по 200 ЕД ежедневно 8 нед, 2-месячный перерыв.</w:t>
      </w:r>
    </w:p>
    <w:p w14:paraId="5138904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резко выраженных болях в костях лечение можно начинать со 100 ЕД ежедневно внутримышечно 7-10 дней, затем </w:t>
      </w:r>
      <w:r>
        <w:rPr>
          <w:rFonts w:ascii="Times New Roman CYR" w:hAnsi="Times New Roman CYR" w:cs="Times New Roman CYR"/>
          <w:sz w:val="28"/>
          <w:szCs w:val="28"/>
        </w:rPr>
        <w:t>по 50-100 ЕД через день в указанном выше режиме.</w:t>
      </w:r>
    </w:p>
    <w:p w14:paraId="0203478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при лечении кальцитонином наблюдаются в 10-20% случаев и выражаются в основном в покраснении лица и жжении в ушных раковинах в течение 1-2 ч после применения, иногда наблюдаются тошнота, сни</w:t>
      </w:r>
      <w:r>
        <w:rPr>
          <w:rFonts w:ascii="Times New Roman CYR" w:hAnsi="Times New Roman CYR" w:cs="Times New Roman CYR"/>
          <w:sz w:val="28"/>
          <w:szCs w:val="28"/>
        </w:rPr>
        <w:t>жение аппетита. Как правило, эти реакции кратковременны и редко требуют отмены препарата.</w:t>
      </w:r>
    </w:p>
    <w:p w14:paraId="52DB390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при употреблении интраназального спрея побочное действие встречается в 1,5 раза реже, а аналгетический эффект проявляется раньше. Длительност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ь терапии кальцитонином в прерывистом режиме может составлять 2-5 лет. В дополнение к приему кальцитонина больные должны ежедневно получать 600-1200 мг кальция и витамин Д. </w:t>
      </w:r>
    </w:p>
    <w:p w14:paraId="3F2732C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Заместительная гормональная терапия (ЗГТ).</w:t>
      </w:r>
    </w:p>
    <w:p w14:paraId="5DD41BD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Несколько лет назад в странах Западной </w:t>
      </w:r>
      <w:r>
        <w:rPr>
          <w:rFonts w:ascii="Times New Roman CYR" w:hAnsi="Times New Roman CYR" w:cs="Times New Roman CYR"/>
          <w:sz w:val="28"/>
          <w:szCs w:val="28"/>
        </w:rPr>
        <w:t>Европы и Северной Америки ЗГТ являлась "золотым стандартом" терапии ПМОП, так как многочисленными исследованиями было показано, что под влиянием этого лечения прекращается потеря массы кости, предотвращается развитие новых переломов костей, устраняются вег</w:t>
      </w:r>
      <w:r>
        <w:rPr>
          <w:rFonts w:ascii="Times New Roman CYR" w:hAnsi="Times New Roman CYR" w:cs="Times New Roman CYR"/>
          <w:sz w:val="28"/>
          <w:szCs w:val="28"/>
        </w:rPr>
        <w:t>етативные и урогенитальные осложнения климактерия, снижается уровень холестерина в крови и уменьшается риск развития инфаркта миокарда и инсульта. Однако опубликованные в последние годы многоцентровые исследования ЕРАТ (2001 г.), PHOREA (2001 г.), WHI (200</w:t>
      </w:r>
      <w:r>
        <w:rPr>
          <w:rFonts w:ascii="Times New Roman CYR" w:hAnsi="Times New Roman CYR" w:cs="Times New Roman CYR"/>
          <w:sz w:val="28"/>
          <w:szCs w:val="28"/>
        </w:rPr>
        <w:t>3 г) не подтвердили положительный эффект ЗГТ на сердечно-сосудистую систему в качестве как первичной, так и вторичной профилактики. Наиболее обширное исследование WHI показало для эстрогенгестагенной ветви этого исследования, что при достоверном снижении ч</w:t>
      </w:r>
      <w:r>
        <w:rPr>
          <w:rFonts w:ascii="Times New Roman CYR" w:hAnsi="Times New Roman CYR" w:cs="Times New Roman CYR"/>
          <w:sz w:val="28"/>
          <w:szCs w:val="28"/>
        </w:rPr>
        <w:t>астоты переломов бедренной кости и рака толстого кишечника на фоне ЗГТ повышается частота рака молочной железы и коронарных инцидентов.</w:t>
      </w:r>
    </w:p>
    <w:p w14:paraId="2D3BEFC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в настоящее время широко обсуждаются результаты проведенного исследования и их обоснованность. Противопоказ</w:t>
      </w:r>
      <w:r>
        <w:rPr>
          <w:rFonts w:ascii="Times New Roman CYR" w:hAnsi="Times New Roman CYR" w:cs="Times New Roman CYR"/>
          <w:sz w:val="28"/>
          <w:szCs w:val="28"/>
        </w:rPr>
        <w:t>аниями к назначению ЗГТ являются гиперпластические процессы в эндометрии и молочных железах, онкологические заболевания, нарушения функции печени, холестаз, наклонность к тромбообразованию и тромбофлебиты, тяжелые формы сахарного диабета, указания на рак г</w:t>
      </w:r>
      <w:r>
        <w:rPr>
          <w:rFonts w:ascii="Times New Roman CYR" w:hAnsi="Times New Roman CYR" w:cs="Times New Roman CYR"/>
          <w:sz w:val="28"/>
          <w:szCs w:val="28"/>
        </w:rPr>
        <w:t>ениталий или молочных желез у матери или бабушки пациентки.</w:t>
      </w:r>
    </w:p>
    <w:p w14:paraId="6F6975E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ЗГТ, применяемые в менопаузе:</w:t>
      </w:r>
    </w:p>
    <w:p w14:paraId="3BDC56D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Конъюгированные эстрогены, получаемые из мочи жеребых кобыл (хормоплекс, премарин, пресомен), - эти медикаменты в настоящее время применяются в основном в с</w:t>
      </w:r>
      <w:r>
        <w:rPr>
          <w:rFonts w:ascii="Times New Roman CYR" w:hAnsi="Times New Roman CYR" w:cs="Times New Roman CYR"/>
          <w:sz w:val="28"/>
          <w:szCs w:val="28"/>
        </w:rPr>
        <w:t>транах Северной Америки, чаще у женщин с удаленной маткой или в сочетании с прогестагенами при интактной матке.</w:t>
      </w:r>
    </w:p>
    <w:p w14:paraId="0EFC33C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Эстрадиол валерат (прогинова, эстроферм) - монокомпонентный препарат, предпочтительнее у женщин с удаленной маткой.</w:t>
      </w:r>
    </w:p>
    <w:p w14:paraId="7C5AF93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Эстроген-гестагенные средств</w:t>
      </w:r>
      <w:r>
        <w:rPr>
          <w:rFonts w:ascii="Times New Roman CYR" w:hAnsi="Times New Roman CYR" w:cs="Times New Roman CYR"/>
          <w:sz w:val="28"/>
          <w:szCs w:val="28"/>
        </w:rPr>
        <w:t xml:space="preserve">а, в которые в качестве эстрогена входит эстрадиол валерат или 17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эстрадиол, второй компонент - прогестагены, препятствующие гиперплазии эндометрия (фемостон, фемостон 1/5, дивина, индивина, дивисек, климонорм, циклопрогинова, климен, климодиен, гинодиан</w:t>
      </w:r>
      <w:r>
        <w:rPr>
          <w:rFonts w:ascii="Times New Roman CYR" w:hAnsi="Times New Roman CYR" w:cs="Times New Roman CYR"/>
          <w:sz w:val="28"/>
          <w:szCs w:val="28"/>
        </w:rPr>
        <w:t>-депо, клиогест, трисеквенс, паузогест).</w:t>
      </w:r>
    </w:p>
    <w:p w14:paraId="491774F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Эстрогены в виде накожных гелей или пластырей (эстрагель, эстрадерм, климара, дерместрил) имеют преимущество у больных с нарушениями функции печени, но должны применяться вместе с прогестинами у женщин с интактной </w:t>
      </w:r>
      <w:r>
        <w:rPr>
          <w:rFonts w:ascii="Times New Roman CYR" w:hAnsi="Times New Roman CYR" w:cs="Times New Roman CYR"/>
          <w:sz w:val="28"/>
          <w:szCs w:val="28"/>
        </w:rPr>
        <w:t>маткой.</w:t>
      </w:r>
    </w:p>
    <w:p w14:paraId="23F00F2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 стероидной структуры, обладающие слабой эстрагенной, прогестагенной и андрогенной активностью (ливиал, тибoлон).</w:t>
      </w:r>
    </w:p>
    <w:p w14:paraId="4B827E6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Оптимальная длительность лечения ОП с использованием ГЗТ - 5-7 лет при отсутствии противопоказаний и тщательном динамическом к</w:t>
      </w:r>
      <w:r>
        <w:rPr>
          <w:rFonts w:ascii="Times New Roman CYR" w:hAnsi="Times New Roman CYR" w:cs="Times New Roman CYR"/>
          <w:sz w:val="28"/>
          <w:szCs w:val="28"/>
        </w:rPr>
        <w:t>онтроле.</w:t>
      </w:r>
    </w:p>
    <w:p w14:paraId="6837D51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Противопоказаниями к проведению заместительной гормональной терапии при остеопорозе являются: опухоли матки, яичников и молочных желез, маточные кровотечения неясного генеза, острый тромбофлебит, острая тромбоэмболическая болезнь, тромбоэмболическ</w:t>
      </w:r>
      <w:r>
        <w:rPr>
          <w:rFonts w:ascii="Times New Roman CYR" w:hAnsi="Times New Roman CYR" w:cs="Times New Roman CYR"/>
          <w:sz w:val="28"/>
          <w:szCs w:val="28"/>
        </w:rPr>
        <w:t>ие расстройства, связанные с приемом эстрогенов, тяжелые формы почечной и печеночной недостаточности.</w:t>
      </w:r>
    </w:p>
    <w:p w14:paraId="40F78D0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противопоказаний к проведению терапии половыми стероидами необходимо обязательно проводит симптоматическое лечение другими препаратами, действ</w:t>
      </w:r>
      <w:r>
        <w:rPr>
          <w:rFonts w:ascii="Times New Roman CYR" w:hAnsi="Times New Roman CYR" w:cs="Times New Roman CYR"/>
          <w:sz w:val="28"/>
          <w:szCs w:val="28"/>
        </w:rPr>
        <w:t>ующими на метаболизм костной ткани. К ним относятся бисфосфонаты, препараты витамина Д, синтетические кальцитонины. В широком ретроспективном, мультицентровом исследовании было показано, что относительный риск перелома бедра у женщин, получавших эстрогены,</w:t>
      </w:r>
      <w:r>
        <w:rPr>
          <w:rFonts w:ascii="Times New Roman CYR" w:hAnsi="Times New Roman CYR" w:cs="Times New Roman CYR"/>
          <w:sz w:val="28"/>
          <w:szCs w:val="28"/>
        </w:rPr>
        <w:t xml:space="preserve"> был значительно ниже по сравнению с женщинами, получавшими лечение другими лекарственными средствами. Тем не менее, у женщин с дефицитом эстрогенов без остеотропной терапии плотность костной ткани ниже, а риск переломов выше по сравнению с пациентками, по</w:t>
      </w:r>
      <w:r>
        <w:rPr>
          <w:rFonts w:ascii="Times New Roman CYR" w:hAnsi="Times New Roman CYR" w:cs="Times New Roman CYR"/>
          <w:sz w:val="28"/>
          <w:szCs w:val="28"/>
        </w:rPr>
        <w:t>лучающими терапию бисфосфонатами, кальцитонинами или препаратами витамина Д. Соли кальция самостоятельною значения в терапии остеопороза не имеют, однако необходимы как один из компонентов комплексного лечения.</w:t>
      </w:r>
    </w:p>
    <w:p w14:paraId="73E9468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Селективные модуляторы эстрогенных рецепторов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743FA8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контексте поиска "идеального" эстрогена селективные модуляторы эстрогенных рецепторов были определены как вещества, являющиеся агонистами эстрогенных рецепторов в отношении таких мишеней, как костная ткань, уровень липидов (через стимуляцию печеночных </w:t>
      </w:r>
      <w:r>
        <w:rPr>
          <w:rFonts w:ascii="Times New Roman CYR" w:hAnsi="Times New Roman CYR" w:cs="Times New Roman CYR"/>
          <w:sz w:val="28"/>
          <w:szCs w:val="28"/>
        </w:rPr>
        <w:t>рецепторов липидов низкой плотности эстрогенным рецептором) и антагонистами эстрогенных рецепторов (и/или минимальными, клинически незначимыми агонистами) по отношению к матке и молочным железам.</w:t>
      </w:r>
    </w:p>
    <w:p w14:paraId="65EF7B3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таких веществ был нестероидный "антиэстроген</w:t>
      </w:r>
      <w:r>
        <w:rPr>
          <w:rFonts w:ascii="Times New Roman CYR" w:hAnsi="Times New Roman CYR" w:cs="Times New Roman CYR"/>
          <w:sz w:val="28"/>
          <w:szCs w:val="28"/>
        </w:rPr>
        <w:t>" - тамоксифен. Однако широкое применение тамоксифена ограничено его стимулирующим действием на эндометрий. В дальнейшем были разработаны селективные модуляторы эстрогенных рецепторов II поколения (ралоксифен, лазофоксифен, базедоксифен), основу химической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структуры которых составляет бензотиафеновое ядро. Ралоксифен является уникальным антагонистом по отношению к рецепторам эстрогенов и в молочных железах, и в матке.</w:t>
      </w:r>
    </w:p>
    <w:p w14:paraId="2F57BDB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предварительных клинических исследований по применению ралоксифена у женщин в м</w:t>
      </w:r>
      <w:r>
        <w:rPr>
          <w:rFonts w:ascii="Times New Roman CYR" w:hAnsi="Times New Roman CYR" w:cs="Times New Roman CYR"/>
          <w:sz w:val="28"/>
          <w:szCs w:val="28"/>
        </w:rPr>
        <w:t>енопаузе в дозах от 30 до 600 мг в день показали, что этот препарат снижает биохимические показатели костного обмена, уровень холестерина в сыворотке и предотвращает дальнейшую потерю массы кости. К настоящему времени многочисленные исследования по изучени</w:t>
      </w:r>
      <w:r>
        <w:rPr>
          <w:rFonts w:ascii="Times New Roman CYR" w:hAnsi="Times New Roman CYR" w:cs="Times New Roman CYR"/>
          <w:sz w:val="28"/>
          <w:szCs w:val="28"/>
        </w:rPr>
        <w:t>ю эффективности ралоксифена при ПМО показали, что ралоксифен в дозе 60 мг достоверно повышает МПКТ в позвоночнике и проксимальных отделах бедренной кости и снижает частоту возникновения новых переломов тел позвонков на 30-40%. На фоне лечения достоверно ум</w:t>
      </w:r>
      <w:r>
        <w:rPr>
          <w:rFonts w:ascii="Times New Roman CYR" w:hAnsi="Times New Roman CYR" w:cs="Times New Roman CYR"/>
          <w:sz w:val="28"/>
          <w:szCs w:val="28"/>
        </w:rPr>
        <w:t>еньшалась концентрация холестерина и липопротеидов низкой плотности в группах пациентов, получавших ралоксифен, в то время как триглицериды не изменялись. Динамика толщины эндометрия, измеренного интравагинальным датчиком, и данные маммографии за 24 мес бы</w:t>
      </w:r>
      <w:r>
        <w:rPr>
          <w:rFonts w:ascii="Times New Roman CYR" w:hAnsi="Times New Roman CYR" w:cs="Times New Roman CYR"/>
          <w:sz w:val="28"/>
          <w:szCs w:val="28"/>
        </w:rPr>
        <w:t>ли такими же, как и в группе плацебо, независимо от дозы ралоксифена. Однако в отличие от эстрогенов ралоксифен не устраняет вазомоторные симптомы климактерия и урогинетальные расстройства.</w:t>
      </w:r>
    </w:p>
    <w:p w14:paraId="5415ADD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к настоящему времени имеются убедительные данные о </w:t>
      </w:r>
      <w:r>
        <w:rPr>
          <w:rFonts w:ascii="Times New Roman CYR" w:hAnsi="Times New Roman CYR" w:cs="Times New Roman CYR"/>
          <w:sz w:val="28"/>
          <w:szCs w:val="28"/>
        </w:rPr>
        <w:t>том, что селективные модуляторы эстрогенных рецепторов являются эффективными и перспективными препаратами для профилактики и лечения как постменопаузального, так и сенильного ОП и, возможно, сердечно- сосудистых заболеваний у женщин в менопаузе.</w:t>
      </w:r>
    </w:p>
    <w:p w14:paraId="5EBA9F7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Паратгормо</w:t>
      </w:r>
      <w:r>
        <w:rPr>
          <w:rFonts w:ascii="Times New Roman CYR" w:hAnsi="Times New Roman CYR" w:cs="Times New Roman CYR"/>
          <w:sz w:val="28"/>
          <w:szCs w:val="28"/>
        </w:rPr>
        <w:t>н и его аналоги.</w:t>
      </w:r>
    </w:p>
    <w:p w14:paraId="388579D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препаратов, стимулирующих костеобразование, в настоящее время наибольшего внимания заслуживает ПТГ и его аналоги. Наиболее убедительные результаты получены в рандомизированном плацебо-контролируемом исследовании, проведенном R.Neer и со</w:t>
      </w:r>
      <w:r>
        <w:rPr>
          <w:rFonts w:ascii="Times New Roman CYR" w:hAnsi="Times New Roman CYR" w:cs="Times New Roman CYR"/>
          <w:sz w:val="28"/>
          <w:szCs w:val="28"/>
        </w:rPr>
        <w:t>авт. В нем 1637 женщин с низкой МПКТ и переломами в течение 21 мес ежедневно подкожно получали 20 или 40 мкг 1-34 ПТГ или плацебо. В результате лечения у пациенток, получавших ПТГ, наблюдали увеличение МПКТ в позвонках на 12-15%, а в шейке бедра - на 3%. В</w:t>
      </w:r>
      <w:r>
        <w:rPr>
          <w:rFonts w:ascii="Times New Roman CYR" w:hAnsi="Times New Roman CYR" w:cs="Times New Roman CYR"/>
          <w:sz w:val="28"/>
          <w:szCs w:val="28"/>
        </w:rPr>
        <w:t>печатляющие данные получены в отношении переломов; относительный риск (ОР) для переломов тел позвонков при 20 мкг ПТГ - 0,35, при 40 мкг ПТГ - 0,31. ОР для внепозвоночных переломов составил для обеих доз 0,46. Важным моментом в эффекте терапии ПТГ у женщин</w:t>
      </w:r>
      <w:r>
        <w:rPr>
          <w:rFonts w:ascii="Times New Roman CYR" w:hAnsi="Times New Roman CYR" w:cs="Times New Roman CYR"/>
          <w:sz w:val="28"/>
          <w:szCs w:val="28"/>
        </w:rPr>
        <w:t xml:space="preserve"> с установленным остеопорозом оказалась достоверно меньшая частота возникновения боли в спине, при сравнении с группой плацебо; так, появление болей в спине или их усиление наблюдали у 25% пациенток в группе плацебо и у 16-17% в группах назначения ПТГ (р &lt;</w:t>
      </w:r>
      <w:r>
        <w:rPr>
          <w:rFonts w:ascii="Times New Roman CYR" w:hAnsi="Times New Roman CYR" w:cs="Times New Roman CYR"/>
          <w:sz w:val="28"/>
          <w:szCs w:val="28"/>
        </w:rPr>
        <w:t>0,01).</w:t>
      </w:r>
    </w:p>
    <w:p w14:paraId="739F26F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многопланового действия.</w:t>
      </w:r>
    </w:p>
    <w:p w14:paraId="3BA7662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Остеогенон - производное из костей быков. Содержит как органические (коллаген и неколлагеновые пептиды), так и неорганические (гидроксиапатит) компоненты. Обладает как анаболическим (активация остеобластов), так и </w:t>
      </w:r>
      <w:r>
        <w:rPr>
          <w:rFonts w:ascii="Times New Roman CYR" w:hAnsi="Times New Roman CYR" w:cs="Times New Roman CYR"/>
          <w:sz w:val="28"/>
          <w:szCs w:val="28"/>
        </w:rPr>
        <w:t>антикатаболическим (снижение активности остеокластов) эффектом. Лечебная доза составляет 2-4 капсулы 2 раза в день (капсула содержит 800 мг препарата).</w:t>
      </w:r>
    </w:p>
    <w:p w14:paraId="20064FC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Остеохин (иприфлавон) - производное флавоноидов, синтезирующихся в папоротниках и цветущих растениях. По</w:t>
      </w:r>
      <w:r>
        <w:rPr>
          <w:rFonts w:ascii="Times New Roman CYR" w:hAnsi="Times New Roman CYR" w:cs="Times New Roman CYR"/>
          <w:sz w:val="28"/>
          <w:szCs w:val="28"/>
        </w:rPr>
        <w:t>давляет активность и дифференцировку остеокластов, стимулирует пролиферацию остеобластов и секрецию кальцитонина, обладает ярко выраженным анальгезирующим эффектом. Назначается в дозе 600 мг/сут.</w:t>
      </w:r>
    </w:p>
    <w:p w14:paraId="2D2EE02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последних 30 лет было проведено очень большое числ</w:t>
      </w:r>
      <w:r>
        <w:rPr>
          <w:rFonts w:ascii="Times New Roman CYR" w:hAnsi="Times New Roman CYR" w:cs="Times New Roman CYR"/>
          <w:sz w:val="28"/>
          <w:szCs w:val="28"/>
        </w:rPr>
        <w:t xml:space="preserve">о разнообразных исследований, посвященных лечению остеопороза. Полученные данные позволили провести детальный анализ сравнительной эффективности антиостеопоретических препаратов с позиций "медицины доказательств" (evidence-based) (Таблица 7). Установлено, </w:t>
      </w:r>
      <w:r>
        <w:rPr>
          <w:rFonts w:ascii="Times New Roman CYR" w:hAnsi="Times New Roman CYR" w:cs="Times New Roman CYR"/>
          <w:sz w:val="28"/>
          <w:szCs w:val="28"/>
        </w:rPr>
        <w:t xml:space="preserve">что лечение подавляющим большинством антиостеопоретических препаратов приводит к увеличению МПКТ различных участков скелета. </w:t>
      </w:r>
    </w:p>
    <w:p w14:paraId="7A59283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поскольку основная цель лечения остеопороза - снижение частоты остеопоретических переломов, то адекватными являются резуль</w:t>
      </w:r>
      <w:r>
        <w:rPr>
          <w:rFonts w:ascii="Times New Roman CYR" w:hAnsi="Times New Roman CYR" w:cs="Times New Roman CYR"/>
          <w:sz w:val="28"/>
          <w:szCs w:val="28"/>
        </w:rPr>
        <w:t>таты только таких исследований, в которых в качестве конечного результата (end-point) оценивалась эффективность антиостеопоретических препаратов в отношении снижения частоты переломов костей скелета (Таблица 8).</w:t>
      </w:r>
    </w:p>
    <w:p w14:paraId="49693BE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2B9FB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7 - Рекомендации по профилактике и </w:t>
      </w:r>
      <w:r>
        <w:rPr>
          <w:rFonts w:ascii="Times New Roman CYR" w:hAnsi="Times New Roman CYR" w:cs="Times New Roman CYR"/>
          <w:sz w:val="28"/>
          <w:szCs w:val="28"/>
        </w:rPr>
        <w:t>лечению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38"/>
        <w:gridCol w:w="6416"/>
      </w:tblGrid>
      <w:tr w:rsidR="00000000" w14:paraId="46A7D4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6CC0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Рекомендации по профилактике и лечению остеопороза и остеопоретических переломов</w:t>
            </w:r>
          </w:p>
        </w:tc>
      </w:tr>
      <w:tr w:rsidR="00000000" w14:paraId="43A34B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4D2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направления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3746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Рекомендации</w:t>
            </w:r>
          </w:p>
        </w:tc>
      </w:tr>
      <w:tr w:rsidR="00000000" w14:paraId="2FB39E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9EC3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Профилактика</w:t>
            </w:r>
          </w:p>
        </w:tc>
      </w:tr>
      <w:tr w:rsidR="00000000" w14:paraId="0EB97C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9C1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активность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FEB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Гимнастика, изометрические упражнения, плавание</w:t>
            </w:r>
          </w:p>
        </w:tc>
      </w:tr>
      <w:tr w:rsidR="00000000" w14:paraId="60693E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529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Питание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663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Пища с высоким содержанием кальция 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витамина D (молочные продукты) и относительно низким содержанием фосфатов, поваренной соли и клетчатки</w:t>
            </w:r>
          </w:p>
        </w:tc>
      </w:tr>
      <w:tr w:rsidR="00000000" w14:paraId="28D50C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1006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Устранение факторов риска остеопороза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9C7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Курение, избыточный прием алкоголя, кофеина, тяжелые физические нагрузки</w:t>
            </w:r>
          </w:p>
        </w:tc>
      </w:tr>
      <w:tr w:rsidR="00000000" w14:paraId="21D58D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FBA7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Устранение факторов риска случайных пот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ерь равновесия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F55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Избегать приема снотворных, седативных препаратов и т.п.</w:t>
            </w:r>
          </w:p>
        </w:tc>
      </w:tr>
      <w:tr w:rsidR="00000000" w14:paraId="707DAA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581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риска переломов при потере равновесия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C25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Защита тазобедренного сустава</w:t>
            </w:r>
          </w:p>
        </w:tc>
      </w:tr>
      <w:tr w:rsidR="00000000" w14:paraId="1B6486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922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Лекарственные препараты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F5D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кальция и витамин D (особенно в зимнее время года и у пожилых больных)</w:t>
            </w:r>
          </w:p>
        </w:tc>
      </w:tr>
      <w:tr w:rsidR="00000000" w14:paraId="405A54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F80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</w:t>
            </w:r>
          </w:p>
        </w:tc>
      </w:tr>
      <w:tr w:rsidR="00000000" w14:paraId="69C47B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1332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Подавление костной резорбции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3EA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Антиостеопоретические препараты для уменьшения риска переломов (см. Таблицу 8)</w:t>
            </w:r>
          </w:p>
        </w:tc>
      </w:tr>
      <w:tr w:rsidR="00000000" w14:paraId="5405F0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B03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Подавление болей, связанных с остеопоретическими переломами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AD9C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Физиотерапия, "простые" анальгетики (парацетамол), нестероидные противовоспа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лительные препараты, центральные анальгетики (трамадол), опиоидные анальгетики</w:t>
            </w:r>
          </w:p>
        </w:tc>
      </w:tr>
      <w:tr w:rsidR="00000000" w14:paraId="74E546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B667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 остеопоретических переломов</w:t>
            </w:r>
          </w:p>
        </w:tc>
        <w:tc>
          <w:tcPr>
            <w:tcW w:w="6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3E93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Хирургические операции</w:t>
            </w:r>
          </w:p>
        </w:tc>
      </w:tr>
    </w:tbl>
    <w:p w14:paraId="1ADCD61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0D2A2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особенно важно, учитывая, что многие препараты, умеренно увеличивающие МПКТ, вызывают существенное снижение ри</w:t>
      </w:r>
      <w:r>
        <w:rPr>
          <w:rFonts w:ascii="Times New Roman CYR" w:hAnsi="Times New Roman CYR" w:cs="Times New Roman CYR"/>
          <w:sz w:val="28"/>
          <w:szCs w:val="28"/>
        </w:rPr>
        <w:t>ска переломов и, напротив, другие, приводящие к выраженному увеличению МПКТ, не влияют на риск развития переломов. Очевидно, что такой подход требует длительных проспективных рандомизированных контролируемых исследований на больших группах пациентов. Поэто</w:t>
      </w:r>
      <w:r>
        <w:rPr>
          <w:rFonts w:ascii="Times New Roman CYR" w:hAnsi="Times New Roman CYR" w:cs="Times New Roman CYR"/>
          <w:sz w:val="28"/>
          <w:szCs w:val="28"/>
        </w:rPr>
        <w:t>му в этом плане была оценена эффективность пока только небольшой группы антиостеопоретических препаратов.</w:t>
      </w:r>
    </w:p>
    <w:p w14:paraId="0517348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46B30C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8 - Эффективность антиостеопоретических препаратов в отношении уменьшения риска переломов, по данным рандомизированных контролируемых исследо</w:t>
      </w:r>
      <w:r>
        <w:rPr>
          <w:rFonts w:ascii="Times New Roman CYR" w:hAnsi="Times New Roman CYR" w:cs="Times New Roman CYR"/>
          <w:sz w:val="28"/>
          <w:szCs w:val="28"/>
        </w:rPr>
        <w:t>ваний Насонов Е.Л., 1998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6"/>
        <w:gridCol w:w="1568"/>
        <w:gridCol w:w="1353"/>
        <w:gridCol w:w="1597"/>
        <w:gridCol w:w="1733"/>
      </w:tblGrid>
      <w:tr w:rsidR="00000000" w14:paraId="0072AB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C04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</w:t>
            </w:r>
          </w:p>
        </w:tc>
        <w:tc>
          <w:tcPr>
            <w:tcW w:w="6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4E3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Снижение риска переломов</w:t>
            </w:r>
          </w:p>
        </w:tc>
      </w:tr>
      <w:tr w:rsidR="00000000" w14:paraId="5C298E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594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C16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позвоночные и непозвоночные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71D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только  позвоночные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95D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только непозвоночные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A84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только переломы бедра</w:t>
            </w:r>
          </w:p>
        </w:tc>
      </w:tr>
      <w:tr w:rsidR="00000000" w14:paraId="7EE0B8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934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Алендронат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630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0C42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133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43F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67135D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329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ЗГТ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44C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+/-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B7D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D2B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3F47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0F7362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FDB2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Ризедронат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7A72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26B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9A12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589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46718E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EB4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Кальцитонин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550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54B2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185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909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1617CD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2DC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Этидронат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2C0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97E7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5BD3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7E8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4B9DDD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51ED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Ралокси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фен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B8B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AA48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8FE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912A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1FF210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66B6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Кальцитриол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148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6D84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+/ -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614F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CD05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6A5080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6BAE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Кальций + витамин D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B74B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A439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C871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7790" w14:textId="77777777" w:rsidR="00000000" w:rsidRDefault="00F10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</w:tbl>
    <w:p w14:paraId="2D71542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B6721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После начала терапии костные маркеры реагируют через 2-3 месяца, рентгеновская абсорбциометрия - через 9-12 месяцев.</w:t>
      </w:r>
    </w:p>
    <w:p w14:paraId="454414A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DA2AC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FA71C4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F3EA4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рассмотрения темы курсовой работы было отмечено</w:t>
      </w:r>
      <w:r>
        <w:rPr>
          <w:rFonts w:ascii="Times New Roman CYR" w:hAnsi="Times New Roman CYR" w:cs="Times New Roman CYR"/>
          <w:sz w:val="28"/>
          <w:szCs w:val="28"/>
        </w:rPr>
        <w:t>, что Проблема остеопороза чрезвычайно актуальна и по значимости занимает четвертое место среди неинфекционных заболеваний после сердечно-сосудистых, онкологических заболеваний и сахарного диабета. Остеопороз получил название "безмолвной эпидемии",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заболевание протекает исподволь и нередко диагностируется уже при наличии осложнений - переломов.</w:t>
      </w:r>
    </w:p>
    <w:p w14:paraId="206F07D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первичного остеопороза постменопаузальный остеопороз составляет 85%; частота вторичного остеопороза равна 15%. В высокоразвитых странах первичный</w:t>
      </w:r>
      <w:r>
        <w:rPr>
          <w:rFonts w:ascii="Times New Roman CYR" w:hAnsi="Times New Roman CYR" w:cs="Times New Roman CYR"/>
          <w:sz w:val="28"/>
          <w:szCs w:val="28"/>
        </w:rPr>
        <w:t xml:space="preserve"> остеопороз поражает 25-40% женщин в периоде постменопаузы.</w:t>
      </w:r>
    </w:p>
    <w:p w14:paraId="5E8BEA5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развития остеопороза определяется двумя важнейшими обстоятельствами: величиной массы костной ткани, накопленной к 30-40 годам, и скоростью ее последующего снижения.</w:t>
      </w:r>
    </w:p>
    <w:p w14:paraId="38A8F5E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эти две ва</w:t>
      </w:r>
      <w:r>
        <w:rPr>
          <w:rFonts w:ascii="Times New Roman CYR" w:hAnsi="Times New Roman CYR" w:cs="Times New Roman CYR"/>
          <w:sz w:val="28"/>
          <w:szCs w:val="28"/>
        </w:rPr>
        <w:t>жнейшие детерминанты находятся под воздействием большого количества факторов риска, которые можно разделить на следующие группы:</w:t>
      </w:r>
    </w:p>
    <w:p w14:paraId="44EE558A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Неуправляемые - не зависят от самого человека.</w:t>
      </w:r>
    </w:p>
    <w:p w14:paraId="065478E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Управляемые - зависят от образа жизни и поведения и могут быть устранены.</w:t>
      </w:r>
    </w:p>
    <w:p w14:paraId="71B02E9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</w:t>
      </w:r>
      <w:r>
        <w:rPr>
          <w:rFonts w:ascii="Times New Roman CYR" w:hAnsi="Times New Roman CYR" w:cs="Times New Roman CYR"/>
          <w:sz w:val="28"/>
          <w:szCs w:val="28"/>
        </w:rPr>
        <w:t>ороз - полиэтиологическое заболевание. Поэтому, сегодня принято оценивать степень риска его возникновения, ориентируясь на ряд объективных данных анамнеза и результатов обследования.</w:t>
      </w:r>
    </w:p>
    <w:p w14:paraId="0EF7E818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Остеопороз долгое время протекает латентно. Физикальные признаки</w:t>
      </w:r>
    </w:p>
    <w:p w14:paraId="578F8BC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</w:t>
      </w:r>
      <w:r>
        <w:rPr>
          <w:rFonts w:ascii="Times New Roman CYR" w:hAnsi="Times New Roman CYR" w:cs="Times New Roman CYR"/>
          <w:sz w:val="28"/>
          <w:szCs w:val="28"/>
        </w:rPr>
        <w:t xml:space="preserve"> роста (длина тела короче размаха рук на 3 см и более);</w:t>
      </w:r>
    </w:p>
    <w:p w14:paraId="38F32252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при поколачивании и пальпации позвоночного столба, повышенный тонус мышц спины;</w:t>
      </w:r>
    </w:p>
    <w:p w14:paraId="62787E60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сутулость, развитие грудного кифоза и усиление лордоза в поясничном отделе;</w:t>
      </w:r>
    </w:p>
    <w:p w14:paraId="439519D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расстояния между гр</w:t>
      </w:r>
      <w:r>
        <w:rPr>
          <w:rFonts w:ascii="Times New Roman CYR" w:hAnsi="Times New Roman CYR" w:cs="Times New Roman CYR"/>
          <w:sz w:val="28"/>
          <w:szCs w:val="28"/>
        </w:rPr>
        <w:t>ебнем крыла подвздошной кости и нижними ребрами вследствие уменьшения длины позвоночного столба;</w:t>
      </w:r>
    </w:p>
    <w:p w14:paraId="4A0E303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складок кожи по бокам живота.</w:t>
      </w:r>
    </w:p>
    <w:p w14:paraId="1D5B99C6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диагностики остеопороза: клинический со сбором анамнеза (интервьюирование, объективный осмотр, физикальное иссле</w:t>
      </w:r>
      <w:r>
        <w:rPr>
          <w:rFonts w:ascii="Times New Roman CYR" w:hAnsi="Times New Roman CYR" w:cs="Times New Roman CYR"/>
          <w:sz w:val="28"/>
          <w:szCs w:val="28"/>
        </w:rPr>
        <w:t>дование с антропометрией); лучевая (рентгенографический, томографический и денситометрические методы) диагностика; биохимические методы; исследование биоптата.</w:t>
      </w:r>
    </w:p>
    <w:p w14:paraId="5E270FD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три группы препаратов для терапии остеопороза:</w:t>
      </w:r>
    </w:p>
    <w:p w14:paraId="1B971C1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с многоплановым действием на м</w:t>
      </w:r>
      <w:r>
        <w:rPr>
          <w:rFonts w:ascii="Times New Roman CYR" w:hAnsi="Times New Roman CYR" w:cs="Times New Roman CYR"/>
          <w:sz w:val="28"/>
          <w:szCs w:val="28"/>
        </w:rPr>
        <w:t>етаболизм костной ткани.</w:t>
      </w:r>
    </w:p>
    <w:p w14:paraId="0F1E9E8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угнетающие резорбцию кости.</w:t>
      </w:r>
    </w:p>
    <w:p w14:paraId="24B3EBD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Средства, стимулирующие костеобразование.</w:t>
      </w:r>
    </w:p>
    <w:p w14:paraId="256B98A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Общепринятым немедикаментозным методом профилактики остеопороза является сотрудничество врача с пациентом для просветительной работы с целью модификаци</w:t>
      </w:r>
      <w:r>
        <w:rPr>
          <w:rFonts w:ascii="Times New Roman CYR" w:hAnsi="Times New Roman CYR" w:cs="Times New Roman CYR"/>
          <w:sz w:val="28"/>
          <w:szCs w:val="28"/>
        </w:rPr>
        <w:t>и образа жизни (поддержание физической активности, достаточное пребывание на солнце особенно пожилых жителей северных стран, отказ от курения, злоупотребления алкоголем и др.).</w:t>
      </w:r>
    </w:p>
    <w:p w14:paraId="2BCC410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профилактика остеопороза строго регламентирована наличием соотв</w:t>
      </w:r>
      <w:r>
        <w:rPr>
          <w:rFonts w:ascii="Times New Roman CYR" w:hAnsi="Times New Roman CYR" w:cs="Times New Roman CYR"/>
          <w:sz w:val="28"/>
          <w:szCs w:val="28"/>
        </w:rPr>
        <w:t>етствующих факторов риска и уровнем риска согласно оценочной шкалы. В зависимости от преобладания тех или иных факторов риска средства медикаментозной профилактики остеопороза отличаются. В целом, для активной профилактики остеопороза используют те же лека</w:t>
      </w:r>
      <w:r>
        <w:rPr>
          <w:rFonts w:ascii="Times New Roman CYR" w:hAnsi="Times New Roman CYR" w:cs="Times New Roman CYR"/>
          <w:sz w:val="28"/>
          <w:szCs w:val="28"/>
        </w:rPr>
        <w:t>рственные средства, что и для его лечения после врачебного назначения.</w:t>
      </w:r>
    </w:p>
    <w:p w14:paraId="55E81EEF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F78BC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14:paraId="67BAC3D5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7C176" w14:textId="77777777" w:rsidR="00000000" w:rsidRDefault="00F10370">
      <w:pPr>
        <w:widowControl w:val="0"/>
        <w:tabs>
          <w:tab w:val="left" w:pos="480"/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Дедов И.И., Марова Е.И., Рожинская Л.Я. Остеопороз: патогенез, диагностика, принципы профилактики и лечения; Методическое пособие для врачей. М., 19</w:t>
      </w:r>
      <w:r>
        <w:rPr>
          <w:rFonts w:ascii="Times New Roman CYR" w:hAnsi="Times New Roman CYR" w:cs="Times New Roman CYR"/>
          <w:sz w:val="28"/>
          <w:szCs w:val="28"/>
        </w:rPr>
        <w:t>99- 63 с.</w:t>
      </w:r>
    </w:p>
    <w:p w14:paraId="75C581B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Коровина Н.А., Захарова И.Н., Чебуркин А.В. Нарушения фосфорно-кальциевого обмена у детей. Проблемы и решения: руководство для врачей. М.: 2005 - 70 с.</w:t>
      </w:r>
    </w:p>
    <w:p w14:paraId="350F208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Коротаев Н.В., Ершова О.Б. Этиология и патогенез снижения костной массы у женщин молодог</w:t>
      </w:r>
      <w:r>
        <w:rPr>
          <w:rFonts w:ascii="Times New Roman CYR" w:hAnsi="Times New Roman CYR" w:cs="Times New Roman CYR"/>
          <w:sz w:val="28"/>
          <w:szCs w:val="28"/>
        </w:rPr>
        <w:t>о возраста / Остеопороз и остеопатии, 2006 - № 2. - С. 19-25.</w:t>
      </w:r>
    </w:p>
    <w:p w14:paraId="205ED48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Подрушняк Е.П. Остеопороз - проблема века, Симферополь: Одиссей, 1997. - 216 с.</w:t>
      </w:r>
    </w:p>
    <w:p w14:paraId="710CD6F9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Поворознюк В.В., Григорьева Н.В. Менопауза и остеопороз, К.: Здоровье, 2004-356 с.</w:t>
      </w:r>
    </w:p>
    <w:p w14:paraId="149FFFAD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Поворознюк В. В., Григорь</w:t>
      </w:r>
      <w:r>
        <w:rPr>
          <w:rFonts w:ascii="Times New Roman CYR" w:hAnsi="Times New Roman CYR" w:cs="Times New Roman CYR"/>
          <w:sz w:val="28"/>
          <w:szCs w:val="28"/>
        </w:rPr>
        <w:t>ева Н.В. Питание и остеопороз // Женское здоровье, 2000, - № 3, С. 36-39.</w:t>
      </w:r>
    </w:p>
    <w:p w14:paraId="5920550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Поворознюк В. В. Бисфосфонаты: роль ибандроновой кислоты в лечении постменопаузального остеопороза/Здоров’я України. - 2007. - № 5(162) - С. 57-58.</w:t>
      </w:r>
    </w:p>
    <w:p w14:paraId="4869FA4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Ревматология: клин. рек. / под</w:t>
      </w:r>
      <w:r>
        <w:rPr>
          <w:rFonts w:ascii="Times New Roman CYR" w:hAnsi="Times New Roman CYR" w:cs="Times New Roman CYR"/>
          <w:sz w:val="28"/>
          <w:szCs w:val="28"/>
        </w:rPr>
        <w:t xml:space="preserve"> ред. Е. Л. Насонова ; Ассоциация ревматологов России. - М. : ГЭОТАР-Медиа, 2006. - 272 с.</w:t>
      </w:r>
    </w:p>
    <w:p w14:paraId="24B44E3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Ревматология: нац. рук. / под ред. Е. Л. Насонова, В. А. Насоновой ; АСМОК. - М.: ГЭОТАР-Медиа, 2008. - 720 с.</w:t>
      </w:r>
    </w:p>
    <w:p w14:paraId="342A5413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Родионова С.С. Фториды в лечении остеопороза / С.С</w:t>
      </w:r>
      <w:r>
        <w:rPr>
          <w:rFonts w:ascii="Times New Roman CYR" w:hAnsi="Times New Roman CYR" w:cs="Times New Roman CYR"/>
          <w:sz w:val="28"/>
          <w:szCs w:val="28"/>
        </w:rPr>
        <w:t>. Родионова, А.Ф. Колондаев, М.А. Макаров // Третий Рос. симп. по сотеопорозу: Тез. лекций и докл.- СПб., 2000. - С. 48-51.</w:t>
      </w:r>
    </w:p>
    <w:p w14:paraId="56E8358B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Руденко Э.В., Буглова А.Е., Руденко Е.В., Самоховец О.Ю. Медикаментозное лечение остеопороза у взрослых. Учебно-методическое пособ</w:t>
      </w:r>
      <w:r>
        <w:rPr>
          <w:rFonts w:ascii="Times New Roman CYR" w:hAnsi="Times New Roman CYR" w:cs="Times New Roman CYR"/>
          <w:sz w:val="28"/>
          <w:szCs w:val="28"/>
        </w:rPr>
        <w:t>ие, Минск: БелМАПО, 2011 - 22 с.</w:t>
      </w:r>
    </w:p>
    <w:p w14:paraId="255AEAC4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остеопорозу. Под. ред. Л. И. Беневоленской. - М.: БИНОМ. Лаборатория знаний, 2003. - 524 с.</w:t>
      </w:r>
    </w:p>
    <w:p w14:paraId="2BED2FCE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Скрипникова И.А. Современные подходы к профилактике остеопороза // Лечащий врач. - 2001. - № 2. - С. 15-19.</w:t>
      </w:r>
    </w:p>
    <w:p w14:paraId="454FBA11" w14:textId="77777777" w:rsidR="0000000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</w:t>
      </w:r>
      <w:r>
        <w:rPr>
          <w:rFonts w:ascii="Times New Roman CYR" w:hAnsi="Times New Roman CYR" w:cs="Times New Roman CYR"/>
          <w:sz w:val="28"/>
          <w:szCs w:val="28"/>
        </w:rPr>
        <w:t>етник В.П. Гинекологическая эндокринология.// Руководство для врачей, 1997. - 460 с.</w:t>
      </w:r>
    </w:p>
    <w:p w14:paraId="1EA1FBEA" w14:textId="77777777" w:rsidR="00F10370" w:rsidRDefault="00F103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Яблучанский Н.И., Лысенко Н.В. Остеопороз. В помощь практическому врачу, Харьков: ХНУ, 2011. - 172 с.</w:t>
      </w:r>
    </w:p>
    <w:sectPr w:rsidR="00F103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62"/>
    <w:rsid w:val="00612562"/>
    <w:rsid w:val="00F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4BE53"/>
  <w14:defaultImageDpi w14:val="0"/>
  <w15:docId w15:val="{13B680CB-523E-4BD2-A39A-2DB367D2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11140</Words>
  <Characters>63499</Characters>
  <Application>Microsoft Office Word</Application>
  <DocSecurity>0</DocSecurity>
  <Lines>529</Lines>
  <Paragraphs>148</Paragraphs>
  <ScaleCrop>false</ScaleCrop>
  <Company/>
  <LinksUpToDate>false</LinksUpToDate>
  <CharactersWithSpaces>74491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2024-12-22T06:46:00Z</dcterms:created>
  <dcterms:modified xsi:type="dcterms:W3CDTF">2024-12-22T06:46:00Z</dcterms:modified>
</cp:coreProperties>
</file>