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553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2AB96D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BC58B1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476EAC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1195E7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54A897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789ADD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7E00AA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90626F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C120B0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B3DECF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1B8053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BACC7C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E78EAF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FDBFA0C" w14:textId="77777777" w:rsidR="00000000" w:rsidRDefault="00987AB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65148E27" w14:textId="77777777" w:rsidR="00000000" w:rsidRDefault="00987AB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Ф.И.О. больного: 46 лет</w:t>
      </w:r>
    </w:p>
    <w:p w14:paraId="609E484E" w14:textId="77777777" w:rsidR="00000000" w:rsidRDefault="00987AB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ИБС. Острый повторный n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передний распространенный инфаркт миокарда</w:t>
      </w:r>
    </w:p>
    <w:p w14:paraId="3348C5E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9DC380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1.ПАСПОРТНАЯ ЧАСТЬ</w:t>
      </w:r>
    </w:p>
    <w:p w14:paraId="605D747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инфаркт миокард гипертонический болезнь</w:t>
      </w:r>
    </w:p>
    <w:p w14:paraId="7C4943C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ФИО: </w:t>
      </w:r>
    </w:p>
    <w:p w14:paraId="21BB227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Пол: мужской</w:t>
      </w:r>
    </w:p>
    <w:p w14:paraId="2326B13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рождения: 18.08.1967 г. (46 лет)</w:t>
      </w:r>
    </w:p>
    <w:p w14:paraId="1E69270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</w:t>
      </w:r>
      <w:r>
        <w:rPr>
          <w:sz w:val="28"/>
          <w:szCs w:val="28"/>
        </w:rPr>
        <w:t>а и время поступления: 16.03.2016г, 13:30.</w:t>
      </w:r>
    </w:p>
    <w:p w14:paraId="430A28A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Профессия и место работы: служащий</w:t>
      </w:r>
    </w:p>
    <w:p w14:paraId="77C67FF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Домашний адрес: </w:t>
      </w:r>
    </w:p>
    <w:p w14:paraId="1527CC6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Социальный статус: женат</w:t>
      </w:r>
    </w:p>
    <w:p w14:paraId="32DA0CC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Аллергия на лекарственные препараты: нет</w:t>
      </w:r>
    </w:p>
    <w:p w14:paraId="7229C57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789AB3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</w:t>
      </w:r>
    </w:p>
    <w:p w14:paraId="077A4B5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9A9848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волнообразные давящие боли за грудиной, не иррадиируют, длительностью ок</w:t>
      </w:r>
      <w:r>
        <w:rPr>
          <w:sz w:val="28"/>
          <w:szCs w:val="28"/>
        </w:rPr>
        <w:t>оло 2 часов, нестойким эффектом от нитроспрея.</w:t>
      </w:r>
    </w:p>
    <w:p w14:paraId="774DF7C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0528355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. </w:t>
      </w:r>
      <w:r>
        <w:rPr>
          <w:caps/>
          <w:sz w:val="28"/>
          <w:szCs w:val="28"/>
          <w:lang w:val="en-US"/>
        </w:rPr>
        <w:t>Anamnesis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en-US"/>
        </w:rPr>
        <w:t>morbi</w:t>
      </w:r>
      <w:r>
        <w:rPr>
          <w:caps/>
          <w:sz w:val="28"/>
          <w:szCs w:val="28"/>
        </w:rPr>
        <w:t xml:space="preserve"> (История настоящего заболевания)</w:t>
      </w:r>
    </w:p>
    <w:p w14:paraId="7292F13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A3BD38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гипертонический, коронарный анамнез. Максимальное САД - 140 мм.рт.ст. Регулярно принимает периндоприл, амлодипин. В 2005 г. передний ОИМ, в 2015</w:t>
      </w:r>
      <w:r>
        <w:rPr>
          <w:sz w:val="28"/>
          <w:szCs w:val="28"/>
        </w:rPr>
        <w:t xml:space="preserve"> г. - ТЭЛА (в анамнезе флеботромбоз правой нижней конечности). Приступы стенокардии частые с эффектом от коронаролитиков. Ухудшение состояния 15.03.2016 г. в течении 2 часов. Жалобы на волнообразные давящие боли за грудиной с нестойким эффектом от нитроспр</w:t>
      </w:r>
      <w:r>
        <w:rPr>
          <w:sz w:val="28"/>
          <w:szCs w:val="28"/>
        </w:rPr>
        <w:t>ея. Боли не иррадиируют, связывает появление болей с перенесенной стрессовой ситуацией. Доставлен скорой помощью в ПИТ к/о. Госпитализирован в к/о КМКБСМП.</w:t>
      </w:r>
    </w:p>
    <w:p w14:paraId="342F675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99B76E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 xml:space="preserve">4. </w:t>
      </w:r>
      <w:r>
        <w:rPr>
          <w:caps/>
          <w:sz w:val="28"/>
          <w:szCs w:val="28"/>
          <w:lang w:val="en-US"/>
        </w:rPr>
        <w:t>Anamnesis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en-US"/>
        </w:rPr>
        <w:t>vitae</w:t>
      </w:r>
      <w:r>
        <w:rPr>
          <w:caps/>
          <w:sz w:val="28"/>
          <w:szCs w:val="28"/>
        </w:rPr>
        <w:t xml:space="preserve"> (История жизни больного).</w:t>
      </w:r>
    </w:p>
    <w:p w14:paraId="7C2C512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B3246F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18.08.1967 г. в полной семье. Материально - </w:t>
      </w:r>
      <w:r>
        <w:rPr>
          <w:sz w:val="28"/>
          <w:szCs w:val="28"/>
        </w:rPr>
        <w:t xml:space="preserve">бытовые условия хорошие. Рос и развивался соответственно возрасту и полу, от сверстников не отставал. Перенес в детстве краснуху, корь. Женат. Имеет 2 детей. </w:t>
      </w:r>
    </w:p>
    <w:p w14:paraId="62D87C7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Туберкулез, гепатиты, операции, онкологические, венерические, хронические, сахарный диабет, язвен</w:t>
      </w:r>
      <w:r>
        <w:rPr>
          <w:sz w:val="28"/>
          <w:szCs w:val="28"/>
        </w:rPr>
        <w:t>ную болезнь, заболевания почек, бронхиальную астму у себя и ближайших родственников отрицает. Мать - ГБ 3, атеросклероз сонных артерий. Травм, гемотрансфузий не было. Первичные интоксикации: алкоголь употребляет редко, не курит. Аллергический анамнез не от</w:t>
      </w:r>
      <w:r>
        <w:rPr>
          <w:sz w:val="28"/>
          <w:szCs w:val="28"/>
        </w:rPr>
        <w:t xml:space="preserve">ягощен. </w:t>
      </w:r>
    </w:p>
    <w:p w14:paraId="262BD72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AEA62B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5. </w:t>
      </w:r>
      <w:r>
        <w:rPr>
          <w:caps/>
          <w:sz w:val="28"/>
          <w:szCs w:val="28"/>
          <w:lang w:val="en-US"/>
        </w:rPr>
        <w:t>Status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en-US"/>
        </w:rPr>
        <w:t>praesens</w:t>
      </w:r>
    </w:p>
    <w:p w14:paraId="0CD9D502" w14:textId="77777777" w:rsidR="00000000" w:rsidRDefault="00987AB8">
      <w:pPr>
        <w:shd w:val="clear" w:color="000000" w:fill="auto"/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CD6EFE" w14:textId="77777777" w:rsidR="00000000" w:rsidRDefault="00987AB8">
      <w:pPr>
        <w:shd w:val="clear" w:color="000000" w:fill="auto"/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осмотр:</w:t>
      </w:r>
    </w:p>
    <w:p w14:paraId="3327C1C5" w14:textId="77777777" w:rsidR="00000000" w:rsidRDefault="00987AB8">
      <w:pPr>
        <w:shd w:val="clear" w:color="000000" w:fill="auto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Сознание: ясное.</w:t>
      </w:r>
    </w:p>
    <w:p w14:paraId="17415E9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Положение: активное.</w:t>
      </w:r>
    </w:p>
    <w:p w14:paraId="41D666E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Общее состояние: средней тяжести</w:t>
      </w:r>
    </w:p>
    <w:p w14:paraId="5937620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пространстве и времени: ориентирован. </w:t>
      </w:r>
    </w:p>
    <w:p w14:paraId="3CB938E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контакт вступает легко.</w:t>
      </w:r>
    </w:p>
    <w:p w14:paraId="28C9E2B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Голова: форма правильная, симметричная.</w:t>
      </w:r>
    </w:p>
    <w:p w14:paraId="640C7C8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Выражение лица: о</w:t>
      </w:r>
      <w:r>
        <w:rPr>
          <w:sz w:val="28"/>
          <w:szCs w:val="28"/>
        </w:rPr>
        <w:t>беспокоенное, нет патологической маски; форма носа правильная, носогубные складки симметричные.</w:t>
      </w:r>
    </w:p>
    <w:p w14:paraId="4E11F0E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Шея: изменения движения головы нет, симптом Мюссе отрицателен; искривления нет, деформации в переднем отделе из-за щитовидной железы нет.</w:t>
      </w:r>
    </w:p>
    <w:p w14:paraId="2154A28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Осанка: сутуловата</w:t>
      </w:r>
      <w:r>
        <w:rPr>
          <w:sz w:val="28"/>
          <w:szCs w:val="28"/>
        </w:rPr>
        <w:t>я</w:t>
      </w:r>
    </w:p>
    <w:p w14:paraId="46EC7E4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Телосложение: правильное. Вес 97 кг, рост 183 см, ИМТ= 97/( 1.83 </w:t>
      </w:r>
      <w:r>
        <w:rPr>
          <w:sz w:val="28"/>
          <w:szCs w:val="28"/>
        </w:rPr>
        <w:lastRenderedPageBreak/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 28,96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(избыточная масса тела)</w:t>
      </w:r>
    </w:p>
    <w:p w14:paraId="79B5EE3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Температура: 36,7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5381A90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Нервно-психический статус: Сознание ясное. Больной правильно ориентирован во времени, пространстве и собственной личности. </w:t>
      </w:r>
      <w:r>
        <w:rPr>
          <w:sz w:val="28"/>
          <w:szCs w:val="28"/>
        </w:rPr>
        <w:t>Речь не нарушена, дизартрии и заикания нет. Реакция на окружающее - сдержанная. Настроение - ровное. Нарушений болевой, температурной и тактильной чувствительности нет. Парезов, параличей нет. Острота зрения и слуха не снижена. Обоняние не нарушено. Ригидн</w:t>
      </w:r>
      <w:r>
        <w:rPr>
          <w:sz w:val="28"/>
          <w:szCs w:val="28"/>
        </w:rPr>
        <w:t>ости затылочных мышц нет. Симптомы Бабинского и Россолимо отрицательные. Нарушений походки нет. Симптом Горнера отрицательный. Головных болей, головокружения, обмороков нет. Сон глубокий, ровный. Засыпает быстро. Сохраняется общая слабость.</w:t>
      </w:r>
    </w:p>
    <w:p w14:paraId="303F1A2F" w14:textId="77777777" w:rsidR="00000000" w:rsidRDefault="00987AB8">
      <w:pPr>
        <w:shd w:val="clear" w:color="000000" w:fill="auto"/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</w:t>
      </w:r>
      <w:r>
        <w:rPr>
          <w:sz w:val="28"/>
          <w:szCs w:val="28"/>
        </w:rPr>
        <w:t xml:space="preserve"> цвет кожи бледно-розовый, умеренно влажные, депигментации не наблюдается, подкожных кровоизлияний нет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- 36,7°С. Эластичность нормальная, тургор сохранен. Оволосенение по мужскому типу. </w:t>
      </w:r>
    </w:p>
    <w:p w14:paraId="7FDC5B5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Конъюнктива век розового цвета, склеры белого цвета. </w:t>
      </w:r>
    </w:p>
    <w:p w14:paraId="43A8B90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Ногтевые плас</w:t>
      </w:r>
      <w:r>
        <w:rPr>
          <w:sz w:val="28"/>
          <w:szCs w:val="28"/>
        </w:rPr>
        <w:t xml:space="preserve">тинки округлой формы, бледно-розового цвета. </w:t>
      </w:r>
    </w:p>
    <w:p w14:paraId="3ACFF43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Видимые слизистые - розовой окраски, чистые. </w:t>
      </w:r>
    </w:p>
    <w:p w14:paraId="56D91A0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Подкожно-жировая клетчатка: развита умеренно, жировой слой распределен равномерно. Отёков нет. Болезненность при пальпации и наличие крепитации не отмечается. </w:t>
      </w:r>
    </w:p>
    <w:p w14:paraId="61C7766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</w:t>
      </w:r>
      <w:r>
        <w:rPr>
          <w:sz w:val="28"/>
          <w:szCs w:val="28"/>
        </w:rPr>
        <w:t>атические узлы: затылочные, околоушные, подчелюстные, шейные, надключичные, подключичные, подмышечные, локтевые, паховые, подколенные при осмотре и пальпации не определяются, безболезненны.</w:t>
      </w:r>
    </w:p>
    <w:p w14:paraId="3C15FF5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Опорно-двигательный аппарат: общее развитие мышц удовлетворительно</w:t>
      </w:r>
      <w:r>
        <w:rPr>
          <w:sz w:val="28"/>
          <w:szCs w:val="28"/>
        </w:rPr>
        <w:t>е. Атрофии и гипертрофии отдельных мышечных групп не отмечается. Болезненность при ощупывании мышц отсутствует. Уплотнений в толще мышц не выявлено. Конечности одинаковой длины.</w:t>
      </w:r>
    </w:p>
    <w:p w14:paraId="32F0C59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плечевые, локтевые, лучезапястные, тазобедренные, </w:t>
      </w:r>
      <w:r>
        <w:rPr>
          <w:sz w:val="28"/>
          <w:szCs w:val="28"/>
        </w:rPr>
        <w:lastRenderedPageBreak/>
        <w:t>коленные и голен</w:t>
      </w:r>
      <w:r>
        <w:rPr>
          <w:sz w:val="28"/>
          <w:szCs w:val="28"/>
        </w:rPr>
        <w:t>остопные суставы обычной конфигурации, кожные покровы над ними не изменены. При пальпации суставов, их припухлости, деформации, изменений околосуставных тканей не выявлено. Пальпация суставов безболезненная. Объем активных и пассивных движений в суставах с</w:t>
      </w:r>
      <w:r>
        <w:rPr>
          <w:sz w:val="28"/>
          <w:szCs w:val="28"/>
        </w:rPr>
        <w:t>охранен полностью.</w:t>
      </w:r>
    </w:p>
    <w:p w14:paraId="59D8A1F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органов дыхания: </w:t>
      </w:r>
    </w:p>
    <w:p w14:paraId="66CA93D0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Ощущения сухости в носу нет. Выделений из носа не наблюдается. Носовые кровотечения отсутствуют, обоняние сохранено. Болей у корня и спинки носа, на местах проекции лобных и гайморов</w:t>
      </w:r>
      <w:r>
        <w:rPr>
          <w:sz w:val="28"/>
          <w:szCs w:val="28"/>
        </w:rPr>
        <w:t>ых пазух не отмечается. Деформаций и припухлостей в области гортани не обнаружено. Голос громкий, чистый.</w:t>
      </w:r>
    </w:p>
    <w:p w14:paraId="049581E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грудной клетки: Грудная клетка нормостенической формы. Левая и правая половины грудной клети симметричны, выбуханий и западений нет. Обе полови</w:t>
      </w:r>
      <w:r>
        <w:rPr>
          <w:sz w:val="28"/>
          <w:szCs w:val="28"/>
        </w:rPr>
        <w:t>ны грудной клетки одинаково участвуют в акте дыхания. Вспомогательные мышцы не принимают участие в акте дыхания. Тип дыхания смешанный. Частота дыхания - 18 раз в минуту. Ритм дыхания правильный. Соотношение фаз вдоха/выдоха - сохранено. Отдышки нет.</w:t>
      </w:r>
    </w:p>
    <w:p w14:paraId="76A577F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Над- </w:t>
      </w:r>
      <w:r>
        <w:rPr>
          <w:sz w:val="28"/>
          <w:szCs w:val="28"/>
        </w:rPr>
        <w:t>и подключичные ямки выражены хорошо и одинаково с обеих сторон. Ширина межреберных промежутков = 1,5 см. Эпигастральный угол составляет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Ключицы и лопатки расположены на одном уровне. Лопатки не выступают, плотно прилежат к телу. </w:t>
      </w:r>
    </w:p>
    <w:p w14:paraId="44F86B5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грудной кл</w:t>
      </w:r>
      <w:r>
        <w:rPr>
          <w:sz w:val="28"/>
          <w:szCs w:val="28"/>
        </w:rPr>
        <w:t>етки на уровне углов лопаток сзади и IV ребер спереди: при спокойном дыхании - 96 см, на высоте максимального вдоха - 101см, на высоте максимального выдоха - 92 см., максимальная дыхательная экскурсия грудной клетки - 9 см.</w:t>
      </w:r>
    </w:p>
    <w:p w14:paraId="093BBBC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клетки: безбол</w:t>
      </w:r>
      <w:r>
        <w:rPr>
          <w:sz w:val="28"/>
          <w:szCs w:val="28"/>
        </w:rPr>
        <w:t>езненная. Эластичность грудной клетки сохранена. Голосовое дрожание проводится одинаково с обеих сторон.</w:t>
      </w:r>
    </w:p>
    <w:p w14:paraId="53A0B2B0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Перкуссия грудной клетки: </w:t>
      </w:r>
    </w:p>
    <w:p w14:paraId="56F3F68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Топографическая перкуссия: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781"/>
        <w:gridCol w:w="3781"/>
      </w:tblGrid>
      <w:tr w:rsidR="00000000" w14:paraId="2FB8B7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BAA2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стояния верхушек</w:t>
            </w:r>
          </w:p>
        </w:tc>
      </w:tr>
      <w:tr w:rsidR="00000000" w14:paraId="6F5C9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792D" w14:textId="77777777" w:rsidR="00000000" w:rsidRDefault="00987AB8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A76A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4ED9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000000" w14:paraId="2BBB5B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2481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Спереди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562E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см выше уровня ключицы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2370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см выше уровня к</w:t>
            </w:r>
            <w:r>
              <w:rPr>
                <w:sz w:val="20"/>
                <w:szCs w:val="20"/>
              </w:rPr>
              <w:t>лючицы</w:t>
            </w:r>
          </w:p>
        </w:tc>
      </w:tr>
      <w:tr w:rsidR="00000000" w14:paraId="25C8A2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5D93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Сзади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BF5F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остистого отростка 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шейного позвонка.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79BA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остистого отростка 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шейного позвонка.</w:t>
            </w:r>
          </w:p>
        </w:tc>
      </w:tr>
    </w:tbl>
    <w:p w14:paraId="1D1757FE" w14:textId="77777777" w:rsidR="00000000" w:rsidRDefault="00987AB8">
      <w:pPr>
        <w:shd w:val="clear" w:color="000000" w:fill="auto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p w14:paraId="23977B60" w14:textId="77777777" w:rsidR="00000000" w:rsidRDefault="00987AB8">
      <w:pPr>
        <w:shd w:val="clear" w:color="000000" w:fill="auto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полей Кренига = 6 см. </w:t>
      </w:r>
    </w:p>
    <w:p w14:paraId="0564CC06" w14:textId="77777777" w:rsidR="00000000" w:rsidRDefault="00987AB8">
      <w:pPr>
        <w:shd w:val="clear" w:color="000000" w:fill="auto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границы легких:</w:t>
      </w:r>
    </w:p>
    <w:p w14:paraId="06F3B3DC" w14:textId="77777777" w:rsidR="00000000" w:rsidRDefault="00987AB8">
      <w:pPr>
        <w:shd w:val="clear" w:color="000000" w:fill="auto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3177"/>
        <w:gridCol w:w="3137"/>
      </w:tblGrid>
      <w:tr w:rsidR="00000000" w14:paraId="054E04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C2CE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4868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Справа 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8304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Слева </w:t>
            </w:r>
          </w:p>
        </w:tc>
      </w:tr>
      <w:tr w:rsidR="00000000" w14:paraId="254837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3BC9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Окологрудинная  Среднеключичная  Передняя по</w:t>
            </w:r>
            <w:r>
              <w:rPr>
                <w:sz w:val="20"/>
                <w:szCs w:val="20"/>
              </w:rPr>
              <w:t xml:space="preserve">дмышечная  Средняя подмышечная Задняя подмышечная Лопаточная Околопозвоночная 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41F3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межреберье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 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B608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- 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 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</w:t>
            </w:r>
            <w:r>
              <w:rPr>
                <w:sz w:val="20"/>
                <w:szCs w:val="20"/>
              </w:rPr>
              <w:t>ка</w:t>
            </w:r>
          </w:p>
        </w:tc>
      </w:tr>
    </w:tbl>
    <w:p w14:paraId="5E969C4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2F6EC9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экскурсия нижних краев легкого:</w:t>
      </w:r>
    </w:p>
    <w:p w14:paraId="65DF6D0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591"/>
        <w:gridCol w:w="591"/>
        <w:gridCol w:w="591"/>
        <w:gridCol w:w="591"/>
        <w:gridCol w:w="591"/>
        <w:gridCol w:w="591"/>
      </w:tblGrid>
      <w:tr w:rsidR="00000000" w14:paraId="3F5382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1E93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Топографическая линия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CB5D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Справа 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8014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000000" w14:paraId="67964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CAF8" w14:textId="77777777" w:rsidR="00000000" w:rsidRDefault="00987AB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2F9C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5143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3CCC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4690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BDBC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8A59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000000" w14:paraId="473083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D982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Среднеключичная Средняя подмышечная Лопаточная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F7F0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 4 см 2 см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965D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 4 см 2 см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6871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см 8 см 4 см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9E26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 см 2 см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159C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 см 2 см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DA9D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 см 4 см</w:t>
            </w:r>
          </w:p>
        </w:tc>
      </w:tr>
    </w:tbl>
    <w:p w14:paraId="2B3DA70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3E1AB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равнительная перкуссия: в симметричных участках грудной клетки отмечается ясный легочный звук.</w:t>
      </w:r>
    </w:p>
    <w:p w14:paraId="2494213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легких: над всей лёгочной поверхностью определяется везикулярное дыхание; побочные дыхательные шумы (хрипы, крепитация, шум трения плевры, плевропер</w:t>
      </w:r>
      <w:r>
        <w:rPr>
          <w:sz w:val="28"/>
          <w:szCs w:val="28"/>
        </w:rPr>
        <w:t xml:space="preserve">икардиальные шумы) не выслушиваются. </w:t>
      </w:r>
    </w:p>
    <w:p w14:paraId="61CB3E7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Сердечно - сосудистая система: </w:t>
      </w:r>
    </w:p>
    <w:p w14:paraId="4D28C60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области сердца и периферических крупных сосудов: При осмотре области сердца деформации не выявлено. Верхушечный толчок визуально не определяется. Сердечный толчок не определяется,</w:t>
      </w:r>
      <w:r>
        <w:rPr>
          <w:sz w:val="28"/>
          <w:szCs w:val="28"/>
        </w:rPr>
        <w:t xml:space="preserve"> сердечного горба нет. </w:t>
      </w:r>
      <w:r>
        <w:rPr>
          <w:sz w:val="28"/>
          <w:szCs w:val="28"/>
        </w:rPr>
        <w:lastRenderedPageBreak/>
        <w:t>Пульсация легочного ствола, аорты, в эпигастральной области, в области сонных, височных артерий и артерий конечностей не визуализируется.</w:t>
      </w:r>
    </w:p>
    <w:p w14:paraId="3042EAF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Пальпация сердца и крупных сосудов: Верхушечный толчок пальпируется в пятом межреберье на 1 см </w:t>
      </w:r>
      <w:r>
        <w:rPr>
          <w:sz w:val="28"/>
          <w:szCs w:val="28"/>
        </w:rPr>
        <w:t>кнутри от левой среднеключичной линии, ограниченный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1,5 - 2,0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низкий, не усиленный, нерезистентный (1 кв. см.). </w:t>
      </w:r>
    </w:p>
    <w:p w14:paraId="123CE47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сердца:</w:t>
      </w:r>
    </w:p>
    <w:p w14:paraId="45148D4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тупости сердца.</w:t>
      </w:r>
    </w:p>
    <w:p w14:paraId="407DC366" w14:textId="77777777" w:rsidR="00000000" w:rsidRDefault="00987AB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Верхняя - на уровне нижнего края третьего ребра;</w:t>
      </w:r>
    </w:p>
    <w:p w14:paraId="33BE06A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Левая - по левой сред</w:t>
      </w:r>
      <w:r>
        <w:rPr>
          <w:sz w:val="28"/>
          <w:szCs w:val="28"/>
        </w:rPr>
        <w:t xml:space="preserve">неключичной линии в пятом межреберье; </w:t>
      </w:r>
    </w:p>
    <w:p w14:paraId="1C1141E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Правая - 1 см кнаружи от правого края грудины в четвёртом межреберье.</w:t>
      </w:r>
    </w:p>
    <w:p w14:paraId="5D192416" w14:textId="77777777" w:rsidR="00000000" w:rsidRDefault="00987AB8">
      <w:pPr>
        <w:pStyle w:val="3"/>
        <w:keepNext/>
        <w:shd w:val="clear" w:color="000000" w:fill="auto"/>
        <w:tabs>
          <w:tab w:val="left" w:pos="142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Поперечник относительной сердечной тупости = 11см. </w:t>
      </w:r>
    </w:p>
    <w:p w14:paraId="288A478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 не изменена.</w:t>
      </w:r>
    </w:p>
    <w:p w14:paraId="5BE77A6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и левая границы сосудистого пучка располагаются во в</w:t>
      </w:r>
      <w:r>
        <w:rPr>
          <w:sz w:val="28"/>
          <w:szCs w:val="28"/>
        </w:rPr>
        <w:t>тором межреберье по соответствующим краям грудины. Ширина сосудистого пучка = 5 см.</w:t>
      </w:r>
    </w:p>
    <w:p w14:paraId="5A4EE81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сердца: тоны сердца приглушены, ритмичные. ЧСС-88 ударов в минуту. Патологических шумов не выслушивается. Шум трения плевры и перикарда отсутствует.</w:t>
      </w:r>
    </w:p>
    <w:p w14:paraId="202B19D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</w:t>
      </w:r>
      <w:r>
        <w:rPr>
          <w:sz w:val="28"/>
          <w:szCs w:val="28"/>
        </w:rPr>
        <w:t>ие сосудов: пульсация сонных, подключичных, плечевых, бедренных, подколенных и задних большеберцовых артерий сохранена. При пальпации стенки мягкие и эластичные.</w:t>
      </w:r>
    </w:p>
    <w:p w14:paraId="308C2D1F" w14:textId="77777777" w:rsidR="00000000" w:rsidRDefault="00987AB8">
      <w:pPr>
        <w:shd w:val="clear" w:color="000000" w:fill="auto"/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симметричный на правой и левой лучевых артериях - 88 ударов в минуту, ритмичный, правиль</w:t>
      </w:r>
      <w:r>
        <w:rPr>
          <w:sz w:val="28"/>
          <w:szCs w:val="28"/>
        </w:rPr>
        <w:t>ный, ненапряженный, полный, ровный. Дефицит пульса отсутствует.</w:t>
      </w:r>
    </w:p>
    <w:p w14:paraId="0CABBF1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на левой верхней конечности - 110/70 мм.рт.ст., на правой верхней конечности - 110/70 мм.рт.ст.</w:t>
      </w:r>
    </w:p>
    <w:p w14:paraId="33CE1A50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аускультации сонных, бедренных артерий и брюшной аорты шумы не выслушиваются.</w:t>
      </w:r>
    </w:p>
    <w:p w14:paraId="04D443C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</w:t>
      </w:r>
      <w:r>
        <w:rPr>
          <w:sz w:val="28"/>
          <w:szCs w:val="28"/>
        </w:rPr>
        <w:t xml:space="preserve"> вен нижних конечностей отмечается их варикозное расширение. Венозный рисунок усилен.</w:t>
      </w:r>
    </w:p>
    <w:p w14:paraId="5E3A206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пищеварения:</w:t>
      </w:r>
    </w:p>
    <w:p w14:paraId="76F934A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Аппетит сохранен. Вкусовые ощущения не изменены. Глотание свободное, безболезненное. Деятельность кишечника регулярная. Стул бывает ежедневно</w:t>
      </w:r>
      <w:r>
        <w:rPr>
          <w:sz w:val="28"/>
          <w:szCs w:val="28"/>
        </w:rPr>
        <w:t>, утром. Опорожнение кишечника самостоятельное. Испражнения оформленной консистенции, коричневого цвета. Чувство неполного опорожнения кишечника, тенезмов, ложных позывов, поносов не отмечается. Газы отходят свободно, умеренно.</w:t>
      </w:r>
    </w:p>
    <w:p w14:paraId="5166D25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рта: Губы роз</w:t>
      </w:r>
      <w:r>
        <w:rPr>
          <w:sz w:val="28"/>
          <w:szCs w:val="28"/>
        </w:rPr>
        <w:t>овые, сухие, изъязвлений, трещин, высыпаний нет. Язык обычной величины и формы, расположен по средней линии, розовой окраски, влажный, чистый. Сосочки языка выражены достаточно хорошо. Зев не гиперемирован. Нёбные дужки хорошо контурируются. Миндалины не у</w:t>
      </w:r>
      <w:r>
        <w:rPr>
          <w:sz w:val="28"/>
          <w:szCs w:val="28"/>
        </w:rPr>
        <w:t>величены.</w:t>
      </w:r>
    </w:p>
    <w:p w14:paraId="709F8F3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Слизистая оболочка внутренних поверхностей губ, щёк, мягкого и твёрдого нёба, глотки розовой окраски; высыпания, изъязвления, налет, геморрагии отсутствуют. Дёсны бледно-розовой окраски, не кровоточат. </w:t>
      </w:r>
    </w:p>
    <w:p w14:paraId="3445513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живота: При осмотре живот округлой ф</w:t>
      </w:r>
      <w:r>
        <w:rPr>
          <w:sz w:val="28"/>
          <w:szCs w:val="28"/>
        </w:rPr>
        <w:t>ормы, симметричный, не вздут, участвует в акте дыхания. Расширения вен передней брюшной стенки нет. Пульсация в околопупочной области не визуализируется. Окружность живота на уровне пупка: 86 см.</w:t>
      </w:r>
    </w:p>
    <w:p w14:paraId="6249CC7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перкуссия живота: при перкуссии живота отмеч</w:t>
      </w:r>
      <w:r>
        <w:rPr>
          <w:sz w:val="28"/>
          <w:szCs w:val="28"/>
        </w:rPr>
        <w:t>ается тимпанит. Асцита нет.</w:t>
      </w:r>
    </w:p>
    <w:p w14:paraId="4435425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Ориентировочная поверхностная пальпация живота: живот мягкий, безболезненный. При исследовании "слабых мест" грыжевых выпячиваний не отмечается. Защитного напряжения передней брюшной стенки не выявляется. </w:t>
      </w:r>
    </w:p>
    <w:p w14:paraId="4A3E4F3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Глубокая пальпация жив</w:t>
      </w:r>
      <w:r>
        <w:rPr>
          <w:sz w:val="28"/>
          <w:szCs w:val="28"/>
        </w:rPr>
        <w:t xml:space="preserve">ота: перитонеальной симптоматики нет. Симптомы Раздольского, Ровзинга, Образцова, Ситковского, Воскресенского отрицательны, симптом Щеткина-Блюмберга отрицателен в правой подвздошной области. </w:t>
      </w:r>
    </w:p>
    <w:p w14:paraId="5372658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живота: выслушиваются характерные перистальтически</w:t>
      </w:r>
      <w:r>
        <w:rPr>
          <w:sz w:val="28"/>
          <w:szCs w:val="28"/>
        </w:rPr>
        <w:t xml:space="preserve">е кишечные шумы. </w:t>
      </w:r>
    </w:p>
    <w:p w14:paraId="66AE80E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Скользящая глубокая пальпация ободочной кишки по В.П. Образцову - Н.Д. Стражеско: В левой подвздошной области пальпируется сигмовидная кишка, плотная, подвижная, эластичная, безболезненная, не урчит. В правой подвздошной области пальпируе</w:t>
      </w:r>
      <w:r>
        <w:rPr>
          <w:sz w:val="28"/>
          <w:szCs w:val="28"/>
        </w:rPr>
        <w:t>тся слепая кишка, мягкая, подвижная, безболезненная, не урчит. На уровне пупка пальпируется поперечно-ободочная кишка, мягкая, подвижная, безболезненная, не урчит.</w:t>
      </w:r>
    </w:p>
    <w:p w14:paraId="4F93FDF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Желудок: большая кривизна желудка пальпируется в виде ровного, гладкого, умеренно безболезне</w:t>
      </w:r>
      <w:r>
        <w:rPr>
          <w:sz w:val="28"/>
          <w:szCs w:val="28"/>
        </w:rPr>
        <w:t>нного валика на 1,5 см выше пупка.</w:t>
      </w:r>
    </w:p>
    <w:p w14:paraId="7B83346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и желчный пузырь: печень пальпируется по краю реберной дуги, безболезненная. Передненижний край печени закруглен, уплотнен. </w:t>
      </w:r>
    </w:p>
    <w:p w14:paraId="737EA31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</w:t>
      </w:r>
    </w:p>
    <w:p w14:paraId="5C44A33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среднеключичной линии - 9 см;</w:t>
      </w:r>
    </w:p>
    <w:p w14:paraId="503675C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окологрудин</w:t>
      </w:r>
      <w:r>
        <w:rPr>
          <w:sz w:val="28"/>
          <w:szCs w:val="28"/>
        </w:rPr>
        <w:t>ной линии - 8 см;</w:t>
      </w:r>
    </w:p>
    <w:p w14:paraId="54515CB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реберной дуге - 7 см.</w:t>
      </w:r>
    </w:p>
    <w:p w14:paraId="505E90E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 Симптомы Грекова-Ортнера, Мерфи, Кера, Мюсси-Георгиевского отрицательные.</w:t>
      </w:r>
    </w:p>
    <w:p w14:paraId="56E9BF2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Селезенка: При пальпации селезенка не определяется. </w:t>
      </w:r>
    </w:p>
    <w:p w14:paraId="60569E0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Мочевыделительная система: </w:t>
      </w:r>
    </w:p>
    <w:p w14:paraId="75F90CC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свобо</w:t>
      </w:r>
      <w:r>
        <w:rPr>
          <w:sz w:val="28"/>
          <w:szCs w:val="28"/>
        </w:rPr>
        <w:t xml:space="preserve">дное, безболезненное, 5-6 раз в день (суточный диурез 1550 мл.). Припухлостей в поясничных областях нет. Симптом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ребра отрицательный с обеих сторон. Почки не пальпируются. Болезненности по ходу мочеточников нет. При перкуссии мочевой пузырь не выступае</w:t>
      </w:r>
      <w:r>
        <w:rPr>
          <w:sz w:val="28"/>
          <w:szCs w:val="28"/>
        </w:rPr>
        <w:t xml:space="preserve">т над лонным </w:t>
      </w:r>
      <w:r>
        <w:rPr>
          <w:sz w:val="28"/>
          <w:szCs w:val="28"/>
        </w:rPr>
        <w:lastRenderedPageBreak/>
        <w:t>сочленением. Периферических отеков нет.</w:t>
      </w:r>
    </w:p>
    <w:p w14:paraId="6E6BAB1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Эндокринная система: </w:t>
      </w:r>
    </w:p>
    <w:p w14:paraId="338EB2B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и пальпация щитовидная железы: в размере не увеличена, свободно смещается при глотании, безболезненная, однородная, узловатых образований нет.</w:t>
      </w:r>
    </w:p>
    <w:p w14:paraId="046B2D5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EB6223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.ПЛАН ОБСЛЕДОВАНИЯ</w:t>
      </w:r>
    </w:p>
    <w:p w14:paraId="4C4A7A4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0410240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Группа к</w:t>
      </w:r>
      <w:r>
        <w:rPr>
          <w:sz w:val="28"/>
          <w:szCs w:val="28"/>
        </w:rPr>
        <w:t>рови, Rh</w:t>
      </w:r>
    </w:p>
    <w:p w14:paraId="39004E0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</w:t>
      </w:r>
    </w:p>
    <w:p w14:paraId="5BBD66C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ОАМ</w:t>
      </w:r>
    </w:p>
    <w:p w14:paraId="0C1C1DF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Биохимический анализ крови: сахар, билирубин, АЛТ, АСТ, ГГТ, ЩФ, холестерин, мочевина, креатинин, липидный спектр, К, Na, СРБ, активированное частное тромбоцитарное время (АЧТВ), протромбиновое время (ПТВ), фибриноген, Тропонин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ми</w:t>
      </w:r>
      <w:r>
        <w:rPr>
          <w:sz w:val="28"/>
          <w:szCs w:val="28"/>
        </w:rPr>
        <w:t>оглобин, КФК - МВ.</w:t>
      </w:r>
    </w:p>
    <w:p w14:paraId="2DB7098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Кровь на RW, </w:t>
      </w:r>
      <w:r>
        <w:rPr>
          <w:sz w:val="28"/>
          <w:szCs w:val="28"/>
          <w:lang w:val="en-US"/>
        </w:rPr>
        <w:t>HbsAg</w:t>
      </w:r>
    </w:p>
    <w:p w14:paraId="61F5C76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 на я\г</w:t>
      </w:r>
    </w:p>
    <w:p w14:paraId="2CF087B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Динамика ЭКГ</w:t>
      </w:r>
    </w:p>
    <w:p w14:paraId="2292B57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диуреза</w:t>
      </w:r>
    </w:p>
    <w:p w14:paraId="7148957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ЭХО - КС</w:t>
      </w:r>
    </w:p>
    <w:p w14:paraId="089A93A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ХОЛТР - ЭКГ </w:t>
      </w:r>
    </w:p>
    <w:p w14:paraId="2D203C8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8BEB10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8.ПЛАН ЛЕЧЕНИЯ</w:t>
      </w:r>
    </w:p>
    <w:p w14:paraId="5699426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095A82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 10</w:t>
      </w:r>
    </w:p>
    <w:p w14:paraId="1861FE7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Режим палатный</w:t>
      </w:r>
    </w:p>
    <w:p w14:paraId="026B406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H</w:t>
      </w:r>
      <w:r>
        <w:rPr>
          <w:sz w:val="28"/>
          <w:szCs w:val="28"/>
        </w:rPr>
        <w:t>егуляторы водно-электролитного баланса и КЩР:</w:t>
      </w:r>
    </w:p>
    <w:p w14:paraId="67931D0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Rp: Sol. Natrii Hydrocarbonici 5% - 300 ml. t. d. N 10 </w:t>
      </w:r>
    </w:p>
    <w:p w14:paraId="11CCFBA0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В/в, 1 раз в день.</w:t>
      </w:r>
    </w:p>
    <w:p w14:paraId="7FDDD31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НПВС. Антиагрегант:</w:t>
      </w:r>
    </w:p>
    <w:p w14:paraId="7BF7C20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Trombopoli 0,075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6ADBEBB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1 таблетка в обед</w:t>
      </w:r>
    </w:p>
    <w:p w14:paraId="11EFF0C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Антиагрегант:</w:t>
      </w:r>
    </w:p>
    <w:p w14:paraId="3CF5D06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Zyllti 0,075 </w:t>
      </w:r>
    </w:p>
    <w:p w14:paraId="3D48B06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28A4F12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1 таблетка утром.</w:t>
      </w:r>
    </w:p>
    <w:p w14:paraId="5AC36D4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Статины:</w:t>
      </w:r>
    </w:p>
    <w:p w14:paraId="16444B6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Rp: Tab. S</w:t>
      </w:r>
      <w:r>
        <w:rPr>
          <w:sz w:val="28"/>
          <w:szCs w:val="28"/>
          <w:lang w:val="en-US"/>
        </w:rPr>
        <w:t>imvastatini 0,02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550CBB7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1 таблетка вечером.</w:t>
      </w:r>
    </w:p>
    <w:p w14:paraId="64811F1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Бета - блокаторы:</w:t>
      </w:r>
    </w:p>
    <w:p w14:paraId="4892CB83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Rp: Tab.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Metoprololi 0,05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42963AB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sz w:val="28"/>
          <w:szCs w:val="28"/>
        </w:rPr>
        <w:t xml:space="preserve"> таблетки 2 рада в день (утром, вечером).</w:t>
      </w:r>
    </w:p>
    <w:p w14:paraId="1857DF1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Периферический вазодилататор. Антиангинальный препарат:</w:t>
      </w:r>
    </w:p>
    <w:p w14:paraId="7E174AC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Rp: Tab.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Pectroli 0,04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5E9D908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1</w:t>
      </w:r>
      <w:r>
        <w:rPr>
          <w:sz w:val="28"/>
          <w:szCs w:val="28"/>
        </w:rPr>
        <w:t xml:space="preserve"> таблетка утром</w:t>
      </w:r>
    </w:p>
    <w:p w14:paraId="5DBFA1F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Антикоагулянт: </w:t>
      </w:r>
    </w:p>
    <w:p w14:paraId="1BB5E07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Rp: Tab.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Arixtrae 2,5 mg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2B711D9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1 таблетка утром</w:t>
      </w:r>
    </w:p>
    <w:p w14:paraId="2D899E20" w14:textId="77777777" w:rsidR="00000000" w:rsidRDefault="00987A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Ингибиторы АПФ &lt;http://www.rlsnet.ru/fg_index_id_192.htm&gt;:</w:t>
      </w:r>
    </w:p>
    <w:p w14:paraId="1383EAC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Rp: Tab.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Enaloprili 0,01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46D35E4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sz w:val="28"/>
          <w:szCs w:val="28"/>
        </w:rPr>
        <w:t xml:space="preserve"> таблетки вечером</w:t>
      </w:r>
    </w:p>
    <w:p w14:paraId="35D50FF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Ингибиторы протоновой помпы:</w:t>
      </w:r>
    </w:p>
    <w:p w14:paraId="49D2D48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Caps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Omeprasoli</w:t>
      </w:r>
      <w:r>
        <w:rPr>
          <w:sz w:val="28"/>
          <w:szCs w:val="28"/>
        </w:rPr>
        <w:t xml:space="preserve"> 0,02</w:t>
      </w:r>
    </w:p>
    <w:p w14:paraId="382FBEF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</w:p>
    <w:p w14:paraId="1ABE02F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1 капсула вечером</w:t>
      </w:r>
    </w:p>
    <w:p w14:paraId="0684938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(16.03.16): синусовый ритм с ЧСС 64 уд/мин., ЭОС влево. Неполная блокада правой ветви левой ножки пучка Гиса. Гипертрофия левого желудочка. (-) Т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aVL</w:t>
      </w:r>
      <w:r>
        <w:rPr>
          <w:sz w:val="28"/>
          <w:szCs w:val="28"/>
        </w:rPr>
        <w:t xml:space="preserve">; (+, -) Т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4;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2.</w:t>
      </w:r>
    </w:p>
    <w:p w14:paraId="271C54B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: от</w:t>
      </w:r>
      <w:r>
        <w:rPr>
          <w:sz w:val="28"/>
          <w:szCs w:val="28"/>
        </w:rPr>
        <w:t xml:space="preserve"> 19.03.16 отриц. 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Г «С» - отриц. от 19.03.16г.</w:t>
      </w:r>
    </w:p>
    <w:p w14:paraId="04EA026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РАК: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-7,3, Э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-4,69,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-141г/л, ЦП-0,9, </w:t>
      </w:r>
      <w:r>
        <w:rPr>
          <w:sz w:val="28"/>
          <w:szCs w:val="28"/>
          <w:lang w:val="en-US"/>
        </w:rPr>
        <w:t>Ht</w:t>
      </w:r>
      <w:r>
        <w:rPr>
          <w:sz w:val="28"/>
          <w:szCs w:val="28"/>
        </w:rPr>
        <w:t xml:space="preserve">-38,3%,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 xml:space="preserve">-240, СОЭ -31мм/ч. </w:t>
      </w:r>
    </w:p>
    <w:p w14:paraId="206B5681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Б/х: билирубин общий - 17,3 мкмоль/л, билирубин прямой - 5,9 мкмоль/л, АСТ - 89,0 Ед/л, АЛТ - 31,5 Ед/л, ХС - 4,35 ммоль/л, </w:t>
      </w:r>
      <w:r>
        <w:rPr>
          <w:sz w:val="28"/>
          <w:szCs w:val="28"/>
        </w:rPr>
        <w:t xml:space="preserve">ЛПВП - 1,1 ммоль/л, ЛПНП - 2,53 ммоль/л, ТГ - 1,44 ммоль/л, ПА - 2,9, СРБ - отр., мочевина - 7,3 ммоль/л, креатинин - 138 мкмоль/л, К - 3,9 ммоль/л, Na - 138 ммоль/л, Тропонин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- 0,3 нг/мл (порог для ОИМ-0,5нг/мл), КК - 110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до 174), МВ- 9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до 24), ЛД</w:t>
      </w:r>
      <w:r>
        <w:rPr>
          <w:sz w:val="28"/>
          <w:szCs w:val="28"/>
        </w:rPr>
        <w:t>Г - 365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240-480). </w:t>
      </w:r>
    </w:p>
    <w:p w14:paraId="50E25CF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крови - 3,5 ммоль/л.</w:t>
      </w:r>
    </w:p>
    <w:p w14:paraId="1715623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ОАМ: уд.вес - 1012, сахар (-), белок (0,175), лейкоциты 3 - 6 в п/зр., оксалаты +.</w:t>
      </w:r>
    </w:p>
    <w:p w14:paraId="2A65ED2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Эхо-КС: ЛП - 4,5*5,6 см, КДР - 4,6см, КСД -3,5, ФВ - 52% , ТМЖП - 1,8 см, ПЖ - 4,5 см, ПП - 4,4 х 5,8см, СДЛА - 40-42 мм рт.</w:t>
      </w:r>
      <w:r>
        <w:rPr>
          <w:sz w:val="28"/>
          <w:szCs w:val="28"/>
        </w:rPr>
        <w:t xml:space="preserve"> ст. склероз аорты, створок и кольца аортального, митрального клапанов. Кальциноз (+) кольца и створок аортального и митрального клапанов. Асимметричная гипертрофия левого желудочка без обструкции выходящего тракта. Дилатация левого предсердия, правого пре</w:t>
      </w:r>
      <w:r>
        <w:rPr>
          <w:sz w:val="28"/>
          <w:szCs w:val="28"/>
        </w:rPr>
        <w:t xml:space="preserve">дсердия, правого желудочка. Сократительная функция снижена умеренно на фоне гипокинеза базальных, средних, передние - перегородочных сегментов. ДДЛЖ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типу. Митральная регургитация 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Трикуспидальная регургитация 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</w:t>
      </w:r>
    </w:p>
    <w:p w14:paraId="2348308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Холтер-ЭКГ от 19.03.16г.</w:t>
      </w:r>
      <w:r>
        <w:rPr>
          <w:sz w:val="28"/>
          <w:szCs w:val="28"/>
        </w:rPr>
        <w:t>: в течении суток регистрировался синусовый ритм со средней ЧСС=64 мин. (мин.ЧСС=49 уд. в мин. В 06:23, макс ЧСС=95 уд. в мин. В 01:49). Циркадный индекс ригидный =1,16. За сутки зарегистрировано: 225 одиночных наджелудочковых экстрасиситол с 3-мя эпизодам</w:t>
      </w:r>
      <w:r>
        <w:rPr>
          <w:sz w:val="28"/>
          <w:szCs w:val="28"/>
        </w:rPr>
        <w:t xml:space="preserve">и групповой наджелудочковой экстрасистолии до 3-х экстрасистол. Зарегистрировано 2 одиночных желудочковых экстрасистолы. Диагностически значимого смещения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не зарегистрировано.</w:t>
      </w:r>
    </w:p>
    <w:p w14:paraId="237ACE2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943E54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.ДНЕВНИК КУРАЦИИ</w:t>
      </w:r>
    </w:p>
    <w:p w14:paraId="7CC0456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32CA51" w14:textId="77777777" w:rsidR="00000000" w:rsidRDefault="00987AB8">
      <w:pPr>
        <w:ind w:hanging="108"/>
        <w:rPr>
          <w:sz w:val="20"/>
          <w:szCs w:val="20"/>
        </w:rPr>
      </w:pPr>
      <w:r>
        <w:rPr>
          <w:sz w:val="20"/>
          <w:szCs w:val="20"/>
        </w:rPr>
        <w:t xml:space="preserve"> 21.03.2016 г. Больной находится на лечении 2 сут</w:t>
      </w:r>
      <w:r>
        <w:rPr>
          <w:sz w:val="20"/>
          <w:szCs w:val="20"/>
        </w:rPr>
        <w:t>ки с ОИМ на фоне ГБ, ПТФС. Пациент предъявляет жалобы на общую слабость.  Общее состояние - средней тяжести. Сознание ясное. Кожные покровы и видимые слизистые бледно - розового цвета, чистые. Язык влажный, по средней линии. Периферические л/у не пальпирую</w:t>
      </w:r>
      <w:r>
        <w:rPr>
          <w:sz w:val="20"/>
          <w:szCs w:val="20"/>
        </w:rPr>
        <w:t xml:space="preserve">тся, безболезненны. Дых. сист.: ЧДД 18/мин, везикулярное дыхание над всей легочной поверхностью. ССС: ЧСС 88/мин, АД - 110/70 мм. рт. ст., тоны сердца приглушены, ритмичные. ЖКТ: живот при пальпации мягкий, безболезненный во всех отделах. Стул ежедневный, </w:t>
      </w:r>
      <w:r>
        <w:rPr>
          <w:sz w:val="20"/>
          <w:szCs w:val="20"/>
        </w:rPr>
        <w:t>оформленный. Мочеиспускание безболезненное. Суточный диурез до 1550 мл. Периферических отеков нет.  На фоне проводимой терапии состояние купирован болевой синдром, АД стабильно, явления СН нет. Уровень кардиоферментов в норме, умеренное увеличение креатини</w:t>
      </w:r>
      <w:r>
        <w:rPr>
          <w:sz w:val="20"/>
          <w:szCs w:val="20"/>
        </w:rPr>
        <w:t xml:space="preserve">на. На ЭКГ - в динамике на фоне , (+,-) Т в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2 -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4, (-)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aVL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5 -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6.</w:t>
      </w:r>
      <w:r>
        <w:rPr>
          <w:sz w:val="20"/>
          <w:szCs w:val="20"/>
        </w:rPr>
        <w:tab/>
        <w:t xml:space="preserve"> 21.03.2016 г. 1. Стол 10 2. Режим палатный </w:t>
      </w:r>
      <w:r>
        <w:rPr>
          <w:sz w:val="20"/>
          <w:szCs w:val="20"/>
          <w:lang w:val="en-US"/>
        </w:rPr>
        <w:t>3. H</w:t>
      </w:r>
      <w:r>
        <w:rPr>
          <w:sz w:val="20"/>
          <w:szCs w:val="20"/>
        </w:rPr>
        <w:t xml:space="preserve">егуляторы водно-электролитного баланса и КЩР: </w:t>
      </w:r>
      <w:r>
        <w:rPr>
          <w:sz w:val="20"/>
          <w:szCs w:val="20"/>
          <w:lang w:val="en-US"/>
        </w:rPr>
        <w:t xml:space="preserve">4. Rp: Sol. Natrii Hydrocarbonici 5% - 300 ml D. t. d. N 10  </w:t>
      </w:r>
      <w:r>
        <w:rPr>
          <w:sz w:val="20"/>
          <w:szCs w:val="20"/>
        </w:rPr>
        <w:t>S. В/в, 1 раз в день</w:t>
      </w:r>
      <w:r>
        <w:rPr>
          <w:sz w:val="20"/>
          <w:szCs w:val="20"/>
        </w:rPr>
        <w:t xml:space="preserve">. 5. НПВС. Антиагрегант: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Trombopoli 0,075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в обед 6. Антиагрегант: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 xml:space="preserve">Zyllti 0,075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утром. 7. Статины: </w:t>
      </w:r>
      <w:r>
        <w:rPr>
          <w:sz w:val="20"/>
          <w:szCs w:val="20"/>
          <w:lang w:val="en-US"/>
        </w:rPr>
        <w:t>Rp: Tab. Simvastatini 0,02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. 1 таблетка вечером. 8. Бета - блокат</w:t>
      </w:r>
      <w:r>
        <w:rPr>
          <w:sz w:val="20"/>
          <w:szCs w:val="20"/>
        </w:rPr>
        <w:t xml:space="preserve">оры: </w:t>
      </w:r>
      <w:r>
        <w:rPr>
          <w:sz w:val="20"/>
          <w:szCs w:val="20"/>
          <w:lang w:val="en-US"/>
        </w:rPr>
        <w:t>Rp: Tab.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Metoprololi 0,05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>. ¼</w:t>
      </w:r>
      <w:r>
        <w:rPr>
          <w:sz w:val="20"/>
          <w:szCs w:val="20"/>
        </w:rPr>
        <w:t xml:space="preserve"> таблетки 2 рада в день (утром, вечером). 9. Периферический вазодилататор. Антиангинальный препарат: </w:t>
      </w:r>
      <w:r>
        <w:rPr>
          <w:sz w:val="20"/>
          <w:szCs w:val="20"/>
          <w:lang w:val="en-US"/>
        </w:rPr>
        <w:t>Rp: Tab.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Pectroli 0,04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утром 10. Антикоагулянт: (5дней)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Arixtrae</w:t>
      </w:r>
      <w:r>
        <w:rPr>
          <w:sz w:val="20"/>
          <w:szCs w:val="20"/>
        </w:rPr>
        <w:t xml:space="preserve"> 2,</w:t>
      </w:r>
      <w:r>
        <w:rPr>
          <w:sz w:val="20"/>
          <w:szCs w:val="20"/>
        </w:rPr>
        <w:t xml:space="preserve">5 </w:t>
      </w:r>
      <w:r>
        <w:rPr>
          <w:sz w:val="20"/>
          <w:szCs w:val="20"/>
          <w:lang w:val="en-US"/>
        </w:rPr>
        <w:t>mg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. 1 таблетка утром 11. Ингибиторы АПФ &lt;http://www.rlsnet.ru/fg_index_id_192.htm&gt;: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6"/>
      </w:tblGrid>
      <w:tr w:rsidR="00000000" w14:paraId="79AC4C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803B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Enaloprili</w:t>
            </w:r>
            <w:r>
              <w:rPr>
                <w:sz w:val="20"/>
                <w:szCs w:val="20"/>
              </w:rPr>
              <w:t xml:space="preserve"> 0,01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¼</w:t>
            </w:r>
            <w:r>
              <w:rPr>
                <w:sz w:val="20"/>
                <w:szCs w:val="20"/>
              </w:rPr>
              <w:t xml:space="preserve"> таблетки вечером 12. Ингибиторы протоновой помпы: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Caps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Omeprasoli</w:t>
            </w:r>
            <w:r>
              <w:rPr>
                <w:sz w:val="20"/>
                <w:szCs w:val="20"/>
              </w:rPr>
              <w:t xml:space="preserve"> 0,02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1 капсула веч</w:t>
            </w:r>
            <w:r>
              <w:rPr>
                <w:sz w:val="20"/>
                <w:szCs w:val="20"/>
              </w:rPr>
              <w:t>ером 13. ЭКГ динамика</w:t>
            </w:r>
          </w:p>
        </w:tc>
      </w:tr>
    </w:tbl>
    <w:p w14:paraId="62016D1A" w14:textId="77777777" w:rsidR="00000000" w:rsidRDefault="00987AB8">
      <w:pPr>
        <w:ind w:hanging="108"/>
        <w:rPr>
          <w:sz w:val="20"/>
          <w:szCs w:val="20"/>
        </w:rPr>
      </w:pPr>
      <w:r>
        <w:rPr>
          <w:sz w:val="20"/>
          <w:szCs w:val="20"/>
        </w:rPr>
        <w:t xml:space="preserve">22.03.2016 г. На фоне проводимой терапии состояние стабильное, без ухудшений, ангинозные боли не рецидивируют, явления СН нет. Сохраняется общая слабость. 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тела в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, сознание ясное. Дых. сист.: ЧДД 17/мин, везикулярное дыхание над </w:t>
      </w:r>
      <w:r>
        <w:rPr>
          <w:sz w:val="20"/>
          <w:szCs w:val="20"/>
        </w:rPr>
        <w:t>всей легочной поверхностью. ССС: ЧСС 72/мин, АД - 110/80 мм. рт. ст., тоны сердца приглушены, ритмичные. ЖКТ: живот при пальпации мягкий, безболезненный во всех отделах. Стул ежедневный, оформленный. Суточный диурез до 1600 мл. Периферических отеков нет. Н</w:t>
      </w:r>
      <w:r>
        <w:rPr>
          <w:sz w:val="20"/>
          <w:szCs w:val="20"/>
        </w:rPr>
        <w:t>а фоне положительной динамики рекомендовано продолжить лечение. В плане дообследования: контроль лабораторных показателей, ЭКГ динамика, ХОЛТР - ЭКГ, больному показана КАГ после контроля азотистых показателей.</w:t>
      </w:r>
      <w:r>
        <w:rPr>
          <w:sz w:val="20"/>
          <w:szCs w:val="20"/>
        </w:rPr>
        <w:tab/>
        <w:t xml:space="preserve">22.03.2016 г. 1. Стол 10 2. Режим палатный </w:t>
      </w:r>
      <w:r>
        <w:rPr>
          <w:sz w:val="20"/>
          <w:szCs w:val="20"/>
          <w:lang w:val="en-US"/>
        </w:rPr>
        <w:t xml:space="preserve">3.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егуляторы водно-электролитного баланса и КЩР: </w:t>
      </w:r>
      <w:r>
        <w:rPr>
          <w:sz w:val="20"/>
          <w:szCs w:val="20"/>
          <w:lang w:val="en-US"/>
        </w:rPr>
        <w:t xml:space="preserve">4. Rp: Sol. Natrii Hydrocarbonici 5% - 300 ml D. t. d. N 10  </w:t>
      </w:r>
      <w:r>
        <w:rPr>
          <w:sz w:val="20"/>
          <w:szCs w:val="20"/>
        </w:rPr>
        <w:t xml:space="preserve">S. В/в, 1 раз в день. 5. НПВС. Антиагрегант: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Trombopoli 0,075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в обед 6. Антиагрегант: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 xml:space="preserve">Zyllti 0,075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утром. 7. Статины: </w:t>
      </w:r>
      <w:r>
        <w:rPr>
          <w:sz w:val="20"/>
          <w:szCs w:val="20"/>
          <w:lang w:val="en-US"/>
        </w:rPr>
        <w:t>Rp: Tab. Simvastatini 0,02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вечером. 8. Бета - блокаторы: </w:t>
      </w:r>
      <w:r>
        <w:rPr>
          <w:sz w:val="20"/>
          <w:szCs w:val="20"/>
          <w:lang w:val="en-US"/>
        </w:rPr>
        <w:t>Rp: Tab.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Metoprololi 0,05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>. ¼</w:t>
      </w:r>
      <w:r>
        <w:rPr>
          <w:sz w:val="20"/>
          <w:szCs w:val="20"/>
        </w:rPr>
        <w:t xml:space="preserve"> таблетки 2 рада в день (утром, вечером). 9. Периферический вазодилататор. Ант</w:t>
      </w:r>
      <w:r>
        <w:rPr>
          <w:sz w:val="20"/>
          <w:szCs w:val="20"/>
        </w:rPr>
        <w:t xml:space="preserve">иангинальный препарат: </w:t>
      </w:r>
      <w:r>
        <w:rPr>
          <w:sz w:val="20"/>
          <w:szCs w:val="20"/>
          <w:lang w:val="en-US"/>
        </w:rPr>
        <w:t>Rp: Tab.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Pectroli 0,04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утром 10. Антикоагулянт: (5дней)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Arixtrae</w:t>
      </w:r>
      <w:r>
        <w:rPr>
          <w:sz w:val="20"/>
          <w:szCs w:val="20"/>
        </w:rPr>
        <w:t xml:space="preserve"> 2,5 </w:t>
      </w:r>
      <w:r>
        <w:rPr>
          <w:sz w:val="20"/>
          <w:szCs w:val="20"/>
          <w:lang w:val="en-US"/>
        </w:rPr>
        <w:t>mg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. 1 таблетка утром 11. Ингибиторы АПФ</w:t>
      </w:r>
      <w:r>
        <w:rPr>
          <w:sz w:val="20"/>
          <w:szCs w:val="20"/>
        </w:rPr>
        <w:t xml:space="preserve"> &lt;http://www.rlsnet.ru/fg_index_id_192.htm&gt;: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6"/>
      </w:tblGrid>
      <w:tr w:rsidR="00000000" w14:paraId="408635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5AFB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Tab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Enaloprili</w:t>
            </w:r>
            <w:r>
              <w:rPr>
                <w:sz w:val="20"/>
                <w:szCs w:val="20"/>
              </w:rPr>
              <w:t xml:space="preserve"> 0,01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¼</w:t>
            </w:r>
            <w:r>
              <w:rPr>
                <w:sz w:val="20"/>
                <w:szCs w:val="20"/>
              </w:rPr>
              <w:t xml:space="preserve"> таблетки вечером 12. Ингибиторы протоновой помпы: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Caps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Omeprasoli</w:t>
            </w:r>
            <w:r>
              <w:rPr>
                <w:sz w:val="20"/>
                <w:szCs w:val="20"/>
              </w:rPr>
              <w:t xml:space="preserve"> 0,02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1 капсула вечером 13. ХОЛТР - ЭКГ</w:t>
            </w:r>
          </w:p>
        </w:tc>
      </w:tr>
    </w:tbl>
    <w:p w14:paraId="77C0A767" w14:textId="77777777" w:rsidR="00000000" w:rsidRDefault="00987AB8">
      <w:pPr>
        <w:ind w:hanging="108"/>
        <w:rPr>
          <w:sz w:val="20"/>
          <w:szCs w:val="20"/>
        </w:rPr>
      </w:pPr>
      <w:r>
        <w:rPr>
          <w:sz w:val="20"/>
          <w:szCs w:val="20"/>
        </w:rPr>
        <w:lastRenderedPageBreak/>
        <w:t>23.03.2016 На фоне принимаемой терап</w:t>
      </w:r>
      <w:r>
        <w:rPr>
          <w:sz w:val="20"/>
          <w:szCs w:val="20"/>
        </w:rPr>
        <w:t xml:space="preserve">ии субъективно больной отмечает улучшение общего состояния. Ангинозные боли не рецидивируют, явления СН нет. Дополнительных жалоб не предъявляет.  Общее состояние - ближе к удовлетворительному.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 тела в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, сознание ясное. Дых. сист.: ЧДД 16/мин, везикулярн</w:t>
      </w:r>
      <w:r>
        <w:rPr>
          <w:sz w:val="20"/>
          <w:szCs w:val="20"/>
        </w:rPr>
        <w:t>ое дыхание над всей легочной поверхностью. ССС: ЧСС 68 уд. в мин, АД - 120/80 мм. рт. ст., тоны сердца приглушены, ритмичные. ЖКТ: живот при пальпации мягкий, безболезненный во всех отделах. Стул ежедневный, оформленный. Суточный диурез до 1500 мл. Перифер</w:t>
      </w:r>
      <w:r>
        <w:rPr>
          <w:sz w:val="20"/>
          <w:szCs w:val="20"/>
        </w:rPr>
        <w:t>ических отеков нет. Холтер-ЭКГ от 19.03.16г.: в течении суток регистрировался синусовый ритм со средней ЧСС=64 мин. (мин.ЧСС=49 уд. в мин. В 06:23, макс ЧСС=95 уд. в мин. В 01:49). Циркадный индекс ригидный =1,16. За сутки зарегистрировано: 225 одиночных н</w:t>
      </w:r>
      <w:r>
        <w:rPr>
          <w:sz w:val="20"/>
          <w:szCs w:val="20"/>
        </w:rPr>
        <w:t xml:space="preserve">аджелудочковых экстрасиситол с 3-мя эпизодами групповой наджелудочковой экстрасистолии до 3-х экстрасистол. Зарегистрировано 2 одиночных желудочковых экстрасистолы. Диагностически значимого смещения сегмента </w:t>
      </w:r>
      <w:r>
        <w:rPr>
          <w:sz w:val="20"/>
          <w:szCs w:val="20"/>
          <w:lang w:val="en-US"/>
        </w:rPr>
        <w:t>ST</w:t>
      </w:r>
      <w:r>
        <w:rPr>
          <w:sz w:val="20"/>
          <w:szCs w:val="20"/>
        </w:rPr>
        <w:t xml:space="preserve"> не зарегистрировано. Планируется выписка боль</w:t>
      </w:r>
      <w:r>
        <w:rPr>
          <w:sz w:val="20"/>
          <w:szCs w:val="20"/>
        </w:rPr>
        <w:t>ного на 18.07.2014 г.</w:t>
      </w:r>
      <w:r>
        <w:rPr>
          <w:sz w:val="20"/>
          <w:szCs w:val="20"/>
        </w:rPr>
        <w:tab/>
        <w:t xml:space="preserve">23.03.2016 1. Стол 10 2. Режим палатный </w:t>
      </w:r>
      <w:r>
        <w:rPr>
          <w:sz w:val="20"/>
          <w:szCs w:val="20"/>
          <w:lang w:val="en-US"/>
        </w:rPr>
        <w:t>3. H</w:t>
      </w:r>
      <w:r>
        <w:rPr>
          <w:sz w:val="20"/>
          <w:szCs w:val="20"/>
        </w:rPr>
        <w:t xml:space="preserve">егуляторы водно-электролитного баланса и КЩР: 4. НПВС. Антиагрегант: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Trombopoli 0,075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в обед 5. Антиагрегант: </w:t>
      </w:r>
      <w:r>
        <w:rPr>
          <w:sz w:val="20"/>
          <w:szCs w:val="20"/>
          <w:lang w:val="en-US"/>
        </w:rPr>
        <w:t>Rp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Tab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 xml:space="preserve">Zyllti 0,075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утром. 6. Статины: </w:t>
      </w:r>
      <w:r>
        <w:rPr>
          <w:sz w:val="20"/>
          <w:szCs w:val="20"/>
          <w:lang w:val="en-US"/>
        </w:rPr>
        <w:t>Rp: Tab. Simvastatini 0,02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. 1 таблетка вечером. 7. Бета - блокаторы: </w:t>
      </w:r>
      <w:r>
        <w:rPr>
          <w:sz w:val="20"/>
          <w:szCs w:val="20"/>
          <w:lang w:val="en-US"/>
        </w:rPr>
        <w:t>Rp: Tab.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Metoprololi 0,05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>. ¼</w:t>
      </w:r>
      <w:r>
        <w:rPr>
          <w:sz w:val="20"/>
          <w:szCs w:val="20"/>
        </w:rPr>
        <w:t xml:space="preserve"> таблетки 2 рада в день (утром, вечером). 8. Периферический вазодилататор. Антиангиналь</w:t>
      </w:r>
      <w:r>
        <w:rPr>
          <w:sz w:val="20"/>
          <w:szCs w:val="20"/>
        </w:rPr>
        <w:t xml:space="preserve">ный препарат: </w:t>
      </w:r>
      <w:r>
        <w:rPr>
          <w:sz w:val="20"/>
          <w:szCs w:val="20"/>
          <w:lang w:val="en-US"/>
        </w:rPr>
        <w:t>Rp: Tab.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Pectroli 0,04 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10 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. 1 таблетка утром 9. Ингибиторы АПФ &lt;http://www.rlsnet.ru/fg_index_id_192.htm&gt;: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6"/>
      </w:tblGrid>
      <w:tr w:rsidR="00000000" w14:paraId="041FDE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0411" w14:textId="77777777" w:rsidR="00000000" w:rsidRDefault="00987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Rp: Tab.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Enaloprili 0,01 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¼</w:t>
            </w:r>
            <w:r>
              <w:rPr>
                <w:sz w:val="20"/>
                <w:szCs w:val="20"/>
              </w:rPr>
              <w:t xml:space="preserve"> таблетки вечером 10. Ингибиторы протоновой помпы: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Caps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Omeprasoli</w:t>
            </w:r>
            <w:r>
              <w:rPr>
                <w:sz w:val="20"/>
                <w:szCs w:val="20"/>
              </w:rPr>
              <w:t xml:space="preserve"> 0,02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1 капсула вечером</w:t>
            </w:r>
          </w:p>
        </w:tc>
      </w:tr>
    </w:tbl>
    <w:p w14:paraId="55A8155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C487F7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.ВЫПИСНОЙ ЭПИКРИЗ</w:t>
      </w:r>
    </w:p>
    <w:p w14:paraId="744E69D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F3F621A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</w:p>
    <w:p w14:paraId="3DA3692B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18.08.67г.</w:t>
      </w:r>
    </w:p>
    <w:p w14:paraId="41067BD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адрес: </w:t>
      </w:r>
    </w:p>
    <w:p w14:paraId="30CA1CE2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16.03.2016г.</w:t>
      </w:r>
    </w:p>
    <w:p w14:paraId="54C2D6E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Диагноз: ИБС. Острый повторный n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передний распространенный инфаркт миокарда от 10.07.14г. ПИКС.</w:t>
      </w:r>
    </w:p>
    <w:p w14:paraId="51BB3CB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Осл: СН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(2ф.кл.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NYHA</w:t>
      </w:r>
      <w:r>
        <w:rPr>
          <w:sz w:val="28"/>
          <w:szCs w:val="28"/>
        </w:rPr>
        <w:t xml:space="preserve">). НБЛНПГ. Умеренная митральная недостаточность. Умеренная трикуспидальная недостаточность. </w:t>
      </w:r>
    </w:p>
    <w:p w14:paraId="17157920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Фон: Гипертоническая болезнь 3, риск 4.</w:t>
      </w:r>
    </w:p>
    <w:p w14:paraId="2DD47407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Соп.: ПТФС. Состояние после перенесенной ТЭЛА (2015г.) </w:t>
      </w:r>
    </w:p>
    <w:p w14:paraId="4A73FB3F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анамнез заболевания: Многолетний гипертонический, ко</w:t>
      </w:r>
      <w:r>
        <w:rPr>
          <w:sz w:val="28"/>
          <w:szCs w:val="28"/>
        </w:rPr>
        <w:t>ронарный анамнез. Максимальное САД - 140 мм.рт.ст. Регулярно принимает периндоприл, амлодипин. В 2005 г. передний ОИМ, в 2015 г. - ТЭЛА (в анамнезе флеботромбоз правой нижней конечности). Приступы стенокардии частые с эффектом от коронаролитиков. Ухудшение</w:t>
      </w:r>
      <w:r>
        <w:rPr>
          <w:sz w:val="28"/>
          <w:szCs w:val="28"/>
        </w:rPr>
        <w:t xml:space="preserve"> состояния 10.07.2014 г. в </w:t>
      </w:r>
      <w:r>
        <w:rPr>
          <w:sz w:val="28"/>
          <w:szCs w:val="28"/>
        </w:rPr>
        <w:lastRenderedPageBreak/>
        <w:t>течении 2 часов. Жалобы на волнообразные давящие боли за грудиной с нестойким эффектом от нитроспрея. Боли не иррадиируют, связывает появление болей с перенесенной стрессовой ситуацией. Доставлен скорой помощью в ПИТ к/о. Госпита</w:t>
      </w:r>
      <w:r>
        <w:rPr>
          <w:sz w:val="28"/>
          <w:szCs w:val="28"/>
        </w:rPr>
        <w:t>лизирован в к/о КМКБСМП.</w:t>
      </w:r>
    </w:p>
    <w:p w14:paraId="5E7A7D65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обследования:</w:t>
      </w:r>
    </w:p>
    <w:p w14:paraId="1C297FE8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(16.03.16): синусовый ритм с ЧСС 64 уд/мин., ЭОС влево. Неполная блокада правой ветви левой ножки пучка Гиса. Гипертрофия левого желудочка. (-) Т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aVL</w:t>
      </w:r>
      <w:r>
        <w:rPr>
          <w:sz w:val="28"/>
          <w:szCs w:val="28"/>
        </w:rPr>
        <w:t xml:space="preserve">; (+, -) Т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4;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2.</w:t>
      </w:r>
    </w:p>
    <w:p w14:paraId="7F1CB68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: от</w:t>
      </w:r>
      <w:r>
        <w:rPr>
          <w:sz w:val="28"/>
          <w:szCs w:val="28"/>
        </w:rPr>
        <w:t xml:space="preserve"> 19.03.16 отриц. 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Г «С» - отриц. от 19.03.16г.</w:t>
      </w:r>
    </w:p>
    <w:p w14:paraId="0B94462C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РАК: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-7,3, Э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-4,69,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-141г/л, ЦП-0,9, </w:t>
      </w:r>
      <w:r>
        <w:rPr>
          <w:sz w:val="28"/>
          <w:szCs w:val="28"/>
          <w:lang w:val="en-US"/>
        </w:rPr>
        <w:t>Ht</w:t>
      </w:r>
      <w:r>
        <w:rPr>
          <w:sz w:val="28"/>
          <w:szCs w:val="28"/>
        </w:rPr>
        <w:t xml:space="preserve">-38,3%,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 xml:space="preserve">-240, СОЭ -31мм/ч. </w:t>
      </w:r>
    </w:p>
    <w:p w14:paraId="5254BEB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Б/х: билирубин общий - 17,3 мкмоль/л, билирубин прямой - 5,9 мкмоль/л, АСТ - 89,0 Ед/л, АЛТ - 31,5 Ед/л, ХС - 4,35 ммоль/л, </w:t>
      </w:r>
      <w:r>
        <w:rPr>
          <w:sz w:val="28"/>
          <w:szCs w:val="28"/>
        </w:rPr>
        <w:t xml:space="preserve">ЛПВП - 1,1 ммоль/л, ЛПНП - 2,53 ммоль/л, ТГ - 1,44 ммоль/л, ПА - 2,9, СРБ - отр., мочевина - 7,3 ммоль/л, креатинин - 138 мкмоль/л, К - 3,9 ммоль/л, Na - 138 ммоль/л, Тропонин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- 0,3 нг/мл (порог для ОИМ-0,5нг/мл), КК - 110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до 174), МВ- 9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до 24), ЛД</w:t>
      </w:r>
      <w:r>
        <w:rPr>
          <w:sz w:val="28"/>
          <w:szCs w:val="28"/>
        </w:rPr>
        <w:t>Г - 365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240-480). </w:t>
      </w:r>
    </w:p>
    <w:p w14:paraId="1824EC7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крови - 3,5 ммоль/л.</w:t>
      </w:r>
    </w:p>
    <w:p w14:paraId="5B913CDE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ОАМ: уд.вес - 1012, сахар (-), белок (0,175), лейкоциты 3 - 6 в п/зр., оксалаты +.</w:t>
      </w:r>
    </w:p>
    <w:p w14:paraId="6DD8F919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Эхо-КС: ЛП - 4,5*5,6 см, КДР - 4,6см, КСД -3,5, ФВ - 52% , ТМЖП - 1,8 см, ПЖ - 4,5 см, ПП - 4,4 х 5,8см, СДЛА - 40-42 мм рт.</w:t>
      </w:r>
      <w:r>
        <w:rPr>
          <w:sz w:val="28"/>
          <w:szCs w:val="28"/>
        </w:rPr>
        <w:t xml:space="preserve"> ст. склероз аорты, створок и кольца аортального, митрального клапанов. Кальциноз (+) кольца и створок аортального и митрального клапанов. Асимметричная гипертрофия левого желудочка без обструкции выходящего тракта. Дилатация левого предсердия, правого пре</w:t>
      </w:r>
      <w:r>
        <w:rPr>
          <w:sz w:val="28"/>
          <w:szCs w:val="28"/>
        </w:rPr>
        <w:t xml:space="preserve">дсердия, правого желудочка. Сократительная функция снижена умеренно на фоне гипокинеза базальных, средних, передние - перегородочных сегментов. ДДЛЖ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типу. Митральная регургитация 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Трикуспидальная регургитация 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</w:t>
      </w:r>
    </w:p>
    <w:p w14:paraId="37D915DD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Холтер-ЭКГ от 19.03.16г.</w:t>
      </w:r>
      <w:r>
        <w:rPr>
          <w:sz w:val="28"/>
          <w:szCs w:val="28"/>
        </w:rPr>
        <w:t>: в течении суток регистрировался синусовый ритм со средней ЧСС=64 мин. (мин.ЧСС=49 уд. в мин. В 06:23, макс ЧСС=95 уд. в мин. В 01:49). Циркадный индекс ригидный =1,16. За сутки зарегистрировано: 225 одиночных наджелудочковых экстрасиситол с 3-мя эпизодам</w:t>
      </w:r>
      <w:r>
        <w:rPr>
          <w:sz w:val="28"/>
          <w:szCs w:val="28"/>
        </w:rPr>
        <w:t xml:space="preserve">и групповой наджелудочковой экстрасистолии до 3-х экстрасистол. Зарегистрировано 2 одиночных желудочковых экстрасистолы. Диагностически значимого смещения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не зарегистрировано.</w:t>
      </w:r>
    </w:p>
    <w:p w14:paraId="1E289AC6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терапии: антикоагулянты, антиагреганты, статины, нитраты, ИП</w:t>
      </w:r>
      <w:r>
        <w:rPr>
          <w:sz w:val="28"/>
          <w:szCs w:val="28"/>
        </w:rPr>
        <w:t xml:space="preserve">П, бетаблокаторы, инг.АПФ, ангинозные боли не рецидивируют, АД на целевых цифрах 120/80 мм рт. ст., признаков застойной сердечной недостаточности нет. </w:t>
      </w:r>
    </w:p>
    <w:p w14:paraId="16C66F74" w14:textId="77777777" w:rsidR="00000000" w:rsidRDefault="00987AB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</w:p>
    <w:p w14:paraId="55AE8098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кардиолога, сосудистого хирурга, терапевта (вызов на дом).</w:t>
      </w:r>
    </w:p>
    <w:p w14:paraId="22881DB0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с огр</w:t>
      </w:r>
      <w:r>
        <w:rPr>
          <w:sz w:val="28"/>
          <w:szCs w:val="28"/>
        </w:rPr>
        <w:t xml:space="preserve">аничением животных жиров, соли, углеводов. Контроль АД, ЧСС, липидов крови. </w:t>
      </w:r>
    </w:p>
    <w:p w14:paraId="5AE7B3F0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КАГ при нормализации азотистых показателей.</w:t>
      </w:r>
    </w:p>
    <w:p w14:paraId="05EEF793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 Зилт (Клопидогрель) 75мг 1 таб. утром, в течение не менее года!!!</w:t>
      </w:r>
    </w:p>
    <w:p w14:paraId="3B9C7FC5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Таб.Ацетилсалициловая кислота (кардиомагнил, тромбопол)</w:t>
      </w:r>
      <w:r>
        <w:rPr>
          <w:sz w:val="28"/>
          <w:szCs w:val="28"/>
        </w:rPr>
        <w:t>75мг 1 таб в обед.</w:t>
      </w:r>
    </w:p>
    <w:p w14:paraId="7DDE7956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Кап.Омепразол 20мг, 1 кап. вечером.</w:t>
      </w:r>
    </w:p>
    <w:p w14:paraId="5AE1D11A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 Симвастатин 20мг 1 таб. вечером под контролем ХС, липидов крови, АЛТ, АСТ.</w:t>
      </w:r>
    </w:p>
    <w:p w14:paraId="241FABD6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Таб. Метопролол 50 мг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sz w:val="28"/>
          <w:szCs w:val="28"/>
        </w:rPr>
        <w:t xml:space="preserve"> таб. 2 раза, утром и вечером, контроль ЧСС!</w:t>
      </w:r>
    </w:p>
    <w:p w14:paraId="6E0FFEF7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Таб. Эналаприл 10 мг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sz w:val="28"/>
          <w:szCs w:val="28"/>
        </w:rPr>
        <w:t>таб. 2 раза, утро</w:t>
      </w:r>
      <w:r>
        <w:rPr>
          <w:sz w:val="28"/>
          <w:szCs w:val="28"/>
        </w:rPr>
        <w:t>м и вечером.</w:t>
      </w:r>
    </w:p>
    <w:p w14:paraId="76B53BD8" w14:textId="77777777" w:rsidR="00000000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 Ксарелто 20 мг 1 таб. утром, продолжительность согласовать амбулаторно с сосудистым хирургом.</w:t>
      </w:r>
    </w:p>
    <w:p w14:paraId="21C5BFE3" w14:textId="77777777" w:rsidR="00987AB8" w:rsidRDefault="00987AB8" w:rsidP="00712946">
      <w:pPr>
        <w:numPr>
          <w:ilvl w:val="0"/>
          <w:numId w:val="1"/>
        </w:numPr>
        <w:shd w:val="clear" w:color="000000" w:fill="auto"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возобновлении стенокардии - изокет-спрей п/язык, при появлении </w:t>
      </w:r>
      <w:r>
        <w:rPr>
          <w:sz w:val="28"/>
          <w:szCs w:val="28"/>
        </w:rPr>
        <w:lastRenderedPageBreak/>
        <w:t>давящих, жгучих болей в груди, не проходящих после 2-3 доз изокет-спр</w:t>
      </w:r>
      <w:r>
        <w:rPr>
          <w:sz w:val="28"/>
          <w:szCs w:val="28"/>
        </w:rPr>
        <w:t>ея в течение 15-20 минут, вызвать скорую помощь.</w:t>
      </w:r>
    </w:p>
    <w:sectPr w:rsidR="00987A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33C2"/>
    <w:multiLevelType w:val="singleLevel"/>
    <w:tmpl w:val="2D7C69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6"/>
    <w:rsid w:val="00712946"/>
    <w:rsid w:val="0098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5C8E8"/>
  <w14:defaultImageDpi w14:val="0"/>
  <w15:docId w15:val="{37CB0BE8-51BF-4DD9-9E8F-EF06BB8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3685</Words>
  <Characters>21008</Characters>
  <Application>Microsoft Office Word</Application>
  <DocSecurity>0</DocSecurity>
  <Lines>175</Lines>
  <Paragraphs>49</Paragraphs>
  <ScaleCrop>false</ScaleCrop>
  <Company/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2024-12-07T23:22:00Z</dcterms:created>
  <dcterms:modified xsi:type="dcterms:W3CDTF">2024-12-07T23:22:00Z</dcterms:modified>
</cp:coreProperties>
</file>