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F23BC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EAAE4D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2D92FE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6CFE00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593D23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8B3A36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4502EF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8E5214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EFBF81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92839E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D0105F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1113C2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2FCE12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016527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925021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исследование с использованием методов биологической обратной связи</w:t>
      </w:r>
    </w:p>
    <w:p w14:paraId="4D18B5FD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0A86FF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</w:rPr>
        <w:t>Зейналов Магомед Асад оглы</w:t>
      </w:r>
    </w:p>
    <w:p w14:paraId="56E9C78A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</w:rPr>
        <w:t>Врач высший категории , Советник РАЕ.Центральный Городской больница Азербайджан.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 Баку</w:t>
      </w:r>
    </w:p>
    <w:p w14:paraId="6198F058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14:paraId="4349396F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Актуальность проблемы. Долгое влияние искусственной элек</w:t>
      </w:r>
      <w:r>
        <w:rPr>
          <w:rFonts w:ascii="Times New Roman CYR" w:hAnsi="Times New Roman CYR" w:cs="Times New Roman CYR"/>
          <w:sz w:val="28"/>
          <w:szCs w:val="28"/>
        </w:rPr>
        <w:t>тромагнитной радиации серьезно ухудшает здоровье. Эпидемиологи установили тот факт, который болезни чаще всего встречают среди людей, живущих в непосредственной близости от источников сильных электромагнитных полей, такого, например, поскольку высоковольтн</w:t>
      </w:r>
      <w:r>
        <w:rPr>
          <w:rFonts w:ascii="Times New Roman CYR" w:hAnsi="Times New Roman CYR" w:cs="Times New Roman CYR"/>
          <w:sz w:val="28"/>
          <w:szCs w:val="28"/>
        </w:rPr>
        <w:t>ые линии электропередачи, мобильный телефон, станция РЛС.</w:t>
      </w:r>
    </w:p>
    <w:p w14:paraId="6B2D2C84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электромагнитных потоков в гипофиз нарушает развитии гормон меланина, который играет важную роль в иммунной системе.</w:t>
      </w:r>
    </w:p>
    <w:p w14:paraId="3F11B1F3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E483A2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6D9A94D9" w14:textId="47707FE6" w:rsidR="00000000" w:rsidRDefault="00636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05B220" wp14:editId="2B9327F4">
            <wp:extent cx="4076700" cy="3238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D2F1C" w14:textId="6B247F8E" w:rsidR="00000000" w:rsidRDefault="006363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58F6FD5" wp14:editId="02936208">
            <wp:extent cx="4076700" cy="3238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51CC3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рис.1. Сагиттальный разрез</w:t>
      </w:r>
    </w:p>
    <w:p w14:paraId="0EFD4BA5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4BB483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Четвертый желудочек располагается в заднем мозгу, под мозжечком. При продольном сечении он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представляется треугольным (см. правый рисунок внизу). Четвертый желудочек является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продолжением трет</w:t>
      </w:r>
      <w:r>
        <w:rPr>
          <w:rFonts w:ascii="Times New Roman CYR" w:hAnsi="Times New Roman CYR" w:cs="Times New Roman CYR"/>
          <w:sz w:val="28"/>
          <w:szCs w:val="28"/>
        </w:rPr>
        <w:t>ьего, с которым он соединяется узким каналом - водопроводом среднего мозга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(сильвиевым водопроводом) . по латинском silvesu"«Крыша» четвертого желудочка неполная, что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позволяет ему сообщаться с подпау-тинным пространством.1 - ядра гипоталамуса; 2 - сон,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 CYR" w:hAnsi="Times New Roman CYR" w:cs="Times New Roman CYR"/>
          <w:sz w:val="28"/>
          <w:szCs w:val="28"/>
        </w:rPr>
        <w:t>дрствование, сознание; 3 - зрительная пространственная ориентация, высшая вегетативная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координация процесса поглощения пищи (жевание облизывание, сосание и др.); 4 - ядровый центр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регуляции дыхания, вегетативной координации дыхания и кровообращения,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акусти</w:t>
      </w:r>
      <w:r>
        <w:rPr>
          <w:rFonts w:ascii="Times New Roman CYR" w:hAnsi="Times New Roman CYR" w:cs="Times New Roman CYR"/>
          <w:sz w:val="28"/>
          <w:szCs w:val="28"/>
        </w:rPr>
        <w:t>ческою-вестибулярная пространственная ориентация 5 - вегетативное ядро блуждающего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нерва; 6 - область вегетативной координации артериального давления сердечной деятельности,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сосудистого тонуса, вдоха и выдоха, глотания тошноты и рвоты: А - глотание; Б - ва</w:t>
      </w:r>
      <w:r>
        <w:rPr>
          <w:rFonts w:ascii="Times New Roman CYR" w:hAnsi="Times New Roman CYR" w:cs="Times New Roman CYR"/>
          <w:sz w:val="28"/>
          <w:szCs w:val="28"/>
        </w:rPr>
        <w:t>зомоторный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контроль; В - выдох Г - вдох; 7 - триггерная зона рвоты: III, IV, VII, IX, X - черепные нервы. Дно IV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желудочка имеет рецепторы который действует на уровень сахара в крови. При действие некоторых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факторов усиливает раздражение этих рецепторов.(с</w:t>
      </w:r>
      <w:r>
        <w:rPr>
          <w:rFonts w:ascii="Times New Roman CYR" w:hAnsi="Times New Roman CYR" w:cs="Times New Roman CYR"/>
          <w:sz w:val="28"/>
          <w:szCs w:val="28"/>
        </w:rPr>
        <w:t>тресс,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химические соединении,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электромагнитные волны ,инфекции и др.) и не смотря нормального клеточного строение нарушено функции разных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 организма, особенно Сердечнососудистый и эндокринный систем. Например ,некаторах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больных несмотря здорового под</w:t>
      </w:r>
      <w:r>
        <w:rPr>
          <w:rFonts w:ascii="Times New Roman CYR" w:hAnsi="Times New Roman CYR" w:cs="Times New Roman CYR"/>
          <w:sz w:val="28"/>
          <w:szCs w:val="28"/>
        </w:rPr>
        <w:t>желудочной железа(клетки лангерханса) , возникает повышение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глюкозы в крови. А где его причина как определит механизм болезни Множественном таких случаях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Имаготехнология показывает патологический процесс находится на дно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IV желудочка.</w:t>
      </w:r>
    </w:p>
    <w:p w14:paraId="4158C893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14:paraId="06139815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br w:type="page"/>
      </w:r>
    </w:p>
    <w:p w14:paraId="38BE0797" w14:textId="41A1CF90" w:rsidR="00000000" w:rsidRDefault="00636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C22208" wp14:editId="7B59DDE0">
            <wp:extent cx="3857625" cy="2857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5FAE7" w14:textId="24FB34D5" w:rsidR="00000000" w:rsidRDefault="006363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A07D14" wp14:editId="0C6F4D75">
            <wp:extent cx="3857625" cy="2857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761F5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рис.2. Система желудочков мозга состоит из 4 сообщаемый впадины, как показано в этой модели.</w:t>
      </w:r>
    </w:p>
    <w:p w14:paraId="29A5DF87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электромагнитный радиация защита волна</w:t>
      </w:r>
    </w:p>
    <w:p w14:paraId="5B7D0A9E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Хаотическая энергия искусственных электромагнитных полей, - эта некоторая электромагнитн</w:t>
      </w:r>
      <w:r>
        <w:rPr>
          <w:rFonts w:ascii="Times New Roman CYR" w:hAnsi="Times New Roman CYR" w:cs="Times New Roman CYR"/>
          <w:sz w:val="28"/>
          <w:szCs w:val="28"/>
        </w:rPr>
        <w:t>ая грязь,</w:t>
      </w:r>
    </w:p>
    <w:p w14:paraId="670D41A9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использует силу с огромным, разрушительным на биоэлектромагнитном поле нашего тела, в пределах которого миллион незаметных электрических импульсов должны уравновесить и отрегулировать деятельность каждой живой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клетки.</w:t>
      </w:r>
    </w:p>
    <w:p w14:paraId="029CF0AD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исследования.</w:t>
      </w:r>
    </w:p>
    <w:p w14:paraId="59C9CF20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действие электромагнитных волн низких частот и ультранизких частот между поверхностью Земли и ионосферой. </w:t>
      </w:r>
    </w:p>
    <w:p w14:paraId="2E1BD3E6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.Оценить действие электромагнитных волн органах и клетках человеческого организма.</w:t>
      </w:r>
    </w:p>
    <w:p w14:paraId="7C9CDDCA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Определить пути зашиты окружающей среды от резонанса электромаг</w:t>
      </w:r>
      <w:r>
        <w:rPr>
          <w:rFonts w:ascii="Times New Roman CYR" w:hAnsi="Times New Roman CYR" w:cs="Times New Roman CYR"/>
          <w:sz w:val="28"/>
          <w:szCs w:val="28"/>
        </w:rPr>
        <w:t>нитных волн.</w:t>
      </w:r>
    </w:p>
    <w:p w14:paraId="28F59A47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.Разработать технический и медицинский программы зашиты организма.</w:t>
      </w:r>
    </w:p>
    <w:p w14:paraId="712C4E10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Научная новизна работы. _ В работе определена значимость объективных критериев действие, характеристика окружающих электромагнитных волн, эффективность различных мероприятий на</w:t>
      </w:r>
      <w:r>
        <w:rPr>
          <w:rFonts w:ascii="Times New Roman CYR" w:hAnsi="Times New Roman CYR" w:cs="Times New Roman CYR"/>
          <w:sz w:val="28"/>
          <w:szCs w:val="28"/>
        </w:rPr>
        <w:t xml:space="preserve"> этапах действие электромагнитный излучении. Исследование функционального состоянии органах и системе при действии вредных электромагнитных волн связь нарушений центральной нервной регуляции с формированием различных болезней при воздействие электромагнитн</w:t>
      </w:r>
      <w:r>
        <w:rPr>
          <w:rFonts w:ascii="Times New Roman CYR" w:hAnsi="Times New Roman CYR" w:cs="Times New Roman CYR"/>
          <w:sz w:val="28"/>
          <w:szCs w:val="28"/>
        </w:rPr>
        <w:t>ый излучении. показана связь характера мозговых дисфункций по данным биологической обратной связи (БОС) с дисбалансом вегетативной нервной системы и установлена эффективность лечебного применения метода ИМАГО технологии. При электромагнитный излучении полу</w:t>
      </w:r>
      <w:r>
        <w:rPr>
          <w:rFonts w:ascii="Times New Roman CYR" w:hAnsi="Times New Roman CYR" w:cs="Times New Roman CYR"/>
          <w:sz w:val="28"/>
          <w:szCs w:val="28"/>
        </w:rPr>
        <w:t>чены данные, способствующие обоснованному выбору метода ИМАГО технология по в качестве одного из методов реабилитации принимать свежеприготовленные соки и выжимки .Биологический объект в момент мощный поток электромагнитного излучения перехода через так на</w:t>
      </w:r>
      <w:r>
        <w:rPr>
          <w:rFonts w:ascii="Times New Roman CYR" w:hAnsi="Times New Roman CYR" w:cs="Times New Roman CYR"/>
          <w:sz w:val="28"/>
          <w:szCs w:val="28"/>
        </w:rPr>
        <w:t>зываемое метастабильное, то есть структурно и функционально неустойчивое состояние к гибели, резко увеличивает эмиссию фотонов, независимо от того, животные это или растительные организмы или клеточные структуры... (Учебный курс Мюнхенского института парап</w:t>
      </w:r>
      <w:r>
        <w:rPr>
          <w:rFonts w:ascii="Times New Roman CYR" w:hAnsi="Times New Roman CYR" w:cs="Times New Roman CYR"/>
          <w:sz w:val="28"/>
          <w:szCs w:val="28"/>
        </w:rPr>
        <w:t>сихологии. М.1992).Таким образом, применяя методики прессового отжима с быстрым и массовым разрушением клеточных мембран используемых для приготовления соков овощей и фруктов, при излучении максимально активирующий клеточных мембран пригодно свежевыжатый с</w:t>
      </w:r>
      <w:r>
        <w:rPr>
          <w:rFonts w:ascii="Times New Roman CYR" w:hAnsi="Times New Roman CYR" w:cs="Times New Roman CYR"/>
          <w:sz w:val="28"/>
          <w:szCs w:val="28"/>
        </w:rPr>
        <w:t>ок. (Этот процесс по мнению профессора Бута Ю.С.). Какие бывают внешние физические факторы? Внешние физические факторы бывают как природные, так и искусственные. В соответствии с типами энергии и типами ее носителей их можно подразделить на шесть групп:</w:t>
      </w:r>
    </w:p>
    <w:p w14:paraId="4BBBA576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</w:t>
      </w:r>
      <w:r>
        <w:rPr>
          <w:rFonts w:ascii="Times New Roman CYR" w:hAnsi="Times New Roman CYR" w:cs="Times New Roman CYR"/>
          <w:sz w:val="28"/>
          <w:szCs w:val="28"/>
        </w:rPr>
        <w:t>ектромагнитные излучения;</w:t>
      </w:r>
    </w:p>
    <w:p w14:paraId="78C77E33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электрические токи;</w:t>
      </w:r>
    </w:p>
    <w:p w14:paraId="18415EAB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электрические поля;</w:t>
      </w:r>
    </w:p>
    <w:p w14:paraId="1ED98E94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магнитные поля;</w:t>
      </w:r>
    </w:p>
    <w:p w14:paraId="1B3F900C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механические факторы;</w:t>
      </w:r>
    </w:p>
    <w:p w14:paraId="7085CC63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</w:rPr>
        <w:t>термические факторы.</w:t>
      </w:r>
    </w:p>
    <w:p w14:paraId="57FEDC5D" w14:textId="77777777" w:rsidR="00000000" w:rsidRDefault="00AE3F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Электромагнитное излучение подразделяется на</w:t>
      </w:r>
      <w:r>
        <w:rPr>
          <w:rFonts w:ascii="Times New Roman CYR" w:hAnsi="Times New Roman CYR" w:cs="Times New Roman CYR"/>
          <w:sz w:val="28"/>
          <w:szCs w:val="28"/>
        </w:rPr>
        <w:t xml:space="preserve"> &lt;https://ru.wikipedia.org/wiki/%D0%AD%D0%BB%D0%B5%D0%BA%D1%82%D1%80%D0%BE%D0%BC%D0%B0%D0%B3%D0%BD%D0%B8%D1%82%D0%BD%D1%8B%D0%B9_%D1%81%D0%BF%D0%B5%D0%BA%D1%82%D1%80&gt;:</w:t>
      </w:r>
    </w:p>
    <w:p w14:paraId="6758B2ED" w14:textId="77777777" w:rsidR="00000000" w:rsidRDefault="00AE3F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радиоволны &lt;https://ru.wikipedia.org/wiki/%D0%A0%D0%B0%D0%B4%D0%B8%D0%BE%D0%B2%D0%BE%D0%</w:t>
      </w:r>
      <w:r>
        <w:rPr>
          <w:rFonts w:ascii="Times New Roman CYR" w:hAnsi="Times New Roman CYR" w:cs="Times New Roman CYR"/>
          <w:sz w:val="28"/>
          <w:szCs w:val="28"/>
        </w:rPr>
        <w:t>BB%D0%BD%D1%8B&gt; (начиная со сверхдлинных),</w:t>
      </w:r>
    </w:p>
    <w:p w14:paraId="50D51174" w14:textId="77777777" w:rsidR="00000000" w:rsidRDefault="00AE3F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терагерцовое излучение &lt;https://ru.wikipedia.org/wiki/%D0%A2%D0%B5%D1%80%D0%B0%D0%B3%D0%B5%D1%80%D1%86%D0%BE%D0%B2%D0%BE%D0%B5_%D0%B8%D0%B7%D0%BB%D1%83%D1%87%D0%B5%D0%BD%D0%B8%D0%B5&gt;,</w:t>
      </w:r>
    </w:p>
    <w:p w14:paraId="190B6370" w14:textId="77777777" w:rsidR="00000000" w:rsidRDefault="00AE3F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инфракрасное излучение &lt;https</w:t>
      </w:r>
      <w:r>
        <w:rPr>
          <w:rFonts w:ascii="Times New Roman CYR" w:hAnsi="Times New Roman CYR" w:cs="Times New Roman CYR"/>
          <w:sz w:val="28"/>
          <w:szCs w:val="28"/>
        </w:rPr>
        <w:t>://ru.wikipedia.org/wiki/%D0%98%D0%BD%D1%84%D1%80%D0%B0%D0%BA%D1%80%D0%B0%D1%81%D0%BD%D0%BE%D0%B5_%D0%B8%D0%B7%D0%BB%D1%83%D1%87%D0%B5%D0%BD%D0%B8%D0%B5&gt;,</w:t>
      </w:r>
    </w:p>
    <w:p w14:paraId="64F2806C" w14:textId="77777777" w:rsidR="00000000" w:rsidRDefault="00AE3F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видимый свет &lt;https://ru.wikipedia.org/wiki/%D0%92%D0%B8%D0%B4%D0%B8%D0%BC%D1%8B%D0%B9_%D1%81%D0%B2%D</w:t>
      </w:r>
      <w:r>
        <w:rPr>
          <w:rFonts w:ascii="Times New Roman CYR" w:hAnsi="Times New Roman CYR" w:cs="Times New Roman CYR"/>
          <w:sz w:val="28"/>
          <w:szCs w:val="28"/>
        </w:rPr>
        <w:t>0%B5%D1%82&gt;,</w:t>
      </w:r>
    </w:p>
    <w:p w14:paraId="4635AD0A" w14:textId="77777777" w:rsidR="00000000" w:rsidRDefault="00AE3F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ультрафиолетовое излучение &lt;https://ru.wikipedia.org/wiki/%D0%A3%D0%BB%D1%8C%D1%82%D1%80%D0%B0%D1%84%D0%B8%D0%BE%D0%BB%D0%B5%D1%82%D0%BE%D0%B2%D0%BE%D0%B5_%D0%B8%D0%B7%D0%BB%D1%83%D1%87%D0%B5%D0%BD%D0%B8%D0%B5&gt;,</w:t>
      </w:r>
    </w:p>
    <w:p w14:paraId="143C3180" w14:textId="77777777" w:rsidR="00000000" w:rsidRDefault="00AE3F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рентгеновское излучение &lt;https:</w:t>
      </w:r>
      <w:r>
        <w:rPr>
          <w:rFonts w:ascii="Times New Roman CYR" w:hAnsi="Times New Roman CYR" w:cs="Times New Roman CYR"/>
          <w:sz w:val="28"/>
          <w:szCs w:val="28"/>
        </w:rPr>
        <w:t>//ru.wikipedia.org/wiki/%D0%A0%D0%B5%D0%BD%D1%82%D0%B3%D0%B5%D0%BD%D0%BE%D0%B2%D1%81%D0%BA%D0%BE%D0%B5_%D0%B8%D0%B7%D0%BB%D1%83%D1%87%D0%B5%D0%BD%D0%B8%D0%B5&gt; и жёсткое (гамма-излучение) &lt;https://ru.wikipedia.org/wiki/%D0%93%D0%B0%D0%BC%D0%BC%D0%B0-%D0%B8%</w:t>
      </w:r>
      <w:r>
        <w:rPr>
          <w:rFonts w:ascii="Times New Roman CYR" w:hAnsi="Times New Roman CYR" w:cs="Times New Roman CYR"/>
          <w:sz w:val="28"/>
          <w:szCs w:val="28"/>
        </w:rPr>
        <w:t>D0%B7%D0%BB%D1%83%D1%87%D0%B5%D0%BD%D0%B8%D0%B5&gt; (см. ниже, см. также Электромагнитный спектр &lt;https://ru.wikipedia.org/wiki/%D0%AD%D0%BB%D0%B5%D0%BA%D1%82%D1%80%D0%BE%D0%BC%D0%B0%D0%B3%D0%BD%D0%B8%D1%82%D0%BD%D1%8B%D0%B9_%D1%81%D0%BF%D0%B5%D0%BA%D1%82%D1%</w:t>
      </w:r>
      <w:r>
        <w:rPr>
          <w:rFonts w:ascii="Times New Roman CYR" w:hAnsi="Times New Roman CYR" w:cs="Times New Roman CYR"/>
          <w:sz w:val="28"/>
          <w:szCs w:val="28"/>
        </w:rPr>
        <w:t>80&gt; рисунок 3.</w:t>
      </w:r>
    </w:p>
    <w:p w14:paraId="6443BF4F" w14:textId="77777777" w:rsidR="00000000" w:rsidRDefault="00AE3F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kk-KZ"/>
        </w:rPr>
      </w:pPr>
    </w:p>
    <w:p w14:paraId="160F224D" w14:textId="77777777" w:rsidR="00000000" w:rsidRDefault="00AE3F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  <w:lang w:val="kk-KZ"/>
        </w:rPr>
      </w:pPr>
    </w:p>
    <w:p w14:paraId="5DA3AD53" w14:textId="5D9994DF" w:rsidR="00000000" w:rsidRDefault="00636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EB1899" wp14:editId="034A89EA">
            <wp:extent cx="4086225" cy="1714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D42AF" w14:textId="16AA1A47" w:rsidR="00000000" w:rsidRDefault="006363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1B5F21" wp14:editId="0EC0D4A3">
            <wp:extent cx="4086225" cy="1714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4253E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73858420" w14:textId="790A8E09" w:rsidR="00000000" w:rsidRDefault="00636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1D3BA6" wp14:editId="2DF05C1D">
            <wp:extent cx="2409825" cy="1238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AC033" w14:textId="600349A1" w:rsidR="00000000" w:rsidRDefault="006363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860DCB" wp14:editId="79A23CCC">
            <wp:extent cx="2409825" cy="12382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C590A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Рис.3 Классификация диапазонов спектра электромагнитного излучения по-английски. Колонки: 1 </w:t>
      </w:r>
      <w:r>
        <w:rPr>
          <w:rFonts w:ascii="Times New Roman CYR" w:hAnsi="Times New Roman CYR" w:cs="Times New Roman CYR"/>
          <w:sz w:val="28"/>
          <w:szCs w:val="28"/>
        </w:rPr>
        <w:t>(чёрная) - аббревиатуры обозначения диапазонов, 2 - частота, 3 - длина волны, 4 - энергия фотона.</w:t>
      </w:r>
    </w:p>
    <w:p w14:paraId="7590BFC7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14:paraId="4D1A2BC1" w14:textId="77777777" w:rsidR="00000000" w:rsidRDefault="00AE3F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кт Ко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мптона (Ко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мптон-эффе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кт, ко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мптоновское рассе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яние) - некогерентное рассеяние</w:t>
      </w:r>
      <w:r>
        <w:rPr>
          <w:rFonts w:ascii="Times New Roman CYR" w:hAnsi="Times New Roman CYR" w:cs="Times New Roman CYR"/>
          <w:sz w:val="28"/>
          <w:szCs w:val="28"/>
        </w:rPr>
        <w:t xml:space="preserve"> &lt;https://ru.wikipedia.org/wiki/%D0%A0%D0%B0%D1%81%D1%81%D0%B5%D1%8F%D0%BD%D0%B8%D0%B5_%D1%81%D0%B2%D0%B5%D1%82%D0%B0&gt; фотонов &lt;https://ru.wikipedia.org/wiki/%D0%A4%D0%BE%D1%82%D0%BE%D0%BD&gt; на свободных электронах &lt;https://ru.wikipedia.org/wiki/%D0%AD%D0%B</w:t>
      </w:r>
      <w:r>
        <w:rPr>
          <w:rFonts w:ascii="Times New Roman CYR" w:hAnsi="Times New Roman CYR" w:cs="Times New Roman CYR"/>
          <w:sz w:val="28"/>
          <w:szCs w:val="28"/>
        </w:rPr>
        <w:t>B%D0%B5%D0%BA%D1%82%D1%80%D0%BE%D0%BD&gt;. Эффект сопровождается изменением частоты &lt;https://ru.wikipedia.org/wiki/%D0%A7%D0%B0%D1%81%D1%82%D0%BE%D1%82%D0%B0&gt; фотонов, часть энергии которых после рассеяния передается электронам. Обратный эффект Комптона ответ</w:t>
      </w:r>
      <w:r>
        <w:rPr>
          <w:rFonts w:ascii="Times New Roman CYR" w:hAnsi="Times New Roman CYR" w:cs="Times New Roman CYR"/>
          <w:sz w:val="28"/>
          <w:szCs w:val="28"/>
        </w:rPr>
        <w:t>ственен за рентгеновское излучение &lt;https://ru.wikipedia.org/wiki/%D0%A0%D0%B5%D0%BD%D1%82%D0%B3%D0%B5%D0%BD%D0%BE%D0%B2%D1%81%D0%BA%D0%BE%D0%B5_%D0%B8%D0%B7%D0%BB%D1%83%D1%87%D0%B5%D0%BD%D0%B8%D0%B5&gt; галактических источников, рентгеновскую составляющую ре</w:t>
      </w:r>
      <w:r>
        <w:rPr>
          <w:rFonts w:ascii="Times New Roman CYR" w:hAnsi="Times New Roman CYR" w:cs="Times New Roman CYR"/>
          <w:sz w:val="28"/>
          <w:szCs w:val="28"/>
        </w:rPr>
        <w:t>ликтового фонового излучения &lt;https://ru.wikipedia.org/wiki/%D0%A0%D0%B5%D0%BB%D0%B8%D0%BA%D1%82%D0%BE%D0%B2%D0%BE%D0%B5_%D0%B8%D0%B7%D0%BB%D1%83%D1%87%D0%B5%D0%BD%D0%B8%D0%B5&gt; (-эффект Сюняева  Зельдовича &lt;https://ru.wikipedia.org/wiki/%D0%AD%D1%84%D1%84%</w:t>
      </w:r>
      <w:r>
        <w:rPr>
          <w:rFonts w:ascii="Times New Roman CYR" w:hAnsi="Times New Roman CYR" w:cs="Times New Roman CYR"/>
          <w:sz w:val="28"/>
          <w:szCs w:val="28"/>
        </w:rPr>
        <w:t>D0%B5%D0%BA%D1%82_%D0%A1%D1%8E%D0%BD%D1%8F%D0%B5%D0%B2%D0%B0_%E2%80%94_%D0%97%D0%B5%D0%BB%D1%8C%D0%B4%D0%BE%D0%B2%D0%B8%D1%87%D0%B0&gt;), трансформацию плазменных волн &lt;https://ru.wikipedia.org/wiki/%D0%9F%D0%BB%D0%B0%D0%B7%D0%BC%D0%B5%D0%BD%D0%BD%D0%B0%D1%8F</w:t>
      </w:r>
      <w:r>
        <w:rPr>
          <w:rFonts w:ascii="Times New Roman CYR" w:hAnsi="Times New Roman CYR" w:cs="Times New Roman CYR"/>
          <w:sz w:val="28"/>
          <w:szCs w:val="28"/>
        </w:rPr>
        <w:t>_%D0%B2%D0%BE%D0%BB%D0%BD%D0%B0&gt; в высокочастотные электромагнитные волны &lt;https://ru.wikipedia.org/wiki/%D0%AD%D0%BB%D0%B5%D0%BA%D1%82%D1%80%D0%BE%D0%BC%D0%B0%D0%B3%D0%BD%D0%B8%D1%82%D0%BD%D0%B0%D1%8F_%D0%B2%D0%BE%D0%BB%D0%BD%D0%B0&gt; Распространение электр</w:t>
      </w:r>
      <w:r>
        <w:rPr>
          <w:rFonts w:ascii="Times New Roman CYR" w:hAnsi="Times New Roman CYR" w:cs="Times New Roman CYR"/>
          <w:sz w:val="28"/>
          <w:szCs w:val="28"/>
        </w:rPr>
        <w:t>омагнитных волн, временны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 xml:space="preserve">е зависимости электрического и магнитного полей, определяющий тип волн (плоские, сферические и др.), вид поляризации и прочие особенности зависят от источника излучения и свойств среды. Электромагнитные излучения различных частот </w:t>
      </w:r>
      <w:r>
        <w:rPr>
          <w:rFonts w:ascii="Times New Roman CYR" w:hAnsi="Times New Roman CYR" w:cs="Times New Roman CYR"/>
          <w:sz w:val="28"/>
          <w:szCs w:val="28"/>
        </w:rPr>
        <w:t>взаимодействуют с веществом также по-разному. Процессы излучения и поглощения радиоволн обычно можно описать с помощью соотношений классической электродинамики &lt;https://ru.wikipedia.org/wiki/%D0%9A%D0%BB%D0%B0%D1%81%D1%81%D0%B8%D1%87%D0%B5%D1%81%D0%BA%D0%B</w:t>
      </w:r>
      <w:r>
        <w:rPr>
          <w:rFonts w:ascii="Times New Roman CYR" w:hAnsi="Times New Roman CYR" w:cs="Times New Roman CYR"/>
          <w:sz w:val="28"/>
          <w:szCs w:val="28"/>
        </w:rPr>
        <w:t>0%D1%8F_%D1%8D%D0%BB%D0%B5%D0%BA%D1%82%D1%80%D0%BE%D0%B4%D0%B8%D0%BD%D0%B0%D0%BC%D0%B8%D0%BA%D0%B0&gt;; а вот для волн оптического диапазона и, тем более, жёстких лучей необходимо учитывать уже их квантовую природу.При воздействии на биологический объект любо</w:t>
      </w:r>
      <w:r>
        <w:rPr>
          <w:rFonts w:ascii="Times New Roman CYR" w:hAnsi="Times New Roman CYR" w:cs="Times New Roman CYR"/>
          <w:sz w:val="28"/>
          <w:szCs w:val="28"/>
        </w:rPr>
        <w:t>го внешнего физического фактора в первую очередь происходит изменение электрического состояния биологических молекул и клеток, а уж потом запускаются все последующие реакции организма. Что такое резонанс Шумана? -Волнами (резонансом) Шумана называется явле</w:t>
      </w:r>
      <w:r>
        <w:rPr>
          <w:rFonts w:ascii="Times New Roman CYR" w:hAnsi="Times New Roman CYR" w:cs="Times New Roman CYR"/>
          <w:sz w:val="28"/>
          <w:szCs w:val="28"/>
        </w:rPr>
        <w:t>ние образования стоячих электромагнитных волн низких и сверхнизких частот между поверхностью Земли и ионосферой.</w:t>
      </w:r>
    </w:p>
    <w:p w14:paraId="000D6BB3" w14:textId="77777777" w:rsidR="00000000" w:rsidRDefault="00AE3F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Земля и её ионосфера образуют гигантский сферический резонатор. Если возникшая в этой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среде электромагнитная волна после отгибания земного шара</w:t>
      </w:r>
      <w:r>
        <w:rPr>
          <w:rFonts w:ascii="Times New Roman CYR" w:hAnsi="Times New Roman CYR" w:cs="Times New Roman CYR"/>
          <w:sz w:val="28"/>
          <w:szCs w:val="28"/>
        </w:rPr>
        <w:t xml:space="preserve"> снова совпадает с собственной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амплитудой (входит в резонанс), то она может существовать долгое время. Математическая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модель: Рассмотрим объёмный резонатор,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состоящий из двух концентрических проводящих сфер. Внутренняя сфера представляет собой поверхность </w:t>
      </w:r>
      <w:r>
        <w:rPr>
          <w:rFonts w:ascii="Times New Roman CYR" w:hAnsi="Times New Roman CYR" w:cs="Times New Roman CYR"/>
          <w:sz w:val="28"/>
          <w:szCs w:val="28"/>
        </w:rPr>
        <w:t>Земли, а внешняя - ионизированный газ ионосферы, находящийся на высоте около 80 км над землёй.</w:t>
      </w:r>
    </w:p>
    <w:p w14:paraId="1DE96AAD" w14:textId="77777777" w:rsidR="00000000" w:rsidRDefault="00AE3F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Предположим, что электромагнитная волна, n раз отражаясь попеременно от поверхности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Земли и ионосферы, огибает земной шар. Если на окружности Земли укладывается </w:t>
      </w:r>
      <w:r>
        <w:rPr>
          <w:rFonts w:ascii="Times New Roman CYR" w:hAnsi="Times New Roman CYR" w:cs="Times New Roman CYR"/>
          <w:sz w:val="28"/>
          <w:szCs w:val="28"/>
        </w:rPr>
        <w:t>целое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число отражений, то возникает резонанс, и такая волна может существовать продолжительное время. Считая, что волна распространяется со скоростью света с = 300 000 км/с, а окружность Земли составляет L = 40 000 км, получим частоту колебаний, равную</w:t>
      </w:r>
    </w:p>
    <w:p w14:paraId="1EAE2E9E" w14:textId="77777777" w:rsidR="00000000" w:rsidRDefault="00AE3F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=cn</w:t>
      </w:r>
      <w:r>
        <w:rPr>
          <w:rFonts w:ascii="Times New Roman CYR" w:hAnsi="Times New Roman CYR" w:cs="Times New Roman CYR"/>
          <w:sz w:val="28"/>
          <w:szCs w:val="28"/>
        </w:rPr>
        <w:t>/L=7,5Hz.</w:t>
      </w:r>
    </w:p>
    <w:p w14:paraId="1B3F1441" w14:textId="77777777" w:rsidR="00000000" w:rsidRDefault="00AE3F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DF8C592" w14:textId="77777777" w:rsidR="00000000" w:rsidRDefault="00AE3F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первых пяти гармоник эта формула даёт ряд частот 7,5 - 15,0 - 22,5 - 30,0 - 37,5 … Гц. Сравнивая теоретические частоты с частотами, полученными экспериментально (7,83 - 14,1 - 20,3 -26,4 - 32,4 … Гц), заметим, что при хорошем совпадении част</w:t>
      </w:r>
      <w:r>
        <w:rPr>
          <w:rFonts w:ascii="Times New Roman CYR" w:hAnsi="Times New Roman CYR" w:cs="Times New Roman CYR"/>
          <w:sz w:val="28"/>
          <w:szCs w:val="28"/>
        </w:rPr>
        <w:t>оты первой гармоники ошибка с ростом n увеличивается.В своей оригинальной работе Винфрид Отто Шуман проанализировал колебания,возникающие в сферическом объёмном резонаторе. При этом он учитывал, что поверхность земли имеет постоянную проводимость около у =</w:t>
      </w:r>
      <w:r>
        <w:rPr>
          <w:rFonts w:ascii="Times New Roman CYR" w:hAnsi="Times New Roman CYR" w:cs="Times New Roman CYR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3 См/м, а проводимость ионосферы на высотах 70-90 км меняется в пределах у = 10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5-10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3 См/м. Из-за этого средняя скорость распространения электромагнитной волны V(у) примерно на 20 % меньше, чем при отражении от сферы с бесконечной проводимостью. Для ч</w:t>
      </w:r>
      <w:r>
        <w:rPr>
          <w:rFonts w:ascii="Times New Roman CYR" w:hAnsi="Times New Roman CYR" w:cs="Times New Roman CYR"/>
          <w:sz w:val="28"/>
          <w:szCs w:val="28"/>
        </w:rPr>
        <w:t>астотей гармоники Шуман получил что для первых пяти гармоник даёт 8,5 -14,7 -20,8 -26,8 -32,9 Гц.В таком резонаторе хорошо распространяются волны с резонансами на частотах около 8; 14;26 и32 Гц(называемые сегодня резонанс Шумана), практически совпадающие с</w:t>
      </w:r>
      <w:r>
        <w:rPr>
          <w:rFonts w:ascii="Times New Roman CYR" w:hAnsi="Times New Roman CYR" w:cs="Times New Roman CYR"/>
          <w:sz w:val="28"/>
          <w:szCs w:val="28"/>
        </w:rPr>
        <w:t xml:space="preserve"> частотами альфа и бета ритмов головного мозга человека. Каковы рабочие ритмы функциональных систем организма человека? Рабочие ритмы функциональных систем организма человека принадлежат частотному диапазону 10-5 - 103 Гц,, хотя, некоторые элементарные сис</w:t>
      </w:r>
      <w:r>
        <w:rPr>
          <w:rFonts w:ascii="Times New Roman CYR" w:hAnsi="Times New Roman CYR" w:cs="Times New Roman CYR"/>
          <w:sz w:val="28"/>
          <w:szCs w:val="28"/>
        </w:rPr>
        <w:t>темы, в частности, эритроциты обладают резонансными частотами СВЧ-области-(3,5 - 4,0)*1010 Гц. Свыше300 функциональных систем работают в циркадном околосуточном ритме (10-5 Гц):</w:t>
      </w:r>
    </w:p>
    <w:p w14:paraId="2BC06894" w14:textId="77777777" w:rsidR="00000000" w:rsidRDefault="00AE3F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ритм дыхания0,2-0,3 Гц;</w:t>
      </w:r>
    </w:p>
    <w:p w14:paraId="0F78B6E2" w14:textId="77777777" w:rsidR="00000000" w:rsidRDefault="00AE3F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ритм сердечных сокращений- около1,2 Гц;</w:t>
      </w:r>
    </w:p>
    <w:p w14:paraId="250CA9A9" w14:textId="77777777" w:rsidR="00000000" w:rsidRDefault="00AE3F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ритмы электри</w:t>
      </w:r>
      <w:r>
        <w:rPr>
          <w:rFonts w:ascii="Times New Roman CYR" w:hAnsi="Times New Roman CYR" w:cs="Times New Roman CYR"/>
          <w:sz w:val="28"/>
          <w:szCs w:val="28"/>
        </w:rPr>
        <w:t>ческой активности нервно-мышечного элемента10-1000 Гц.</w:t>
      </w:r>
    </w:p>
    <w:p w14:paraId="71D57CA7" w14:textId="77777777" w:rsidR="00000000" w:rsidRDefault="00AE3F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</w:p>
    <w:p w14:paraId="261BFEB7" w14:textId="12E0B60C" w:rsidR="00000000" w:rsidRDefault="00636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CC1152" wp14:editId="76BEDAE7">
            <wp:extent cx="3819525" cy="2152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789A0" w14:textId="048E0CCD" w:rsidR="00000000" w:rsidRDefault="006363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C131D6" wp14:editId="724963FE">
            <wp:extent cx="3819525" cy="21526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77C1F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</w:rPr>
        <w:t>Рис.4 Ритмы электрической активности головного мозга:</w:t>
      </w:r>
    </w:p>
    <w:p w14:paraId="6AA15F31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дельта-ритм0,5-3 Гц; - альфа-ритм8-13 Гц; - бета-ритм14-40 Гц; - тета-ри</w:t>
      </w:r>
      <w:r>
        <w:rPr>
          <w:rFonts w:ascii="Times New Roman CYR" w:hAnsi="Times New Roman CYR" w:cs="Times New Roman CYR"/>
          <w:sz w:val="28"/>
          <w:szCs w:val="28"/>
        </w:rPr>
        <w:t>тм3-7 Гц.</w:t>
      </w:r>
    </w:p>
    <w:p w14:paraId="4BCDC1E7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94925C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Учёные(Лайвин, Банкуэт, Китт Уоллс)открыли явление когерентности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(согласованности), присущее медитативному состоянию и означающее согласование различных ритмов головного мозга. Все ритмы начинают как бы подстраиваться друг под друга. В первую оч</w:t>
      </w:r>
      <w:r>
        <w:rPr>
          <w:rFonts w:ascii="Times New Roman CYR" w:hAnsi="Times New Roman CYR" w:cs="Times New Roman CYR"/>
          <w:sz w:val="28"/>
          <w:szCs w:val="28"/>
        </w:rPr>
        <w:t>ередь согласованно начинают работать альфа и тете волны.</w:t>
      </w:r>
    </w:p>
    <w:p w14:paraId="71BFAC49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4156B1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ТЕХНИЧЕСКИЕ И ОРГАНИЗАЦИОННЫЕ ВОПРОСЫ ЗАЩИТЫ ОТ ЭМИ</w:t>
      </w:r>
    </w:p>
    <w:p w14:paraId="22A7ACFA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A3C325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основных способов защиты как от ионизирующих, так и неионизирующих излучений является физическая защита, защита с помощью экранов. Обычн</w:t>
      </w:r>
      <w:r>
        <w:rPr>
          <w:rFonts w:ascii="Times New Roman CYR" w:hAnsi="Times New Roman CYR" w:cs="Times New Roman CYR"/>
          <w:sz w:val="28"/>
          <w:szCs w:val="28"/>
        </w:rPr>
        <w:t>о подразумеваются два типа экранирования: экранирование источника(обычно излучающего радиоволны в эфир) от населенных пунктов или обслуживающих помещений; экранирование людей(групп или отдельных лиц) от источников ЭМИ. Во всех случаях используются радиопог</w:t>
      </w:r>
      <w:r>
        <w:rPr>
          <w:rFonts w:ascii="Times New Roman CYR" w:hAnsi="Times New Roman CYR" w:cs="Times New Roman CYR"/>
          <w:sz w:val="28"/>
          <w:szCs w:val="28"/>
        </w:rPr>
        <w:t>лощающие или радио отражающие материалы, конструкции, сооружения или естественные экраны(лесонасаждения, заглубление источников и т. д.). При выборе материалов защиты обычно учитьтают сквозное и дифракционное затухание. Последнее учитывается в создании экр</w:t>
      </w:r>
      <w:r>
        <w:rPr>
          <w:rFonts w:ascii="Times New Roman CYR" w:hAnsi="Times New Roman CYR" w:cs="Times New Roman CYR"/>
          <w:sz w:val="28"/>
          <w:szCs w:val="28"/>
        </w:rPr>
        <w:t>анов на открытой местности при экранировании от радиоизлучающих установок. Искусственные- и естественные лесонасаждения обеспечивают наибольший эффект затухания(3-10 дБ). Дифракционное затухание обычно не учитывается, и расчет ведется лишь на сквозное зату</w:t>
      </w:r>
      <w:r>
        <w:rPr>
          <w:rFonts w:ascii="Times New Roman CYR" w:hAnsi="Times New Roman CYR" w:cs="Times New Roman CYR"/>
          <w:sz w:val="28"/>
          <w:szCs w:val="28"/>
        </w:rPr>
        <w:t>хание. Расчет дифракционного затухания(размер экрана значительно больше длины волны, толщина кромки значительно меньше длины волны, нижний край экрана углублен в землю на величину, обеспечивающую достаточно высокое затухание"через землю", длина экрана знач</w:t>
      </w:r>
      <w:r>
        <w:rPr>
          <w:rFonts w:ascii="Times New Roman CYR" w:hAnsi="Times New Roman CYR" w:cs="Times New Roman CYR"/>
          <w:sz w:val="28"/>
          <w:szCs w:val="28"/>
        </w:rPr>
        <w:t xml:space="preserve">ительно больше высоты) может быть определен как расчетным путем, так и графическим. При расчете высоты экрана следует иметь в виду, что обычно интенсивность поля с подъемом над землей возрастает(приближение к оптической оси излучателя и уменьшение влияния </w:t>
      </w:r>
      <w:r>
        <w:rPr>
          <w:rFonts w:ascii="Times New Roman CYR" w:hAnsi="Times New Roman CYR" w:cs="Times New Roman CYR"/>
          <w:sz w:val="28"/>
          <w:szCs w:val="28"/>
        </w:rPr>
        <w:t>земли), дифракционное затухание в свою очередь растет и ППЭ в определение точке может даже увеличиваться. Дифракция тем более заметно влияет: на. обшей результат, чем большим сквозным затуханием области экран. Вторая характеристика экрана- сквозное затухан</w:t>
      </w:r>
      <w:r>
        <w:rPr>
          <w:rFonts w:ascii="Times New Roman CYR" w:hAnsi="Times New Roman CYR" w:cs="Times New Roman CYR"/>
          <w:sz w:val="28"/>
          <w:szCs w:val="28"/>
        </w:rPr>
        <w:t>ие. Поглощу! увеличивается с ростом частоты поля, толщины, магнитной проницаемости материала, а отражение в основном определяется несоответствие» волновых характеристик диэлектрика и металла. Нанесение тонкий; проводящих прозрачных пленок(в частности, двуо</w:t>
      </w:r>
      <w:r>
        <w:rPr>
          <w:rFonts w:ascii="Times New Roman CYR" w:hAnsi="Times New Roman CYR" w:cs="Times New Roman CYR"/>
          <w:sz w:val="28"/>
          <w:szCs w:val="28"/>
        </w:rPr>
        <w:t>киси олова) позволяет получить ослабление до30 дБ. Многие материалы(радиопоглощающие) и принципы, которые очень интенсивно развиваются с целью обеспечить "невидимость" (маскировку) летательного объекта с успехом могут быть использован в системах коллективн</w:t>
      </w:r>
      <w:r>
        <w:rPr>
          <w:rFonts w:ascii="Times New Roman CYR" w:hAnsi="Times New Roman CYR" w:cs="Times New Roman CYR"/>
          <w:sz w:val="28"/>
          <w:szCs w:val="28"/>
        </w:rPr>
        <w:t>ой защиты человека от крайне интенсивных электромагнитном поток. Предлагаются разные пути решения зтой проблемы: Использование покрытий из пластических масс(пеноматериалов), ферритовые покрыки(литий-кадмиевый феррит), конструкционные пластики(кремнийоргани</w:t>
      </w:r>
      <w:r>
        <w:rPr>
          <w:rFonts w:ascii="Times New Roman CYR" w:hAnsi="Times New Roman CYR" w:cs="Times New Roman CYR"/>
          <w:sz w:val="28"/>
          <w:szCs w:val="28"/>
        </w:rPr>
        <w:t>ческий каучук с металлической подложкой), использование более соляных комбинированных материалов(ферритовый порошок, диэлектрический материал, слои, замещающие металл, например бутадиенкрила нитрил с наполнителем ию сажи и графита). Фирма"North Amer. Aviat</w:t>
      </w:r>
      <w:r>
        <w:rPr>
          <w:rFonts w:ascii="Times New Roman CYR" w:hAnsi="Times New Roman CYR" w:cs="Times New Roman CYR"/>
          <w:sz w:val="28"/>
          <w:szCs w:val="28"/>
        </w:rPr>
        <w:t>.-[80] предложила радиоизотопное покрытие, которое создает ионизацию воздуха и получение в результате этого плазменного экрана, поглощающего радиолокационное и инфракрасное излучение. Наилучшими экранами оказались экраны из покрытия на основе излучающих ну</w:t>
      </w:r>
      <w:r>
        <w:rPr>
          <w:rFonts w:ascii="Times New Roman CYR" w:hAnsi="Times New Roman CYR" w:cs="Times New Roman CYR"/>
          <w:sz w:val="28"/>
          <w:szCs w:val="28"/>
        </w:rPr>
        <w:t>клидов(например, полоний-210). По мнению авторов, покрытие из полония-210 с удельной активностью5,43 Ки/см позволяет уменьшить отражение почти в100 раз на частотах1-10 ГГц. В чем заключается принцип действия приборов защиты от электромагнитных излучений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«Ф</w:t>
      </w:r>
      <w:r>
        <w:rPr>
          <w:rFonts w:ascii="Times New Roman CYR" w:hAnsi="Times New Roman CYR" w:cs="Times New Roman CYR"/>
          <w:sz w:val="28"/>
          <w:szCs w:val="28"/>
        </w:rPr>
        <w:t>араон»</w:t>
      </w:r>
    </w:p>
    <w:p w14:paraId="4682317E" w14:textId="480BC824" w:rsidR="00000000" w:rsidRDefault="00636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A19751" wp14:editId="365077AC">
            <wp:extent cx="762000" cy="3619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17A74" w14:textId="02BB78A7" w:rsidR="00000000" w:rsidRDefault="006363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36B739" wp14:editId="7BC65518">
            <wp:extent cx="762000" cy="3619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3F50">
        <w:rPr>
          <w:rFonts w:ascii="Times New Roman CYR" w:hAnsi="Times New Roman CYR" w:cs="Times New Roman CYR"/>
          <w:sz w:val="28"/>
          <w:szCs w:val="28"/>
        </w:rPr>
        <w:t>; фараон-21</w:t>
      </w:r>
    </w:p>
    <w:p w14:paraId="32B37927" w14:textId="4260962A" w:rsidR="00000000" w:rsidRDefault="00636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1FD369" wp14:editId="593787C6">
            <wp:extent cx="762000" cy="3524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B8BCF" w14:textId="0747983C" w:rsidR="00000000" w:rsidRDefault="006363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FE247B" wp14:editId="366978AF">
            <wp:extent cx="762000" cy="3524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3F50">
        <w:rPr>
          <w:rFonts w:ascii="Times New Roman CYR" w:hAnsi="Times New Roman CYR" w:cs="Times New Roman CYR"/>
          <w:sz w:val="28"/>
          <w:szCs w:val="28"/>
        </w:rPr>
        <w:t>; фараон-31</w:t>
      </w:r>
    </w:p>
    <w:p w14:paraId="496F5858" w14:textId="64372CEE" w:rsidR="00000000" w:rsidRDefault="00636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CA6B82" wp14:editId="67EC02E0">
            <wp:extent cx="647700" cy="2857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D0122" w14:textId="0E249749" w:rsidR="00000000" w:rsidRDefault="006363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8B387D" wp14:editId="56C2E6FF">
            <wp:extent cx="647700" cy="2857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3F50">
        <w:rPr>
          <w:rFonts w:ascii="Times New Roman CYR" w:hAnsi="Times New Roman CYR" w:cs="Times New Roman CYR"/>
          <w:sz w:val="28"/>
          <w:szCs w:val="28"/>
        </w:rPr>
        <w:t>; фараон-1</w:t>
      </w:r>
    </w:p>
    <w:p w14:paraId="55415509" w14:textId="55BE3C77" w:rsidR="00000000" w:rsidRDefault="00636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02DA37" wp14:editId="192FB1A1">
            <wp:extent cx="571500" cy="4286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81263" w14:textId="73FF8EF6" w:rsidR="00000000" w:rsidRDefault="006363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7A62C5" wp14:editId="24267FBF">
            <wp:extent cx="571500" cy="4286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3F50">
        <w:rPr>
          <w:rFonts w:ascii="Times New Roman CYR" w:hAnsi="Times New Roman CYR" w:cs="Times New Roman CYR"/>
          <w:sz w:val="28"/>
          <w:szCs w:val="28"/>
        </w:rPr>
        <w:t>;</w:t>
      </w:r>
      <w:r w:rsidR="00AE3F50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="00AE3F50">
        <w:rPr>
          <w:rFonts w:ascii="Times New Roman CYR" w:hAnsi="Times New Roman CYR" w:cs="Times New Roman CYR"/>
          <w:sz w:val="28"/>
          <w:szCs w:val="28"/>
        </w:rPr>
        <w:t>альфа-3</w:t>
      </w:r>
    </w:p>
    <w:p w14:paraId="21962AD2" w14:textId="149C4DFB" w:rsidR="00000000" w:rsidRDefault="00636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2C03E5" wp14:editId="029E7933">
            <wp:extent cx="571500" cy="381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57F60" w14:textId="339778D3" w:rsidR="00000000" w:rsidRDefault="006363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9E4A59" wp14:editId="5C8D4B88">
            <wp:extent cx="571500" cy="381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3F50">
        <w:rPr>
          <w:rFonts w:ascii="Times New Roman CYR" w:hAnsi="Times New Roman CYR" w:cs="Times New Roman CYR"/>
          <w:sz w:val="28"/>
          <w:szCs w:val="28"/>
        </w:rPr>
        <w:t>;альф КФС</w:t>
      </w:r>
    </w:p>
    <w:p w14:paraId="1D244B7C" w14:textId="6F66FB39" w:rsidR="00000000" w:rsidRDefault="00636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971039" wp14:editId="08318925">
            <wp:extent cx="866775" cy="5143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0A413" w14:textId="3FCBE312" w:rsidR="00000000" w:rsidRDefault="006363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563704" wp14:editId="1B55A5F2">
            <wp:extent cx="866775" cy="5143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32014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Приборы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«Фараон» представляют собой электронные генераторы волн Шумана- магнитного поля с частотой около8 Гц, которая является частотой на</w:t>
      </w:r>
      <w:r>
        <w:rPr>
          <w:rFonts w:ascii="Times New Roman CYR" w:hAnsi="Times New Roman CYR" w:cs="Times New Roman CYR"/>
          <w:sz w:val="28"/>
          <w:szCs w:val="28"/>
        </w:rPr>
        <w:t>иболее интенсивных природных пульсаций магнитного поля Земли и альфа ритма головного мозга человека. Защищены ли те, кто находятся в зоне действия прибора, но в соседнем помещении? Да. Для магнитного поля с частотой 8 Гц стены здания Преградной не являются</w:t>
      </w:r>
      <w:r>
        <w:rPr>
          <w:rFonts w:ascii="Times New Roman CYR" w:hAnsi="Times New Roman CYR" w:cs="Times New Roman CYR"/>
          <w:sz w:val="28"/>
          <w:szCs w:val="28"/>
        </w:rPr>
        <w:t>. Убирают ли приборы собственно электромагнитные излучения? Нет. Электромагнитные излучения остаются. Но при включенном приборе организм перестает воспринимать эти излучения в качестве патогенных и начинает функционировать с естественным земным ритмом. Это</w:t>
      </w:r>
      <w:r>
        <w:rPr>
          <w:rFonts w:ascii="Times New Roman CYR" w:hAnsi="Times New Roman CYR" w:cs="Times New Roman CYR"/>
          <w:sz w:val="28"/>
          <w:szCs w:val="28"/>
        </w:rPr>
        <w:t xml:space="preserve"> означает, что организм человека в значительно меньшей мере реагирует на излучение компьютера, телевизора, радиотелефона и прочих источников искусственных электромагнитных полей, вызывавших ранее стресс, слабость, заболевания... Существуют ли другие прибор</w:t>
      </w:r>
      <w:r>
        <w:rPr>
          <w:rFonts w:ascii="Times New Roman CYR" w:hAnsi="Times New Roman CYR" w:cs="Times New Roman CYR"/>
          <w:sz w:val="28"/>
          <w:szCs w:val="28"/>
        </w:rPr>
        <w:t>ы защиты от патогенных излучений? Конечно да. В различных странах на сегодняшний день подано порядка нескольких сот заявок на изобретения, помогающие, к примеру, нейтрализовать геопатогенные зоны и излучение компьютеров и телевизоров. Патентованное изделие</w:t>
      </w:r>
      <w:r>
        <w:rPr>
          <w:rFonts w:ascii="Times New Roman CYR" w:hAnsi="Times New Roman CYR" w:cs="Times New Roman CYR"/>
          <w:sz w:val="28"/>
          <w:szCs w:val="28"/>
        </w:rPr>
        <w:t>- это не обязательно изделие, великолепное по своим защитным возможностям, патент выдается просто на в чем-то оригинальное решение, которое не было зарегистрировано ранее. Все эти изобретения можно классифицировать следующим образом: 1. Поглощающие материа</w:t>
      </w:r>
      <w:r>
        <w:rPr>
          <w:rFonts w:ascii="Times New Roman CYR" w:hAnsi="Times New Roman CYR" w:cs="Times New Roman CYR"/>
          <w:sz w:val="28"/>
          <w:szCs w:val="28"/>
        </w:rPr>
        <w:t>лы(синтетические пленки, воск, войлок, бумага и т.п.); 2. Отражающие материалы( металлическая сетка или фольга, на изолирующих подложках из синтетических материалов); 3. Защитная одежда(ткани с включением в них металлических нитей); 4. Проводники различных</w:t>
      </w:r>
      <w:r>
        <w:rPr>
          <w:rFonts w:ascii="Times New Roman CYR" w:hAnsi="Times New Roman CYR" w:cs="Times New Roman CYR"/>
          <w:sz w:val="28"/>
          <w:szCs w:val="28"/>
        </w:rPr>
        <w:t xml:space="preserve"> форм со свойствами антенн( браслеты, пояса, колье и т.д.); 5. Дифракционные решетки разных типов; 6. Отклоняющие устройства(металлические изделия без покрытий и в изоляторах); 7. Различные резонаторы(спирали, конусы, пирамиды); 8. Генераторы электромагнит</w:t>
      </w:r>
      <w:r>
        <w:rPr>
          <w:rFonts w:ascii="Times New Roman CYR" w:hAnsi="Times New Roman CYR" w:cs="Times New Roman CYR"/>
          <w:sz w:val="28"/>
          <w:szCs w:val="28"/>
        </w:rPr>
        <w:t>ных импульсов. Сколь долго и в каких режимах надо использовать приборы защиты? Когда начинают проявляться результаты? Тонко энергетический процесс очистки, настройки и воссоздания биоэнергетического поля человека, приведение его организма в когерентный( со</w:t>
      </w:r>
      <w:r>
        <w:rPr>
          <w:rFonts w:ascii="Times New Roman CYR" w:hAnsi="Times New Roman CYR" w:cs="Times New Roman CYR"/>
          <w:sz w:val="28"/>
          <w:szCs w:val="28"/>
        </w:rPr>
        <w:t>гласованный) режим работы происходит практически мгновенно, что однозначно регистрируется соответствующей медицинской диагностической аппаратурой. Примерно35% пользователей в состоянии это почувствовать сразу же или по истечении нескольких часов. Они отмеч</w:t>
      </w:r>
      <w:r>
        <w:rPr>
          <w:rFonts w:ascii="Times New Roman CYR" w:hAnsi="Times New Roman CYR" w:cs="Times New Roman CYR"/>
          <w:sz w:val="28"/>
          <w:szCs w:val="28"/>
        </w:rPr>
        <w:t>ают возникновение 15 состояния более сбалансированной энергетики, улучшение восприятия объектов и цветов, расширение интуиции и возрастание жизненной силы. Другим пользователям необходимо от нескольких дней до двух недель для того, чтобы зарегистрировать к</w:t>
      </w:r>
      <w:r>
        <w:rPr>
          <w:rFonts w:ascii="Times New Roman CYR" w:hAnsi="Times New Roman CYR" w:cs="Times New Roman CYR"/>
          <w:sz w:val="28"/>
          <w:szCs w:val="28"/>
        </w:rPr>
        <w:t>акое-либо впечатление. Может и не наступить каких-либо субъективных ощущений. Попробуйте пользоваться прибором в течение трех недель, а потом сделайте перерыв на пять дней. Вы непременно заметите разницу. Режим можно подбирать по субъективным ощущениям. "М</w:t>
      </w:r>
      <w:r>
        <w:rPr>
          <w:rFonts w:ascii="Times New Roman CYR" w:hAnsi="Times New Roman CYR" w:cs="Times New Roman CYR"/>
          <w:sz w:val="28"/>
          <w:szCs w:val="28"/>
        </w:rPr>
        <w:t xml:space="preserve">ощность" действующего информационно-волнового фактора гомеопатическая. Принцип гомеопатии гласит, что пока функция какого-либо органа нарушена, порог его восприимчивости снижен, и он чувствителен даже к сверхмалым дозам воздействия, избирательно влияющего </w:t>
      </w:r>
      <w:r>
        <w:rPr>
          <w:rFonts w:ascii="Times New Roman CYR" w:hAnsi="Times New Roman CYR" w:cs="Times New Roman CYR"/>
          <w:sz w:val="28"/>
          <w:szCs w:val="28"/>
        </w:rPr>
        <w:t>на его состояние. Но как только функция органа нормализуется, порог восприятия внешних влияний повышается, воздействие само по себе прекращается. И никаких побочных эффектов, связанных с использованием воздействий, применяемых в сверхвысоких(по сравнению с</w:t>
      </w:r>
      <w:r>
        <w:rPr>
          <w:rFonts w:ascii="Times New Roman CYR" w:hAnsi="Times New Roman CYR" w:cs="Times New Roman CYR"/>
          <w:sz w:val="28"/>
          <w:szCs w:val="28"/>
        </w:rPr>
        <w:t xml:space="preserve"> физиологической необходимостью) дозах. А, основной результат здесь один: тот, кто пользуется прибором, обеспечивает себе существование в естественной электромагнитной среде обитания, обеспечивает оптимальное функционирование своего организма, окруженного </w:t>
      </w:r>
      <w:r>
        <w:rPr>
          <w:rFonts w:ascii="Times New Roman CYR" w:hAnsi="Times New Roman CYR" w:cs="Times New Roman CYR"/>
          <w:sz w:val="28"/>
          <w:szCs w:val="28"/>
        </w:rPr>
        <w:t>искусственными электромагнитными полями. Сидеть часами у телевизора или в помещении, переполненном электроаппаратурой, разъезжать в электротранспорте, отдыхать под линией электропередачи и не принимать мер защиты- вот истинная опасность для здоровья! Каков</w:t>
      </w:r>
      <w:r>
        <w:rPr>
          <w:rFonts w:ascii="Times New Roman CYR" w:hAnsi="Times New Roman CYR" w:cs="Times New Roman CYR"/>
          <w:sz w:val="28"/>
          <w:szCs w:val="28"/>
        </w:rPr>
        <w:t>ы условия оптимальной жизнедеятельности? Чтобы жизнедеятельность организма протекала оптимально, необходимо постоянство рабочих ритмов его функциональных систем. Они не должны зависеть от внешних воздействий. Все процессы в организме должны протекать согла</w:t>
      </w:r>
      <w:r>
        <w:rPr>
          <w:rFonts w:ascii="Times New Roman CYR" w:hAnsi="Times New Roman CYR" w:cs="Times New Roman CYR"/>
          <w:sz w:val="28"/>
          <w:szCs w:val="28"/>
        </w:rPr>
        <w:t>сованно(когерентно). Практика показало что при болезнях в результате электромагнитом излучении эффективно применение фито препараты, свежие соки, фрукты богатыми различное микроэлементами примерна как, свежий сок алое, каролёк, сок боярышника черного, орех</w:t>
      </w:r>
      <w:r>
        <w:rPr>
          <w:rFonts w:ascii="Times New Roman CYR" w:hAnsi="Times New Roman CYR" w:cs="Times New Roman CYR"/>
          <w:sz w:val="28"/>
          <w:szCs w:val="28"/>
        </w:rPr>
        <w:t>овой масло, и др. Есть одна по-настоящему действенная защита со стороны природы - шунгит- минерал, аналога которому нет - как по многообразию свойств, которыми он обладает, так и по зашита от вредных электромагнитных поток.</w:t>
      </w:r>
    </w:p>
    <w:p w14:paraId="50027B6D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45EE7A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37DA64AF" w14:textId="0EE1ED10" w:rsidR="00000000" w:rsidRDefault="00636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898C43" wp14:editId="6C297E5F">
            <wp:extent cx="1609725" cy="8858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5676A" w14:textId="09648247" w:rsidR="00000000" w:rsidRDefault="006363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D6D12F" wp14:editId="2542A945">
            <wp:extent cx="1609725" cy="8858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D1F2D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рис.5 шунгит.</w:t>
      </w:r>
    </w:p>
    <w:p w14:paraId="3052011A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0110BF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и теоретическая значимость научных результатов. Определена; Электромагнитные излучения, его опасности живого организма, профилактика и зашита от вредностей и эффективность зашиты разраб</w:t>
      </w:r>
      <w:r>
        <w:rPr>
          <w:rFonts w:ascii="Times New Roman CYR" w:hAnsi="Times New Roman CYR" w:cs="Times New Roman CYR"/>
          <w:sz w:val="28"/>
          <w:szCs w:val="28"/>
        </w:rPr>
        <w:t>отанных разных методов включения метода ИМАГО технологии. Основные положения, выносимые на защиту А) Интегральную оценку электромагнитных волны, их действие окружающей среды и живого организма. Б)Эффективности применения различных средств зашиты Электромаг</w:t>
      </w:r>
      <w:r>
        <w:rPr>
          <w:rFonts w:ascii="Times New Roman CYR" w:hAnsi="Times New Roman CYR" w:cs="Times New Roman CYR"/>
          <w:sz w:val="28"/>
          <w:szCs w:val="28"/>
        </w:rPr>
        <w:t>нитные излучений и простые способы реабилитации В)Использование БОС методов «ИМАГО технологии» контроля биоэлектрической активности головного мозга при Электромагнитных излучениях. Г)Исследование выполнено в рамках клинического наблюдении и опытом многолет</w:t>
      </w:r>
      <w:r>
        <w:rPr>
          <w:rFonts w:ascii="Times New Roman CYR" w:hAnsi="Times New Roman CYR" w:cs="Times New Roman CYR"/>
          <w:sz w:val="28"/>
          <w:szCs w:val="28"/>
        </w:rPr>
        <w:t>него работу программы ИМАГО технологии. Д)Личное участие автора в получении результатов. Автор лично разработал методику исследования с помощи основании разных научных материалов. При помощи Имаготехнологии определил нарушений функционального состояния ЦНС</w:t>
      </w:r>
      <w:r>
        <w:rPr>
          <w:rFonts w:ascii="Times New Roman CYR" w:hAnsi="Times New Roman CYR" w:cs="Times New Roman CYR"/>
          <w:sz w:val="28"/>
          <w:szCs w:val="28"/>
        </w:rPr>
        <w:t xml:space="preserve"> и эндокринной систем, эффективность применения методы для зашиты электромагнитных излучениях. ИМАГО технологическом методом, разработал методику применения принципа биологической обратной связи как метода реабилитации нарушений функционального состояния п</w:t>
      </w:r>
      <w:r>
        <w:rPr>
          <w:rFonts w:ascii="Times New Roman CYR" w:hAnsi="Times New Roman CYR" w:cs="Times New Roman CYR"/>
          <w:sz w:val="28"/>
          <w:szCs w:val="28"/>
        </w:rPr>
        <w:t>осле электромагнитных излучениях. Сбор материала был осуществлен лично автором, который изучал первичную медицинскую документацию, проводил клинические обследования пациентов, вел разработанную базу данных. Им также был осуществлен подбор и налаживание аде</w:t>
      </w:r>
      <w:r>
        <w:rPr>
          <w:rFonts w:ascii="Times New Roman CYR" w:hAnsi="Times New Roman CYR" w:cs="Times New Roman CYR"/>
          <w:sz w:val="28"/>
          <w:szCs w:val="28"/>
        </w:rPr>
        <w:t>кватных лабораторных методик, первичная обработка результатов и статистический анализ полученных данных.</w:t>
      </w:r>
    </w:p>
    <w:p w14:paraId="24EC421C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B0F408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14:paraId="1D8E91CD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7C3679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Makats V., Мэкэтс Д., Мэкэтс Э., Мэкэтс Д. Информационная властью система thepеrson (биофизические основы китайской Терапии Chzhen-tsz</w:t>
      </w:r>
      <w:r>
        <w:rPr>
          <w:rFonts w:ascii="Times New Roman CYR" w:hAnsi="Times New Roman CYR" w:cs="Times New Roman CYR"/>
          <w:sz w:val="28"/>
          <w:szCs w:val="28"/>
        </w:rPr>
        <w:t>ju).//Винница. 2005. Часть 1. 212р. ISBN 966-821-3238 (на английском языке) .</w:t>
      </w:r>
    </w:p>
    <w:p w14:paraId="154280FF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Сарин Л.И., Белокуров Е.М., Емельянов Н.И., Ильиных М.В., Хохлов В.М. Материалы для экранирования электромагнитных полей на основе железофосфатного связующего. Тез. докл.научно</w:t>
      </w:r>
      <w:r>
        <w:rPr>
          <w:rFonts w:ascii="Times New Roman CYR" w:hAnsi="Times New Roman CYR" w:cs="Times New Roman CYR"/>
          <w:sz w:val="28"/>
          <w:szCs w:val="28"/>
        </w:rPr>
        <w:t>-техн. конференции"Создание и использование новых перспективных материалов для радиоэлектронной аппаратуры и приборов", Москва, ГУП ВИМИ, 2000, стр. 85-86</w:t>
      </w:r>
    </w:p>
    <w:p w14:paraId="335B8397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Наполнители для полимерных композиционных материалов. Спр. пособие/Под ред.Г.С.Каца и Д.В.Милевски.</w:t>
      </w:r>
      <w:r>
        <w:rPr>
          <w:rFonts w:ascii="Times New Roman CYR" w:hAnsi="Times New Roman CYR" w:cs="Times New Roman CYR"/>
          <w:sz w:val="28"/>
          <w:szCs w:val="28"/>
        </w:rPr>
        <w:t>- М.:Химия, 1981, 736 с.</w:t>
      </w:r>
    </w:p>
    <w:p w14:paraId="58D40BBD" w14:textId="77777777" w:rsidR="00000000" w:rsidRDefault="00AE3F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ШУНГИТ И ЕГО ЛЕЧЕБНЫЕ СВОЙСТВА.http://www.gabris</w:t>
      </w:r>
    </w:p>
    <w:p w14:paraId="59D3259E" w14:textId="77777777" w:rsidR="00000000" w:rsidRDefault="00AE3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Кудряшов Ю. Б., Перов Ю. Ф. Рубин А. Б. Радиационная биофизика: радиочастотные и микроволновые электромагнитные излучения. Учебник для ВУЗов. - М.: ФИЗМАТЛИТ, 2008. - 184 с - IS</w:t>
      </w:r>
      <w:r>
        <w:rPr>
          <w:rFonts w:ascii="Times New Roman CYR" w:hAnsi="Times New Roman CYR" w:cs="Times New Roman CYR"/>
          <w:sz w:val="28"/>
          <w:szCs w:val="28"/>
        </w:rPr>
        <w:t>BN 978-5-9221-0848-5 &lt;https://ru.wikipedia.org/wiki/%D0%A1%D0%BB%D1%83%D0%B6%D0%B5%D0%B1%D0%BD%D0%B0%D1%8F:%D0%98%D1%81%D1%82%D0%BE%D1%87%D0%BD%D0%B8%D0%BA%D0%B8_%D0%BA%D0%BD%D0%B8%D0%B3/9785922108485&gt;</w:t>
      </w:r>
    </w:p>
    <w:p w14:paraId="1456F95D" w14:textId="77777777" w:rsidR="00000000" w:rsidRDefault="00AE3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Физика. Большой энциклопедический словарь/Гл. ред. А</w:t>
      </w:r>
      <w:r>
        <w:rPr>
          <w:rFonts w:ascii="Times New Roman CYR" w:hAnsi="Times New Roman CYR" w:cs="Times New Roman CYR"/>
          <w:sz w:val="28"/>
          <w:szCs w:val="28"/>
        </w:rPr>
        <w:t>. М. Прохоров. - 4-е изд. - М.: Большая Российская энциклопедия, 1999. - С. 874-876. ISBN 5-85270-306-0 &lt;https://ru.wikipedia.org/wiki/%D0%A1%D0%BB%D1%83%D0%B6%D0%B5%D0%B1%D0%BD%D0%B0%D1%8F:%D0%98%D1%81%D1%82%D0%BE%D1%87%D0%BD%D0%B8%D0%BA%D0%B8_%D0%BA%D0%B</w:t>
      </w:r>
      <w:r>
        <w:rPr>
          <w:rFonts w:ascii="Times New Roman CYR" w:hAnsi="Times New Roman CYR" w:cs="Times New Roman CYR"/>
          <w:sz w:val="28"/>
          <w:szCs w:val="28"/>
        </w:rPr>
        <w:t>D%D0%B8%D0%B3/5852703060&gt; (БРЭ)</w:t>
      </w:r>
    </w:p>
    <w:p w14:paraId="67A92BE4" w14:textId="77777777" w:rsidR="00AE3F50" w:rsidRDefault="00AE3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Зачем в ИМАГО технологиях нужны свежевыжатые соки «I-M-@-G-O»: авторский сайт профессора РЕАН Бута Ю.С.(г.Омск,Россия)</w:t>
      </w:r>
    </w:p>
    <w:sectPr w:rsidR="00AE3F5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356"/>
    <w:rsid w:val="00636356"/>
    <w:rsid w:val="00A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154C3F"/>
  <w14:defaultImageDpi w14:val="0"/>
  <w15:docId w15:val="{A3B5B250-01D7-4D05-A9F9-722BD5EF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fontTable" Target="fontTable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3559</Words>
  <Characters>20292</Characters>
  <Application>Microsoft Office Word</Application>
  <DocSecurity>0</DocSecurity>
  <Lines>169</Lines>
  <Paragraphs>47</Paragraphs>
  <ScaleCrop>false</ScaleCrop>
  <Company/>
  <LinksUpToDate>false</LinksUpToDate>
  <CharactersWithSpaces>23804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2024-12-06T21:47:00Z</dcterms:created>
  <dcterms:modified xsi:type="dcterms:W3CDTF">2024-12-06T21:47:00Z</dcterms:modified>
</cp:coreProperties>
</file>