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7EFF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6B06BF78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C5FB1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320084F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</w:t>
      </w:r>
      <w:r>
        <w:rPr>
          <w:rFonts w:ascii="Times New Roman CYR" w:hAnsi="Times New Roman CYR" w:cs="Times New Roman CYR"/>
          <w:caps/>
          <w:sz w:val="28"/>
          <w:szCs w:val="28"/>
        </w:rPr>
        <w:t>бронхиальная астма</w:t>
      </w:r>
    </w:p>
    <w:p w14:paraId="4EEB6DAE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Определение</w:t>
      </w:r>
    </w:p>
    <w:p w14:paraId="38DB81C8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Этиология</w:t>
      </w:r>
    </w:p>
    <w:p w14:paraId="580E99C4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Симптомы</w:t>
      </w:r>
    </w:p>
    <w:p w14:paraId="432DD250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Особенности лечения</w:t>
      </w:r>
    </w:p>
    <w:p w14:paraId="4FEA264C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АССОРТИМЕНТ ЛЕКАРСТВЕННЫХ СРЕДСТВ, ПРИМЕНЯЕМЫХ ПРИ ЛЕЧЕНИИ БРОНХИАЛЬНОЙ АСТМЫ</w:t>
      </w:r>
    </w:p>
    <w:p w14:paraId="64CC0647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Классификация средств, применяемых при бронхоспазма</w:t>
      </w:r>
      <w:r>
        <w:rPr>
          <w:rFonts w:ascii="Times New Roman CYR" w:hAnsi="Times New Roman CYR" w:cs="Times New Roman CYR"/>
          <w:sz w:val="28"/>
          <w:szCs w:val="28"/>
        </w:rPr>
        <w:t>х</w:t>
      </w:r>
    </w:p>
    <w:p w14:paraId="0219B560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Описание современных лекарственных средств для лечения бронхиальной астмы</w:t>
      </w:r>
    </w:p>
    <w:p w14:paraId="2F4FE6B6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752AEDC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A0AF721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01B7723A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1. Таблица 1. Сопоставимые дозы некоторых препаратов</w:t>
      </w:r>
    </w:p>
    <w:p w14:paraId="75A5C840" w14:textId="77777777" w:rsidR="00000000" w:rsidRDefault="00742685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002D65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5DA6D0F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96AB8B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- одно из самых распространенных заболева</w:t>
      </w:r>
      <w:r>
        <w:rPr>
          <w:rFonts w:ascii="Times New Roman CYR" w:hAnsi="Times New Roman CYR" w:cs="Times New Roman CYR"/>
          <w:sz w:val="28"/>
          <w:szCs w:val="28"/>
        </w:rPr>
        <w:t>ний человечества, которому подвержены люди всех возрастов. В настоящее время данная тема весьма актуальна, так как число больных бронхиальной астмой во всем мире достигло 300 миллионов человек. По данным статистики 2014 года в городе Альметьевск заболеваем</w:t>
      </w:r>
      <w:r>
        <w:rPr>
          <w:rFonts w:ascii="Times New Roman CYR" w:hAnsi="Times New Roman CYR" w:cs="Times New Roman CYR"/>
          <w:sz w:val="28"/>
          <w:szCs w:val="28"/>
        </w:rPr>
        <w:t>ость бронхиальной астмой среди взрослых составила 768 человек. Самостоятельно обращаются за медицинской помощью пациенты с симптомами среднетяжелой астмы, хотя 70-75% всех больных составляют лица с бронхиальной астмой легкого течения, которые за медицинско</w:t>
      </w:r>
      <w:r>
        <w:rPr>
          <w:rFonts w:ascii="Times New Roman CYR" w:hAnsi="Times New Roman CYR" w:cs="Times New Roman CYR"/>
          <w:sz w:val="28"/>
          <w:szCs w:val="28"/>
        </w:rPr>
        <w:t>й помощью не обращаются. В большинстве регионов продолжается рост заболеваемости и к 2025 году увеличится на 100-150 млн. В каждой из 250 смертей в мире повинна бронхиальная астма, причем, большую часть из которых можно было бы предотвратить. Анализ причин</w:t>
      </w:r>
      <w:r>
        <w:rPr>
          <w:rFonts w:ascii="Times New Roman CYR" w:hAnsi="Times New Roman CYR" w:cs="Times New Roman CYR"/>
          <w:sz w:val="28"/>
          <w:szCs w:val="28"/>
        </w:rPr>
        <w:t xml:space="preserve"> смерти от бронхиальной астмы свидетельствует о недостаточной базисной противовоспалительной терапии у большинства больных и несвоевременно оказанной неотложной помощи при обострении. Но все же достигнуты определенные успехи в лечении бронхиальной астмы: н</w:t>
      </w:r>
      <w:r>
        <w:rPr>
          <w:rFonts w:ascii="Times New Roman CYR" w:hAnsi="Times New Roman CYR" w:cs="Times New Roman CYR"/>
          <w:sz w:val="28"/>
          <w:szCs w:val="28"/>
        </w:rPr>
        <w:t>ачали применяться новые методы иммунотерапии аллергической бронхиальной астмы, переоценены существующие методы фармакотерапии, внедряются новые средства лечения тяжелой формы бронхиальной астмы[17].</w:t>
      </w:r>
    </w:p>
    <w:p w14:paraId="1A3FDE32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ассортимент лекарственных ср</w:t>
      </w:r>
      <w:r>
        <w:rPr>
          <w:rFonts w:ascii="Times New Roman CYR" w:hAnsi="Times New Roman CYR" w:cs="Times New Roman CYR"/>
          <w:sz w:val="28"/>
          <w:szCs w:val="28"/>
        </w:rPr>
        <w:t>едств, применяемых при лечении бронхиальной астмы.</w:t>
      </w:r>
    </w:p>
    <w:p w14:paraId="1F3BF0D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599254CC" w14:textId="77777777" w:rsidR="00000000" w:rsidRDefault="0074268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литературный обзор по теме.</w:t>
      </w:r>
    </w:p>
    <w:p w14:paraId="5DCBEBE7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место и роль лекарственных средств при лечении бронхиальной астмы.</w:t>
      </w:r>
    </w:p>
    <w:p w14:paraId="7325D5EE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Дать классификацию и характеристику лекарственных средств,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</w:t>
      </w:r>
      <w:r>
        <w:rPr>
          <w:rFonts w:ascii="Times New Roman CYR" w:hAnsi="Times New Roman CYR" w:cs="Times New Roman CYR"/>
          <w:sz w:val="28"/>
          <w:szCs w:val="28"/>
        </w:rPr>
        <w:t>именяемых при лечении бронхиальной астмы.</w:t>
      </w:r>
    </w:p>
    <w:p w14:paraId="0D8D0393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роль лекарственных средств, применяемых при лечении бронхиальной астмы.</w:t>
      </w:r>
    </w:p>
    <w:p w14:paraId="75CED878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лекарственные препараты, используемые при лечении бронхиальной астмы.</w:t>
      </w:r>
    </w:p>
    <w:p w14:paraId="1B536B08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исследования: теоретиче</w:t>
      </w:r>
      <w:r>
        <w:rPr>
          <w:rFonts w:ascii="Times New Roman CYR" w:hAnsi="Times New Roman CYR" w:cs="Times New Roman CYR"/>
          <w:sz w:val="28"/>
          <w:szCs w:val="28"/>
        </w:rPr>
        <w:t>ский анализ литературных источников.</w:t>
      </w:r>
    </w:p>
    <w:p w14:paraId="6A3DDA0F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E36E94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БРОНХИАЛЬНАЯ АСТМА</w:t>
      </w:r>
    </w:p>
    <w:p w14:paraId="6D160AA4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31E7B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Определение</w:t>
      </w:r>
    </w:p>
    <w:p w14:paraId="69D5138C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5BCAE9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(asthma bronchiale).</w:t>
      </w:r>
    </w:p>
    <w:p w14:paraId="128424EA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переводе с греческого слова asthma - удушье. Это хроническое воспалительное заболевание дыхательных путей, основным проявлением к</w:t>
      </w:r>
      <w:r>
        <w:rPr>
          <w:rFonts w:ascii="Times New Roman CYR" w:hAnsi="Times New Roman CYR" w:cs="Times New Roman CYR"/>
          <w:sz w:val="28"/>
          <w:szCs w:val="28"/>
        </w:rPr>
        <w:t>оторого являются приступы удушья, обусловленные нарушением проходимости бронхов вследствие бронхоспазма, отека слизистой оболочки бронхов и гиперсекреции слизи.</w:t>
      </w:r>
    </w:p>
    <w:p w14:paraId="7288D76F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выделяют две формы болезни:</w:t>
      </w:r>
    </w:p>
    <w:p w14:paraId="06BDA088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аллергическая форма составляет большинство случаев астм</w:t>
      </w:r>
      <w:r>
        <w:rPr>
          <w:rFonts w:ascii="Times New Roman CYR" w:hAnsi="Times New Roman CYR" w:cs="Times New Roman CYR"/>
          <w:sz w:val="28"/>
          <w:szCs w:val="28"/>
        </w:rPr>
        <w:t>ы у детей и до 50% случаев у взрослых, иммунологически опосредована гиперчувствительностью немедленного типа к вдыхаемым аллергенам.</w:t>
      </w:r>
    </w:p>
    <w:p w14:paraId="33C447C4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эндогенная форма характерна для взрослых и не связана с гиперчувствительностью немедленного типа к специфическим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аллергенам.</w:t>
      </w:r>
    </w:p>
    <w:p w14:paraId="0C01F330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B28C4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Этиология</w:t>
      </w:r>
    </w:p>
    <w:p w14:paraId="0FB7C71D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E6A32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этиологии бронхиальной астмы имеют значение следующие факторы:</w:t>
      </w:r>
    </w:p>
    <w:p w14:paraId="791CBEA7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Наследственность. Большое значение имеют генетические аспекты в вопросе причин развития бронхиальной астмы.</w:t>
      </w:r>
    </w:p>
    <w:p w14:paraId="5ECAF93D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Аллергены различного происхождения (клещ домашней</w:t>
      </w:r>
      <w:r>
        <w:rPr>
          <w:rFonts w:ascii="Times New Roman CYR" w:hAnsi="Times New Roman CYR" w:cs="Times New Roman CYR"/>
          <w:sz w:val="28"/>
          <w:szCs w:val="28"/>
        </w:rPr>
        <w:t xml:space="preserve"> пыли, пыльца растений, перхоть животных, плесень, тараканы).</w:t>
      </w:r>
    </w:p>
    <w:p w14:paraId="2BC87AA5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Профессиональные факторы. Влияние биологической и минеральной пыли, в том числе древесной, мучной, хлопковой, вредных газов и испарений на возникновение респираторных заболеваний.</w:t>
      </w:r>
    </w:p>
    <w:p w14:paraId="4515CB7B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кие факторы (выхлопные газы, дым, повышенная влажность,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вредные испарения и др.).</w:t>
      </w:r>
    </w:p>
    <w:p w14:paraId="702C08B8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Питание. Продукты-аллергены, провоцирующие приступ бронхиальной астмы (шоколад, клубника, цитрусовые, яйца, курица и рыба, копченные и консервированные продукты).</w:t>
      </w:r>
    </w:p>
    <w:p w14:paraId="64576F48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</w:t>
      </w:r>
      <w:r>
        <w:rPr>
          <w:rFonts w:ascii="Times New Roman CYR" w:hAnsi="Times New Roman CYR" w:cs="Times New Roman CYR"/>
          <w:sz w:val="28"/>
          <w:szCs w:val="28"/>
        </w:rPr>
        <w:t>кие факторы (физическая нагрузка, холодный воздух, гипервентиляция, смех, крик, плач)</w:t>
      </w:r>
    </w:p>
    <w:p w14:paraId="0955017D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Острые респираторные вирусные инфекции (ОРВИ).</w:t>
      </w:r>
    </w:p>
    <w:p w14:paraId="1D26D435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Микроорганизмы (вирусы, грибки, бактерии).</w:t>
      </w:r>
    </w:p>
    <w:p w14:paraId="75A7A6C7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Эмоциональные перегрузки (острый и хронический стресс).</w:t>
      </w:r>
    </w:p>
    <w:p w14:paraId="3BB622F8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Лекарственные пр</w:t>
      </w:r>
      <w:r>
        <w:rPr>
          <w:rFonts w:ascii="Times New Roman CYR" w:hAnsi="Times New Roman CYR" w:cs="Times New Roman CYR"/>
          <w:sz w:val="28"/>
          <w:szCs w:val="28"/>
        </w:rPr>
        <w:t>епараты (</w:t>
      </w:r>
      <w:r>
        <w:rPr>
          <w:rFonts w:ascii="Times New Roman" w:hAnsi="Times New Roman" w:cs="Times New Roman"/>
          <w:sz w:val="28"/>
          <w:szCs w:val="28"/>
          <w:lang w:val="el-GR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-блокаторы, НПВП, пищевые добавки - тартразин).</w:t>
      </w:r>
    </w:p>
    <w:p w14:paraId="5568558A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Эндокринные факторы (менструальный цикл, беременность, заболевания щитовидной железы).</w:t>
      </w:r>
    </w:p>
    <w:p w14:paraId="1EA679FC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суток (ночь или раннее утро)[18].</w:t>
      </w:r>
    </w:p>
    <w:p w14:paraId="73A26CC5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33B28F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Симптомы</w:t>
      </w:r>
    </w:p>
    <w:p w14:paraId="0F55EE7F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B29BE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клинической картины бронхиальной астмы характерн</w:t>
      </w:r>
      <w:r>
        <w:rPr>
          <w:rFonts w:ascii="Times New Roman CYR" w:hAnsi="Times New Roman CYR" w:cs="Times New Roman CYR"/>
          <w:sz w:val="28"/>
          <w:szCs w:val="28"/>
        </w:rPr>
        <w:t>ы такие симптомы, как одышка, кашель, приступы удушья, чувство стеснения в груди и свистящие хрипы, выраженные при выдохе.</w:t>
      </w:r>
    </w:p>
    <w:p w14:paraId="376D5349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 провоцируются вирусными инфекциями верхних дыхательных путей, воздействием аллергенов, эмоциональными стрессами и многими не</w:t>
      </w:r>
      <w:r>
        <w:rPr>
          <w:rFonts w:ascii="Times New Roman CYR" w:hAnsi="Times New Roman CYR" w:cs="Times New Roman CYR"/>
          <w:sz w:val="28"/>
          <w:szCs w:val="28"/>
        </w:rPr>
        <w:t>специфическими факторами.</w:t>
      </w:r>
    </w:p>
    <w:p w14:paraId="7820FBB2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приступа удушья условно выделяют следующие периоды:</w:t>
      </w:r>
    </w:p>
    <w:p w14:paraId="2464D640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предвестников: вазомоторные реакции со стороны слизистой носа, чихание, сухость в носовой полости, зуд, глаз, приступообразный кашель, затруднение отхождения мо</w:t>
      </w:r>
      <w:r>
        <w:rPr>
          <w:rFonts w:ascii="Times New Roman CYR" w:hAnsi="Times New Roman CYR" w:cs="Times New Roman CYR"/>
          <w:sz w:val="28"/>
          <w:szCs w:val="28"/>
        </w:rPr>
        <w:t>кроты, одышка, общее возбуждение, бледность, холодный пот, учащенное мочеиспускание.</w:t>
      </w:r>
    </w:p>
    <w:p w14:paraId="4B7C0F05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Период разгара: удушье с чувством сжатия за грудиной. Положение больного вынужденное, сидя с упором на руки; громкие, свистящие хрипы, слышные на расстоянии; кашель сухой,</w:t>
      </w:r>
      <w:r>
        <w:rPr>
          <w:rFonts w:ascii="Times New Roman CYR" w:hAnsi="Times New Roman CYR" w:cs="Times New Roman CYR"/>
          <w:sz w:val="28"/>
          <w:szCs w:val="28"/>
        </w:rPr>
        <w:t xml:space="preserve"> мокрота не отходит. Лицо бледное,</w:t>
      </w:r>
    </w:p>
    <w:p w14:paraId="71590E60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тяжелом приступе - одутловатое с синюшным оттенком, покрыто холодным потом; страх, беспокойство. Пациент с трудом отвечает на вопросы. Пульс слабого наполнения, тахикардия. При осложненном течении может переходить в а</w:t>
      </w:r>
      <w:r>
        <w:rPr>
          <w:rFonts w:ascii="Times New Roman CYR" w:hAnsi="Times New Roman CYR" w:cs="Times New Roman CYR"/>
          <w:sz w:val="28"/>
          <w:szCs w:val="28"/>
        </w:rPr>
        <w:t>статический статус (тяжёлое угрожающее жизни осложнение бронхиальной астмы, возникающее в результате длительного некупирующегося приступа).</w:t>
      </w:r>
    </w:p>
    <w:p w14:paraId="008977BC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обратного развития приступа: имеет разную продолжительность. Мокрота разжижается, лучше откашливается, уменьш</w:t>
      </w:r>
      <w:r>
        <w:rPr>
          <w:rFonts w:ascii="Times New Roman CYR" w:hAnsi="Times New Roman CYR" w:cs="Times New Roman CYR"/>
          <w:sz w:val="28"/>
          <w:szCs w:val="28"/>
        </w:rPr>
        <w:t>ается количество сухих хрипов, появляются влажные. Удушье постепенно проходит [5, стр.44].</w:t>
      </w:r>
    </w:p>
    <w:p w14:paraId="34C30857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3CF6B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Особенности лечения</w:t>
      </w:r>
    </w:p>
    <w:p w14:paraId="2DD90ABC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бронхиальный астма лекарственный препарат</w:t>
      </w:r>
    </w:p>
    <w:p w14:paraId="7A7D9BC5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условием лечения больных с бронхиальной астмой является:</w:t>
      </w:r>
    </w:p>
    <w:p w14:paraId="3FCDCDBA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Исключение контакта с прич</w:t>
      </w:r>
      <w:r>
        <w:rPr>
          <w:rFonts w:ascii="Times New Roman CYR" w:hAnsi="Times New Roman CYR" w:cs="Times New Roman CYR"/>
          <w:sz w:val="28"/>
          <w:szCs w:val="28"/>
        </w:rPr>
        <w:t>инно значимыми аллергенами.</w:t>
      </w:r>
    </w:p>
    <w:p w14:paraId="555A2778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Обучение больных поведению при астме.</w:t>
      </w:r>
    </w:p>
    <w:p w14:paraId="7EA90AB2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Медикаментозная терапия.</w:t>
      </w:r>
    </w:p>
    <w:p w14:paraId="360C4248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должно быть комплексным и длительным. В качестве терапии используются препараты базисной терапии, воздействующие на механизм заболевания, посредством ко</w:t>
      </w:r>
      <w:r>
        <w:rPr>
          <w:rFonts w:ascii="Times New Roman CYR" w:hAnsi="Times New Roman CYR" w:cs="Times New Roman CYR"/>
          <w:sz w:val="28"/>
          <w:szCs w:val="28"/>
        </w:rPr>
        <w:t>торых пациенты контролируют астму, а так же симптоматические препараты, влияющие только на гладкую мускулатуру бронхиального дерева и снимающие приступ удушья.</w:t>
      </w:r>
    </w:p>
    <w:p w14:paraId="0F578220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введения лекарственных средств:</w:t>
      </w:r>
    </w:p>
    <w:p w14:paraId="2B27C16B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Ингаляционный путь введения наиболее предпочтительный, так </w:t>
      </w:r>
      <w:r>
        <w:rPr>
          <w:rFonts w:ascii="Times New Roman CYR" w:hAnsi="Times New Roman CYR" w:cs="Times New Roman CYR"/>
          <w:sz w:val="28"/>
          <w:szCs w:val="28"/>
        </w:rPr>
        <w:t xml:space="preserve">как способствует созданию более высокой концентрации лекарственного препарата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дыхательных путях и значительно уменьшает риск системных побочных эффектов.</w:t>
      </w:r>
    </w:p>
    <w:p w14:paraId="2F33FDC3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ингалляций применяются дозированные аэрозольные ингалляторы, дозированные порошковые ингаляторы:</w:t>
      </w:r>
      <w:r>
        <w:rPr>
          <w:rFonts w:ascii="Times New Roman CYR" w:hAnsi="Times New Roman CYR" w:cs="Times New Roman CYR"/>
          <w:sz w:val="28"/>
          <w:szCs w:val="28"/>
        </w:rPr>
        <w:t xml:space="preserve"> мультидиск, дисхалер, спинхалер, турбухалер, хандихалер, аэролайзер, новолайзер, небулайзеры[2, стр.54].</w:t>
      </w:r>
    </w:p>
    <w:p w14:paraId="789AFE26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14EF9D" w14:textId="77777777" w:rsidR="00000000" w:rsidRDefault="0074268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АССОРТИМЕНТ ЛЕКАРСТВЕННЫХ СРЕДСТВ, ПРИМЕНЯЕМЫХ ПРИ ЛЕЧЕНИИ БРОНХИАЛЬНОЙ АСТМЫ</w:t>
      </w:r>
    </w:p>
    <w:p w14:paraId="573944F5" w14:textId="77777777" w:rsidR="00000000" w:rsidRDefault="0074268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174CA3" w14:textId="77777777" w:rsidR="00000000" w:rsidRDefault="0074268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современным представлениям в развитии бронхоспастических </w:t>
      </w:r>
      <w:r>
        <w:rPr>
          <w:rFonts w:ascii="Times New Roman CYR" w:hAnsi="Times New Roman CYR" w:cs="Times New Roman CYR"/>
          <w:sz w:val="28"/>
          <w:szCs w:val="28"/>
        </w:rPr>
        <w:t>состояний, в том числе бронхиальной астмы, важную роль играет аллергическое воспаление. В его формировании участвуют медиаторы воспаления, которые продуцируются в тучных клетках, в клетках эпителия бронхов, в макрофагах альвеол. Такие как гистамин, аденози</w:t>
      </w:r>
      <w:r>
        <w:rPr>
          <w:rFonts w:ascii="Times New Roman CYR" w:hAnsi="Times New Roman CYR" w:cs="Times New Roman CYR"/>
          <w:sz w:val="28"/>
          <w:szCs w:val="28"/>
        </w:rPr>
        <w:t>н, лейкотриены, простагландины и др. Они оказывают бронхоспастическое действие, вызывают отек слизистой оболочки бронхов, гиперсекреции слизи. Поэтому для лечения бронхоспастических состояний применяют не только бронхолитики, но и средства с противовоспали</w:t>
      </w:r>
      <w:r>
        <w:rPr>
          <w:rFonts w:ascii="Times New Roman CYR" w:hAnsi="Times New Roman CYR" w:cs="Times New Roman CYR"/>
          <w:sz w:val="28"/>
          <w:szCs w:val="28"/>
        </w:rPr>
        <w:t>тельной и противоаллергической активностью.</w:t>
      </w:r>
    </w:p>
    <w:p w14:paraId="57E3D6B1" w14:textId="77777777" w:rsidR="00000000" w:rsidRDefault="0074268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гладкомышечных клетках бронхов находятся М - холинорецепторы, возбуждение которых приводит к бронхоспазму.</w:t>
      </w:r>
    </w:p>
    <w:p w14:paraId="5AB01718" w14:textId="77777777" w:rsidR="00000000" w:rsidRDefault="0074268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в бронхах имеются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2-адренорецепторы, стимуляция которых сопровождается расширением бронхов.</w:t>
      </w:r>
    </w:p>
    <w:p w14:paraId="3072E8E8" w14:textId="77777777" w:rsidR="00000000" w:rsidRDefault="0074268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</w:t>
      </w:r>
      <w:r>
        <w:rPr>
          <w:rFonts w:ascii="Times New Roman CYR" w:hAnsi="Times New Roman CYR" w:cs="Times New Roman CYR"/>
          <w:sz w:val="28"/>
          <w:szCs w:val="28"/>
        </w:rPr>
        <w:t>араты, применяемые для лечения бронхиальной астмы и других бронхоспастических состояний, представлены следующими группами[8, стр.167].</w:t>
      </w:r>
    </w:p>
    <w:p w14:paraId="435DE96B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D07F3F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Классификация средств, применяемых при бронхоспазмах</w:t>
      </w:r>
    </w:p>
    <w:p w14:paraId="4DAE5167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Средства, расширяющие бронхи (бронхолитики).</w:t>
      </w:r>
    </w:p>
    <w:p w14:paraId="3375BB2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-адреномимети</w:t>
      </w:r>
      <w:r>
        <w:rPr>
          <w:rFonts w:ascii="Times New Roman CYR" w:hAnsi="Times New Roman CYR" w:cs="Times New Roman CYR"/>
          <w:sz w:val="28"/>
          <w:szCs w:val="28"/>
        </w:rPr>
        <w:t xml:space="preserve">ки (вещества, стимулирующие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2-адренорецепторы)</w:t>
      </w:r>
    </w:p>
    <w:p w14:paraId="4698AB3E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Селективные или избирательные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2-адреномиметики</w:t>
      </w:r>
    </w:p>
    <w:p w14:paraId="69EE4396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сальбутамол, фенотерол, тербуталин</w:t>
      </w:r>
    </w:p>
    <w:p w14:paraId="74A3B81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Неселективные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2-адреномиметики: изадрин, орципреналина сульфат, адреналина гидрохлорид).</w:t>
      </w:r>
    </w:p>
    <w:p w14:paraId="47D9579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М-холиноблокаторы (вещества </w:t>
      </w:r>
      <w:r>
        <w:rPr>
          <w:rFonts w:ascii="Times New Roman CYR" w:hAnsi="Times New Roman CYR" w:cs="Times New Roman CYR"/>
          <w:sz w:val="28"/>
          <w:szCs w:val="28"/>
        </w:rPr>
        <w:t>блокирующие М - холинорецепторы) атропина сульфат, метацин, ипратропия бромид).</w:t>
      </w:r>
    </w:p>
    <w:p w14:paraId="78012506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Спазмолитики миотропного действия (эуфиллин; пролонгированные формы теофиллина: 1 поколение - теофиллин, дипрофиллин; 2 поколение - бамифиллин, теофиллин-ретард, теотард, ду</w:t>
      </w:r>
      <w:r>
        <w:rPr>
          <w:rFonts w:ascii="Times New Roman CYR" w:hAnsi="Times New Roman CYR" w:cs="Times New Roman CYR"/>
          <w:sz w:val="28"/>
          <w:szCs w:val="28"/>
        </w:rPr>
        <w:t>рофиллин, тео-дур; 3 поколение - теонова, армофиллин, унифил, эуфилонг).. Средства, обладающие противовоспалительной и бронхолитической активностью.</w:t>
      </w:r>
    </w:p>
    <w:p w14:paraId="5EF63EBB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Стероидные противовоспалительные средства (гидрокортизон, преднизолон, дексаметазон, триамцинолон, беклом</w:t>
      </w:r>
      <w:r>
        <w:rPr>
          <w:rFonts w:ascii="Times New Roman CYR" w:hAnsi="Times New Roman CYR" w:cs="Times New Roman CYR"/>
          <w:sz w:val="28"/>
          <w:szCs w:val="28"/>
        </w:rPr>
        <w:t>етазон).</w:t>
      </w:r>
    </w:p>
    <w:p w14:paraId="27D166F9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Противоаллергические средства (кромолин-натрий, кетотифен).</w:t>
      </w:r>
    </w:p>
    <w:p w14:paraId="27682C89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Средства, влияющие на систему лейкотриенов.</w:t>
      </w:r>
    </w:p>
    <w:p w14:paraId="62814195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Ингибиторы биосинтеза лейкотриенов (ингибиторы 5-липоксигеназы) (зилеутон).</w:t>
      </w:r>
    </w:p>
    <w:p w14:paraId="13BDEBB7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Блокаторы лейкотриеновых рецепторов (зафирлукаст, монтелу</w:t>
      </w:r>
      <w:r>
        <w:rPr>
          <w:rFonts w:ascii="Times New Roman CYR" w:hAnsi="Times New Roman CYR" w:cs="Times New Roman CYR"/>
          <w:sz w:val="28"/>
          <w:szCs w:val="28"/>
        </w:rPr>
        <w:t>каст).</w:t>
      </w:r>
    </w:p>
    <w:p w14:paraId="7808853F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группы бронхолитиков большой интерес представляют вещества, стимулирующие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2-адренорецепторы [8, стр.167].</w:t>
      </w:r>
    </w:p>
    <w:p w14:paraId="79ECC3CF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0DB35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Описание современных лекарственных средств для лечения бронхиальной астмы</w:t>
      </w:r>
    </w:p>
    <w:p w14:paraId="06862F3D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64CEE65D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 Средства, расширяющие бронхи (бронхолитики).</w:t>
      </w:r>
    </w:p>
    <w:p w14:paraId="7068684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2 - адр</w:t>
      </w:r>
      <w:r>
        <w:rPr>
          <w:rFonts w:ascii="Times New Roman CYR" w:hAnsi="Times New Roman CYR" w:cs="Times New Roman CYR"/>
          <w:sz w:val="28"/>
          <w:szCs w:val="28"/>
        </w:rPr>
        <w:t>еномиметики:</w:t>
      </w:r>
    </w:p>
    <w:p w14:paraId="70748A15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Селективные</w:t>
      </w:r>
    </w:p>
    <w:p w14:paraId="41E24D3A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САЛЬБУТАМОЛ (вентолин, сальбен, сальгим, сальтос), ФЕНОТЕРОЛ (беротек Н) в меньшей степени вызывают тахикардию, чем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адреномиметики неизбирательного действия. Они не имеют иннервации и являются быстродействующими бронходилататор</w:t>
      </w:r>
      <w:r>
        <w:rPr>
          <w:rFonts w:ascii="Times New Roman CYR" w:hAnsi="Times New Roman CYR" w:cs="Times New Roman CYR"/>
          <w:sz w:val="28"/>
          <w:szCs w:val="28"/>
        </w:rPr>
        <w:t>ами. Кроме того, они способствуют отделению мокроты. Их применяют обычно ингаляционно.</w:t>
      </w:r>
    </w:p>
    <w:p w14:paraId="21B97ED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Длительно действующие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2-адреномиметики САЛМЕТЕРОЛ (серевент), ФОРМОТЕРОЛ (форадил) и др. Так, при ингаляции салметерола бронхорасширяющий эффект сохраняется около 12 ч,</w:t>
      </w:r>
      <w:r>
        <w:rPr>
          <w:rFonts w:ascii="Times New Roman CYR" w:hAnsi="Times New Roman CYR" w:cs="Times New Roman CYR"/>
          <w:sz w:val="28"/>
          <w:szCs w:val="28"/>
        </w:rPr>
        <w:t xml:space="preserve"> тогда как для сальбутамола он ограничивается 4-6 ч.</w:t>
      </w:r>
    </w:p>
    <w:p w14:paraId="6442DC1C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)Комбинированные</w:t>
      </w:r>
    </w:p>
    <w:p w14:paraId="7403033F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СЕРЕТИД МУЛЬТИДИСК - комбинированный препарат этой группы, содержащий салметерол и глюкокортикоид с преимущественно местным действием флутиказона пропионата (фликсотид). В данном случае </w:t>
      </w:r>
      <w:r>
        <w:rPr>
          <w:rFonts w:ascii="Times New Roman CYR" w:hAnsi="Times New Roman CYR" w:cs="Times New Roman CYR"/>
          <w:sz w:val="28"/>
          <w:szCs w:val="28"/>
        </w:rPr>
        <w:t>бронхорасширяющий эффект салметерола сочетается с противовоспалительным действием. Вводится препарат с помощью порошкового ингалятора.</w:t>
      </w:r>
    </w:p>
    <w:p w14:paraId="32A0895D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Побочные действия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2-адреномиметиков: тремор, тахикардия, беспокойство.</w:t>
      </w:r>
    </w:p>
    <w:p w14:paraId="53C289D4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Неселективные</w:t>
      </w:r>
    </w:p>
    <w:p w14:paraId="692E6A12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ИЗАДРИН (изопреналина г</w:t>
      </w:r>
      <w:r>
        <w:rPr>
          <w:rFonts w:ascii="Times New Roman CYR" w:hAnsi="Times New Roman CYR" w:cs="Times New Roman CYR"/>
          <w:sz w:val="28"/>
          <w:szCs w:val="28"/>
        </w:rPr>
        <w:t xml:space="preserve">идрохлорид) и ОЦИПРЕНАЛИНА СУЛЬФАТ (алупент), которые стимулируют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1-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2-адренорецепторы. Они используются для устранения бронхоспазмов. Назначают изадрин в растворах ингаляционно. В связи с влиянием на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адренорецепторы сердца он может вызывать учащение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усиление сердечных</w:t>
      </w:r>
    </w:p>
    <w:p w14:paraId="34A82F7F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сокращений. Артериальное давление изадрина практически не изменяется. Более продолжительно действует алупент. Его вводят парентерально, внутрь и ингаляционно в виде аэрозолей.</w:t>
      </w:r>
    </w:p>
    <w:p w14:paraId="3332F7C0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АДРЕНАЛИН. Механизм действия связан с влиянием на </w:t>
      </w:r>
      <w:r>
        <w:rPr>
          <w:rFonts w:ascii="Times New Roman" w:hAnsi="Times New Roman" w:cs="Times New Roman"/>
          <w:sz w:val="28"/>
          <w:szCs w:val="28"/>
        </w:rPr>
        <w:t xml:space="preserve">α-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β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2)-адренорецепторы. При подкожном введении он быстро купирует спазм бронхов разной этиологии, а также уменьшает отек слизистой оболочки. Действует непродолжительно. Побочными эффектами являются: повышение артериального давления, тахикардия, увеличени</w:t>
      </w:r>
      <w:r>
        <w:rPr>
          <w:rFonts w:ascii="Times New Roman CYR" w:hAnsi="Times New Roman CYR" w:cs="Times New Roman CYR"/>
          <w:sz w:val="28"/>
          <w:szCs w:val="28"/>
        </w:rPr>
        <w:t>е минутного объема сердца.</w:t>
      </w:r>
    </w:p>
    <w:p w14:paraId="455747B5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ЭФЕДРИН - симпатомиметик </w:t>
      </w:r>
      <w:r>
        <w:rPr>
          <w:rFonts w:ascii="Times New Roman" w:hAnsi="Times New Roman" w:cs="Times New Roman"/>
          <w:sz w:val="28"/>
          <w:szCs w:val="28"/>
        </w:rPr>
        <w:t xml:space="preserve">(α-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адреномиметик непрямого действия), используется в качестве бронхолитика. По активности он уступает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адреналину, но действует продолжительнее. Применяется с профилактической целью. Из побочных эффек</w:t>
      </w:r>
      <w:r>
        <w:rPr>
          <w:rFonts w:ascii="Times New Roman CYR" w:hAnsi="Times New Roman CYR" w:cs="Times New Roman CYR"/>
          <w:sz w:val="28"/>
          <w:szCs w:val="28"/>
        </w:rPr>
        <w:t>тов, помимо отмеченных для адреналина, наблюдается возбуждение ЦНС. Если оно выражено в значительной степени, его можно уменьшить применением седативных или снотворных веществ. Следует учитывать, что к эфедрину развивается лекарственная зависимость[14, стр</w:t>
      </w:r>
      <w:r>
        <w:rPr>
          <w:rFonts w:ascii="Times New Roman CYR" w:hAnsi="Times New Roman CYR" w:cs="Times New Roman CYR"/>
          <w:sz w:val="28"/>
          <w:szCs w:val="28"/>
        </w:rPr>
        <w:t>.154].</w:t>
      </w:r>
    </w:p>
    <w:p w14:paraId="4066C51E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М-холиноблокаторы</w:t>
      </w:r>
    </w:p>
    <w:p w14:paraId="41A4EBFC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Бронхолитическими свойствами обладают и вещества, блокирующие холинергическую иннервацию бронхов, особенно м-холиноблокаторы. При этом происходит также снижение высвобождения из тучных клеток спазмогенных веществ. По активности п</w:t>
      </w:r>
      <w:r>
        <w:rPr>
          <w:rFonts w:ascii="Times New Roman CYR" w:hAnsi="Times New Roman CYR" w:cs="Times New Roman CYR"/>
          <w:sz w:val="28"/>
          <w:szCs w:val="28"/>
        </w:rPr>
        <w:t>ри бронхиальной астме м-холиноблокаторы уступают адреномиметикам. Из этой группы препаратов применяют (особенно при бронхоспазмах неаллергической природы, связанных с повышенным тонусом холинергической иннервации) атропина сульфат, платифиллин, метацин и и</w:t>
      </w:r>
      <w:r>
        <w:rPr>
          <w:rFonts w:ascii="Times New Roman CYR" w:hAnsi="Times New Roman CYR" w:cs="Times New Roman CYR"/>
          <w:sz w:val="28"/>
          <w:szCs w:val="28"/>
        </w:rPr>
        <w:t>пратропия бромид, являющиеся неизбирательными блокаторами м-холинорецепторов. Недостатками препаратов этой группы являются снижение ими секреции бронхиальных, слюнных и других желез, тахикардия, нарушение аккомодации (менее выражено при применении метацина</w:t>
      </w:r>
      <w:r>
        <w:rPr>
          <w:rFonts w:ascii="Times New Roman CYR" w:hAnsi="Times New Roman CYR" w:cs="Times New Roman CYR"/>
          <w:sz w:val="28"/>
          <w:szCs w:val="28"/>
        </w:rPr>
        <w:t xml:space="preserve"> и ипратропия).</w:t>
      </w:r>
    </w:p>
    <w:p w14:paraId="6EFE0573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ИПРАТРОПИЙ (атровент). Действие этого препарата наступает медленнее, чем у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адреномиметиков; сохраняется около 6 ч. В ЦНС он не проникает (так как является четвертичным аммониевым соединением).</w:t>
      </w:r>
    </w:p>
    <w:p w14:paraId="222403FE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БЕРОДУАЛ Н - комбинированный препарат, содерж</w:t>
      </w:r>
      <w:r>
        <w:rPr>
          <w:rFonts w:ascii="Times New Roman CYR" w:hAnsi="Times New Roman CYR" w:cs="Times New Roman CYR"/>
          <w:sz w:val="28"/>
          <w:szCs w:val="28"/>
        </w:rPr>
        <w:t>ащий ипратпропий и фенотерол.</w:t>
      </w:r>
    </w:p>
    <w:p w14:paraId="5AB9DA73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ТИОТРОПИЙ действует в основном на м3- и м1-холинорецепторы, но более стойко и длительно связывается с первыми. Поэтому нередко этот препарат относят к преимущественным блокаторам м3-холинорецепторов. Он активнее ипратропия и 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действует более продолжительно. Однако скорость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развития эффекта выше у ипратропия. Максимальный эффект развивается через 1,5-2 ч. Назначают 1 раз в сутки ингаляционно (в виде порошка в специальных ингаляторах). Основной побочный эффект - сухость слизистой</w:t>
      </w:r>
      <w:r>
        <w:rPr>
          <w:rFonts w:ascii="Times New Roman CYR" w:hAnsi="Times New Roman CYR" w:cs="Times New Roman CYR"/>
          <w:sz w:val="28"/>
          <w:szCs w:val="28"/>
        </w:rPr>
        <w:t xml:space="preserve"> оболочки ротовой полости[8, стр.169].</w:t>
      </w:r>
    </w:p>
    <w:p w14:paraId="26FE49F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Спазмолитики миотропного действия</w:t>
      </w:r>
    </w:p>
    <w:p w14:paraId="0467661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бронхов достигается, помимо их иннервации, применением препаратов, действующих непосредственно на гладкие мышцы бронхиол. Из миотропных спазмолитиков для бронхолитическог</w:t>
      </w:r>
      <w:r>
        <w:rPr>
          <w:rFonts w:ascii="Times New Roman CYR" w:hAnsi="Times New Roman CYR" w:cs="Times New Roman CYR"/>
          <w:sz w:val="28"/>
          <w:szCs w:val="28"/>
        </w:rPr>
        <w:t>о действия используют препараты теофиллина, включая эуфиллин (аминофиллин), представляющий собой смесь теофиллина (1,3-диметилксантин) с 1,2-этилендиамином.</w:t>
      </w:r>
    </w:p>
    <w:p w14:paraId="0DC3408B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ТЕОФИЛЛИН в больших концентрациях ингибирует фосфодиэстеразу и благодаря этому повышает содержание </w:t>
      </w:r>
      <w:r>
        <w:rPr>
          <w:rFonts w:ascii="Times New Roman CYR" w:hAnsi="Times New Roman CYR" w:cs="Times New Roman CYR"/>
          <w:sz w:val="28"/>
          <w:szCs w:val="28"/>
        </w:rPr>
        <w:t>цАМФ, которое сопровождается уменьшением внутриклеточной концентрации ионов кальция и расслаблением мышц бронхов. Теофиллин снижает давление в малом круге кровообращения, улучшает кровоток в сердце, почках и в головном мозге (при сужении сосудов). Обладает</w:t>
      </w:r>
      <w:r>
        <w:rPr>
          <w:rFonts w:ascii="Times New Roman CYR" w:hAnsi="Times New Roman CYR" w:cs="Times New Roman CYR"/>
          <w:sz w:val="28"/>
          <w:szCs w:val="28"/>
        </w:rPr>
        <w:t xml:space="preserve"> умеренным диуретическим эффектом. Стимулирует деятельность миокарда; потребность сердца в кислороде при этом возрастает. Оказывает возбуждающее влияние на ЦНС. Токсические концентрации вещества в крови превышают терапевтические всего в 2-4 раза. Поэтому д</w:t>
      </w:r>
      <w:r>
        <w:rPr>
          <w:rFonts w:ascii="Times New Roman CYR" w:hAnsi="Times New Roman CYR" w:cs="Times New Roman CYR"/>
          <w:sz w:val="28"/>
          <w:szCs w:val="28"/>
        </w:rPr>
        <w:t>озировать препараты следует с осторожностью. Желательно подбирать оптимальную дозу, сопоставляя концентрацию вещества в крови и выраженность эффекта. При длительном применении целесообразно периодически определять концентрацию теофиллина в плазме крови, те</w:t>
      </w:r>
      <w:r>
        <w:rPr>
          <w:rFonts w:ascii="Times New Roman CYR" w:hAnsi="Times New Roman CYR" w:cs="Times New Roman CYR"/>
          <w:sz w:val="28"/>
          <w:szCs w:val="28"/>
        </w:rPr>
        <w:t>м более что скорость абсорбции и варьируют в довольно широких пределах.</w:t>
      </w:r>
    </w:p>
    <w:p w14:paraId="168FC7FA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Теофиллин почти полностью всасывается из пищеварительного тракта. Метаболизируется в печени. Выводится почками. Он проходит через плаценту и выделяется с молоком кормящей матери.</w:t>
      </w:r>
    </w:p>
    <w:p w14:paraId="24F76D2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дли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 действующим препаратам теофиллина относятся таблетки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«Теобиолонг», теодур, теотард, дурофиллинретард и др.</w:t>
      </w:r>
    </w:p>
    <w:p w14:paraId="4322646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Применяют препараты теофиллина внутрь, ректально и внутривенно. При назначении внутрь они могут вызывать диспепсические явления. Раздражающее </w:t>
      </w:r>
      <w:r>
        <w:rPr>
          <w:rFonts w:ascii="Times New Roman CYR" w:hAnsi="Times New Roman CYR" w:cs="Times New Roman CYR"/>
          <w:sz w:val="28"/>
          <w:szCs w:val="28"/>
        </w:rPr>
        <w:t>действие наблюдается и при введении эуфиллина в прямую кишку. Побочные эффекты довольно разнообразны и возникают относительно часто. Возможны головная боль, головокружение, тошнота, рвота, задержка мочеотделения, аритмия, возбуждение, бессонница, в токсиче</w:t>
      </w:r>
      <w:r>
        <w:rPr>
          <w:rFonts w:ascii="Times New Roman CYR" w:hAnsi="Times New Roman CYR" w:cs="Times New Roman CYR"/>
          <w:sz w:val="28"/>
          <w:szCs w:val="28"/>
        </w:rPr>
        <w:t>ских дозах - судороги[11, стр.156].. Средства, обладающие противовоспалительной и бронхолитической активностью.</w:t>
      </w:r>
    </w:p>
    <w:p w14:paraId="1971AB77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Стероидные противовоспалительные средства</w:t>
      </w:r>
    </w:p>
    <w:p w14:paraId="38CBBFFC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бронхиальной астме и других бронхоспазмах аллергической природы, помимо истинных бронхолитиков, </w:t>
      </w:r>
      <w:r>
        <w:rPr>
          <w:rFonts w:ascii="Times New Roman CYR" w:hAnsi="Times New Roman CYR" w:cs="Times New Roman CYR"/>
          <w:sz w:val="28"/>
          <w:szCs w:val="28"/>
        </w:rPr>
        <w:t xml:space="preserve">широко применяют противовоспалительные и противоаллергические средства. К таким препаратам относятся глюкокортикоиды. Показано, что они стабилизируют мембраны тучных клеток и их гранул, сенсибилизируют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2-адренорецепторы и оказывают некоторое прямое бронхо</w:t>
      </w:r>
      <w:r>
        <w:rPr>
          <w:rFonts w:ascii="Times New Roman CYR" w:hAnsi="Times New Roman CYR" w:cs="Times New Roman CYR"/>
          <w:sz w:val="28"/>
          <w:szCs w:val="28"/>
        </w:rPr>
        <w:t>литическое действие. Важное (если не основное) значение имеет наличие у глюкокортикоидов выраженной противовоспалительной и иммунодепрессивной активности, что весьма благоприятно сказывается на течении бронхиальной астмы.</w:t>
      </w:r>
    </w:p>
    <w:p w14:paraId="7B90F285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применяют в виде а</w:t>
      </w:r>
      <w:r>
        <w:rPr>
          <w:rFonts w:ascii="Times New Roman CYR" w:hAnsi="Times New Roman CYR" w:cs="Times New Roman CYR"/>
          <w:sz w:val="28"/>
          <w:szCs w:val="28"/>
        </w:rPr>
        <w:t>эрозолей (беклометазона дипропионат, флутиказона пропионат, будесонид) и внутрь для системного действия (дексаметазон, триамцинолон и др.). Последние два препарата можно использовать и ингаляционно. При необходимости внутривенно вводят гидрокортизон. При п</w:t>
      </w:r>
      <w:r>
        <w:rPr>
          <w:rFonts w:ascii="Times New Roman CYR" w:hAnsi="Times New Roman CYR" w:cs="Times New Roman CYR"/>
          <w:sz w:val="28"/>
          <w:szCs w:val="28"/>
        </w:rPr>
        <w:t>рименении аэрозолей глюкокортикоидов возможны развитие кандидамикоза ротовой полости и глотки, кашель.</w:t>
      </w:r>
    </w:p>
    <w:p w14:paraId="02B4DF9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Противоаллергические средства</w:t>
      </w:r>
    </w:p>
    <w:p w14:paraId="6FF16BE7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 интерес представляет также синтетический противоаллергический препарат КРОМОЛИН-НАТРИЙ (динатрия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хромогликат, инт</w:t>
      </w:r>
      <w:r>
        <w:rPr>
          <w:rFonts w:ascii="Times New Roman CYR" w:hAnsi="Times New Roman CYR" w:cs="Times New Roman CYR"/>
          <w:sz w:val="28"/>
          <w:szCs w:val="28"/>
        </w:rPr>
        <w:t>ал, кропоз). Согласно одной из гипотез, принцип его действия заключается в том, что он блокирует вхождение в тучные клетки ионов кальция и стабилизирует мембрану тучных клеток и их гранул. Все это</w:t>
      </w:r>
    </w:p>
    <w:p w14:paraId="1BC57FE6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должно препятствовать процессу дегрануляции тучных </w:t>
      </w:r>
      <w:r>
        <w:rPr>
          <w:rFonts w:ascii="Times New Roman CYR" w:hAnsi="Times New Roman CYR" w:cs="Times New Roman CYR"/>
          <w:sz w:val="28"/>
          <w:szCs w:val="28"/>
        </w:rPr>
        <w:t>клеток и высвобождению из них спазмогенных веществ.</w:t>
      </w:r>
    </w:p>
    <w:p w14:paraId="02C8523B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эта точка зрения ставится под сомнение, так как кромолин-натрий оказывает очень слабое и непостоянное действие на тучные клетки, выделенные из легких человека (сальбутамол в этих исследованиях оказ</w:t>
      </w:r>
      <w:r>
        <w:rPr>
          <w:rFonts w:ascii="Times New Roman CYR" w:hAnsi="Times New Roman CYR" w:cs="Times New Roman CYR"/>
          <w:sz w:val="28"/>
          <w:szCs w:val="28"/>
        </w:rPr>
        <w:t>ался значительно более активным). Кромолин-натрий применяют для профилактики приступов бронхиальной астмы. Вводят его ингаляционно.</w:t>
      </w:r>
    </w:p>
    <w:p w14:paraId="5A075356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Сходным с кромолин-натрием препаратом является недокромил. К противоаллергическим препаратам относится также кетотифен (зади</w:t>
      </w:r>
      <w:r>
        <w:rPr>
          <w:rFonts w:ascii="Times New Roman CYR" w:hAnsi="Times New Roman CYR" w:cs="Times New Roman CYR"/>
          <w:sz w:val="28"/>
          <w:szCs w:val="28"/>
        </w:rPr>
        <w:t>тен). По имеющимся представлениям, он тормозит высвобождение медиаторов аллергии из тучных клеток. Применяют его для предупреждения приступов бронхиальной астмы, а также при сенной лихорадке, рините и других аллергических реакциях немедленного типа.</w:t>
      </w:r>
    </w:p>
    <w:p w14:paraId="6614E308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поб</w:t>
      </w:r>
      <w:r>
        <w:rPr>
          <w:rFonts w:ascii="Times New Roman CYR" w:hAnsi="Times New Roman CYR" w:cs="Times New Roman CYR"/>
          <w:sz w:val="28"/>
          <w:szCs w:val="28"/>
        </w:rPr>
        <w:t>очных эффектов отмечается седативное действие, иногда тромбоцитопения.</w:t>
      </w:r>
    </w:p>
    <w:p w14:paraId="4A56A41D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 препарат внутрь 2 раза в день. Действие развивается медленно; максимальный эффект отмечается через 3-4 нед.</w:t>
      </w:r>
    </w:p>
    <w:p w14:paraId="78E2D030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Блокаторы гистаминовых Н1-рецепторов при бронхиальной астме малоэфф</w:t>
      </w:r>
      <w:r>
        <w:rPr>
          <w:rFonts w:ascii="Times New Roman CYR" w:hAnsi="Times New Roman CYR" w:cs="Times New Roman CYR"/>
          <w:sz w:val="28"/>
          <w:szCs w:val="28"/>
        </w:rPr>
        <w:t>ективны[12, стр.649].</w:t>
      </w:r>
    </w:p>
    <w:p w14:paraId="3059B19B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Средства, влияющие на систему лейкотриенов</w:t>
      </w:r>
    </w:p>
    <w:p w14:paraId="7BFF5DFF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лечении бронхиальной астмы важные позиции заняли препараты, влияющие на лейкотриеновую систему. Как известно, лейкотриены образуются из арахидоновой кислоты при участии ряда ферментов. Од</w:t>
      </w:r>
      <w:r>
        <w:rPr>
          <w:rFonts w:ascii="Times New Roman CYR" w:hAnsi="Times New Roman CYR" w:cs="Times New Roman CYR"/>
          <w:sz w:val="28"/>
          <w:szCs w:val="28"/>
        </w:rPr>
        <w:t xml:space="preserve">ним из ключевых ферментов этого пути является 5-липоксигеназа. Имеются избирательные ингибиторы 5-липоксигеназы, например ЗИЛЕУТОН. На циклооксигеназу этот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 не влияет.</w:t>
      </w:r>
    </w:p>
    <w:p w14:paraId="0EC605E9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все эффекты зилеутона связаны с угнетением биосинтеза лейкотриенов. Посл</w:t>
      </w:r>
      <w:r>
        <w:rPr>
          <w:rFonts w:ascii="Times New Roman CYR" w:hAnsi="Times New Roman CYR" w:cs="Times New Roman CYR"/>
          <w:sz w:val="28"/>
          <w:szCs w:val="28"/>
        </w:rPr>
        <w:t>еднее в основном проявляется противовоспалительным эффектом, а также расширением бронхов.</w:t>
      </w:r>
    </w:p>
    <w:p w14:paraId="5DDD824D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Вводят препарат внутрь. Всасывается он быстро. Жирная пища улучшает абсорбцию зилеутона. Он энергично метаболизируется при первом прохождении через печень. Максимальн</w:t>
      </w:r>
      <w:r>
        <w:rPr>
          <w:rFonts w:ascii="Times New Roman CYR" w:hAnsi="Times New Roman CYR" w:cs="Times New Roman CYR"/>
          <w:sz w:val="28"/>
          <w:szCs w:val="28"/>
        </w:rPr>
        <w:t>ая концентрация в плазме крови определяется через 1,8-2,5 ч. Значительная часть (~ 93%) связывается с белками плазмы крови. Выделяются метаболиты преимущественно почками (90- 95%).</w:t>
      </w:r>
    </w:p>
    <w:p w14:paraId="15DCA8D4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применяется при бронхиальной астме. Может быть использован при р</w:t>
      </w:r>
      <w:r>
        <w:rPr>
          <w:rFonts w:ascii="Times New Roman CYR" w:hAnsi="Times New Roman CYR" w:cs="Times New Roman CYR"/>
          <w:sz w:val="28"/>
          <w:szCs w:val="28"/>
        </w:rPr>
        <w:t>евматоидном артрите, язвенном колите.</w:t>
      </w:r>
    </w:p>
    <w:p w14:paraId="4D459339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побочных эффектов отмечаются лихорадка, миалгия, утомляемость, головная боль, головокружение, диспепсия и др. [13, стр.749].</w:t>
      </w:r>
    </w:p>
    <w:p w14:paraId="012DD31E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препаратов включает блокаторы лейкотриеновых рецепторов. Одним из них являет</w:t>
      </w:r>
      <w:r>
        <w:rPr>
          <w:rFonts w:ascii="Times New Roman CYR" w:hAnsi="Times New Roman CYR" w:cs="Times New Roman CYR"/>
          <w:sz w:val="28"/>
          <w:szCs w:val="28"/>
        </w:rPr>
        <w:t>ся ЗАФИРЛУКАСТ, который избирательно, эффективно и длительно блокирует лейкотриеновые рецепторы. При этом возникает выраженное противовоспалительное действие. При бронхиальной астме это проявляется уменьшением проницаемости сосудов, снижением отека слизист</w:t>
      </w:r>
      <w:r>
        <w:rPr>
          <w:rFonts w:ascii="Times New Roman CYR" w:hAnsi="Times New Roman CYR" w:cs="Times New Roman CYR"/>
          <w:sz w:val="28"/>
          <w:szCs w:val="28"/>
        </w:rPr>
        <w:t>ой оболочки бронхов, подавлением секреции густой, вязкой мокроты. Одновременно отмечается расширение бронхиол.</w:t>
      </w:r>
    </w:p>
    <w:p w14:paraId="5608DE78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вводят внутрь (эффективен и при ингаляции). Максимальная концентрация определяется через 3 ч. Принимать зафирлукаст следует натощак, так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при наличии в кишечнике пищевых масс всасывание препарата уменьшается примерно на 40%. Через гематоэнцефалический барьер проникает плохо. В организме препарат интенсивно метаболизируется. Образующиеся метаболиты выделяются кишечником (~ 90%) и почками</w:t>
      </w:r>
      <w:r>
        <w:rPr>
          <w:rFonts w:ascii="Times New Roman CYR" w:hAnsi="Times New Roman CYR" w:cs="Times New Roman CYR"/>
          <w:sz w:val="28"/>
          <w:szCs w:val="28"/>
        </w:rPr>
        <w:t xml:space="preserve"> (~ 10%).</w:t>
      </w:r>
    </w:p>
    <w:p w14:paraId="2D4B80C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Отмечено, что зафирлукаст ингибирует микросомальные ферменты, в связи с чем влияет на метаболизм и, следовательно, на фармакокинетику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многих других лекарственных средств. Клинический эффект развивается медленно (около 1 сут). Поэтому используется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зафирлукаст для профилактики и при длительном лечении бронхиальной астмы. Для купирования бронхиальной астмы препарат непригоден. Он может быть использован в качестве дополнения к быстродействующим антиастматическим препаратам (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адреномиметикам, глюкокор</w:t>
      </w:r>
      <w:r>
        <w:rPr>
          <w:rFonts w:ascii="Times New Roman CYR" w:hAnsi="Times New Roman CYR" w:cs="Times New Roman CYR"/>
          <w:sz w:val="28"/>
          <w:szCs w:val="28"/>
        </w:rPr>
        <w:t>тикоидам). Зафирлукаст может быть назначен при аллергическом рините.</w:t>
      </w:r>
    </w:p>
    <w:p w14:paraId="44974547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побочные эффекты: головная боль, гастрит, фарингит, гастрит, миалгия, артралгия и др.</w:t>
      </w:r>
    </w:p>
    <w:p w14:paraId="7A499479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блокаторам лейкотриеновых рецепторов относится также МОНТЕЛУКАСТ (сингулер). Он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избирательным антагонистом лейкотриена. От зафирлукаста отличается также тем, что не ингибирует микросомальные ферменты печени и поэтому не влияет на продолжительность действия других веществ.</w:t>
      </w:r>
    </w:p>
    <w:p w14:paraId="73D1E46F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для профилактики и длительного лечения бронхиально</w:t>
      </w:r>
      <w:r>
        <w:rPr>
          <w:rFonts w:ascii="Times New Roman CYR" w:hAnsi="Times New Roman CYR" w:cs="Times New Roman CYR"/>
          <w:sz w:val="28"/>
          <w:szCs w:val="28"/>
        </w:rPr>
        <w:t>й астмы. Переносится препарат хорошо. Из нежелательных эффектов возможны головная боль, диспепсические явления, головокружение, кожные высыпания и др.</w:t>
      </w:r>
    </w:p>
    <w:p w14:paraId="5635678A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Перспективны и антагонисты фактора, активирующего тромбоциты, который относится к медиаторам воспаления, </w:t>
      </w:r>
      <w:r>
        <w:rPr>
          <w:rFonts w:ascii="Times New Roman CYR" w:hAnsi="Times New Roman CYR" w:cs="Times New Roman CYR"/>
          <w:sz w:val="28"/>
          <w:szCs w:val="28"/>
        </w:rPr>
        <w:t>суживает бронхи и может способствовать высвобождению лейкотриенов и тромбоксана. Первые препараты такого типа действия получены и переданы для клинических испытаний[7, стр.100; 8, стр.170; 9, стр.201].</w:t>
      </w:r>
    </w:p>
    <w:p w14:paraId="59D204A7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096D9B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29BEC593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AE7252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ассортимент лекарственных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 для лечении бронхиальной астмы очень широк и представлен различными группами препаратов, действующие на различные механизмы. Но целесообразнее использовать селективные препараты длительного действия ингаляционной формы, так как они не оказывают си</w:t>
      </w:r>
      <w:r>
        <w:rPr>
          <w:rFonts w:ascii="Times New Roman CYR" w:hAnsi="Times New Roman CYR" w:cs="Times New Roman CYR"/>
          <w:sz w:val="28"/>
          <w:szCs w:val="28"/>
        </w:rPr>
        <w:t>стемного действия и более выраженных побочных эффектов.</w:t>
      </w:r>
    </w:p>
    <w:p w14:paraId="3D64661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арсенал этих препаратов огромен. Это такие как: салметерол, формотерол, теотард, эуфилонг, интал, кетотифен и др. А последним достижением фармакологии является создание таких препа</w:t>
      </w:r>
      <w:r>
        <w:rPr>
          <w:rFonts w:ascii="Times New Roman CYR" w:hAnsi="Times New Roman CYR" w:cs="Times New Roman CYR"/>
          <w:sz w:val="28"/>
          <w:szCs w:val="28"/>
        </w:rPr>
        <w:t>ратов, как средства, влияющие на систему лейкотриенов: зилеутон, зафирлукаст и монтелукаст.</w:t>
      </w:r>
    </w:p>
    <w:p w14:paraId="4FAC6F72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14:paraId="253C3704" w14:textId="77777777" w:rsidR="00000000" w:rsidRDefault="00742685">
      <w:pPr>
        <w:widowControl w:val="0"/>
        <w:tabs>
          <w:tab w:val="left" w:pos="16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Широкий ассортимент лекарственных препаратов позволяет выбрать подходящее средство по индивидуальным и возрастным особенностям течения болезни человека.</w:t>
      </w:r>
    </w:p>
    <w:p w14:paraId="12175CB0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Роль лекарственных средств при лечении бронхиальной астмы неоценима, так как несвоевременно оказанная медикаментозная помощь может привести к смерти. По статистике в каждой из 250 смертей в мире повинна бронхиальная астма.</w:t>
      </w:r>
    </w:p>
    <w:p w14:paraId="254B8350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связи с этим, изучение асс</w:t>
      </w:r>
      <w:r>
        <w:rPr>
          <w:rFonts w:ascii="Times New Roman CYR" w:hAnsi="Times New Roman CYR" w:cs="Times New Roman CYR"/>
          <w:sz w:val="28"/>
          <w:szCs w:val="28"/>
        </w:rPr>
        <w:t>ортимента лекарственных средств, применяемых при лечении бронхиальной астмы, имеет большое практическое значение.</w:t>
      </w:r>
    </w:p>
    <w:p w14:paraId="5CF95074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905B6A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340FD337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26B96C" w14:textId="77777777" w:rsidR="00000000" w:rsidRDefault="00742685">
      <w:pPr>
        <w:widowControl w:val="0"/>
        <w:tabs>
          <w:tab w:val="left" w:pos="295"/>
          <w:tab w:val="left" w:pos="709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Белоусов Ю. Б., Моисеев В. С., Лепахин В. К. Клиническая фармакология и фармакотерапия: руководство для врачей. - М.: </w:t>
      </w:r>
      <w:r>
        <w:rPr>
          <w:rFonts w:ascii="Times New Roman CYR" w:hAnsi="Times New Roman CYR" w:cs="Times New Roman CYR"/>
          <w:sz w:val="28"/>
          <w:szCs w:val="28"/>
        </w:rPr>
        <w:t>«Универсум», 2008. - 208 с.</w:t>
      </w:r>
    </w:p>
    <w:p w14:paraId="0EA45947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Глобальная стратегия лечения и профилактики бронхиальной астмы. Под ред. Чучалина А.Г. - М.: Издательский холдинг «Атмосфера», 2012. - 108 с., ил.</w:t>
      </w:r>
    </w:p>
    <w:p w14:paraId="5201A1A1" w14:textId="77777777" w:rsidR="00000000" w:rsidRDefault="0074268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Карманный справочник практического врача по бронхиальной астме : метод. рек</w:t>
      </w:r>
      <w:r>
        <w:rPr>
          <w:rFonts w:ascii="Times New Roman CYR" w:hAnsi="Times New Roman CYR" w:cs="Times New Roman CYR"/>
          <w:sz w:val="28"/>
          <w:szCs w:val="28"/>
        </w:rPr>
        <w:t>омендации / сост. Г. К. Додонова. - 3-е изд. - Кемерово, 2010. - 34 с.</w:t>
      </w:r>
    </w:p>
    <w:p w14:paraId="23A2771B" w14:textId="77777777" w:rsidR="00000000" w:rsidRDefault="00742685">
      <w:pPr>
        <w:widowControl w:val="0"/>
        <w:tabs>
          <w:tab w:val="left" w:pos="2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Лещенко И. В. Бронхиальная астма: диагностика и лечение: краткое руководство для врачей первичного звена / И. В. Лещенко, 2011. - 12 с.</w:t>
      </w:r>
    </w:p>
    <w:p w14:paraId="2AC00394" w14:textId="77777777" w:rsidR="00000000" w:rsidRDefault="00742685">
      <w:pPr>
        <w:widowControl w:val="0"/>
        <w:tabs>
          <w:tab w:val="left" w:pos="295"/>
          <w:tab w:val="left" w:pos="709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 Д. Лекарственные средства: П</w:t>
      </w:r>
      <w:r>
        <w:rPr>
          <w:rFonts w:ascii="Times New Roman CYR" w:hAnsi="Times New Roman CYR" w:cs="Times New Roman CYR"/>
          <w:sz w:val="28"/>
          <w:szCs w:val="28"/>
        </w:rPr>
        <w:t>особие для врачей. - 16-е изд. - М.: «Новая волна», 2014. - 1216 с.</w:t>
      </w:r>
    </w:p>
    <w:p w14:paraId="23560428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Ненашева Н.М. Бронхиальная астма: Карманное руководство для практических врачей. - М.: Издательский холдинг «Атмосфера», 2011. - 96 с., ил.</w:t>
      </w:r>
    </w:p>
    <w:p w14:paraId="35EA3FA2" w14:textId="77777777" w:rsidR="00000000" w:rsidRDefault="00742685">
      <w:pPr>
        <w:widowControl w:val="0"/>
        <w:tabs>
          <w:tab w:val="left" w:pos="2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Огородова, Л. М. Клиническая фармакология </w:t>
      </w:r>
      <w:r>
        <w:rPr>
          <w:rFonts w:ascii="Times New Roman CYR" w:hAnsi="Times New Roman CYR" w:cs="Times New Roman CYR"/>
          <w:sz w:val="28"/>
          <w:szCs w:val="28"/>
        </w:rPr>
        <w:t>бронхиальной астмы / Л. М. Огородова, Ф. И. Петровский, Ю. А. Петровская; под ред. А. Г. Чучалина. - М.: Атмосфера, 2011. - 160 с.</w:t>
      </w:r>
    </w:p>
    <w:p w14:paraId="7698002A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Харкевич Д. А. Фармакология: учебник. - 10-е изд., 2010. - 752с.</w:t>
      </w:r>
    </w:p>
    <w:p w14:paraId="404B550D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Федюкович Н.И.Фармакология: учебник/Н.И. Федюкович, Э.Д</w:t>
      </w:r>
      <w:r>
        <w:rPr>
          <w:rFonts w:ascii="Times New Roman CYR" w:hAnsi="Times New Roman CYR" w:cs="Times New Roman CYR"/>
          <w:sz w:val="28"/>
          <w:szCs w:val="28"/>
        </w:rPr>
        <w:t>. - М.: Феникс, 2013. - 294с.</w:t>
      </w:r>
    </w:p>
    <w:p w14:paraId="250AAF10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Фармакология с рецептурой: учебник для медицинских и фармацевтических училищ и колледжей / под ред. В. М. Виноградова. - 5-е изд., испр. - СПб. : СпецЛит, 2009. - 864 с.</w:t>
      </w:r>
    </w:p>
    <w:p w14:paraId="25EABC66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Фармакология: учеб. пособие для студентов учреждений</w:t>
      </w:r>
      <w:r>
        <w:rPr>
          <w:rFonts w:ascii="Times New Roman CYR" w:hAnsi="Times New Roman CYR" w:cs="Times New Roman CYR"/>
          <w:sz w:val="28"/>
          <w:szCs w:val="28"/>
        </w:rPr>
        <w:t xml:space="preserve"> сред. проф. образования, обучающихся по специальностям 060108.51 и 060108.52 "Фармация" по дисциплине "Фармакология" / Р. Н. Аляутдин, Н. Г. Преферанский, Н. Г. Преферанская ; под ред. Р. Н. Аляутдина. - М.: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ГЭОТАР-Медиа, 2010. - 704 с.</w:t>
      </w:r>
    </w:p>
    <w:p w14:paraId="394A68C0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Фармакология: уч</w:t>
      </w:r>
      <w:r>
        <w:rPr>
          <w:rFonts w:ascii="Times New Roman CYR" w:hAnsi="Times New Roman CYR" w:cs="Times New Roman CYR"/>
          <w:sz w:val="28"/>
          <w:szCs w:val="28"/>
        </w:rPr>
        <w:t>ебник. Харкевич Д.А. 11-е изд., испр. и доп. 2013. - 760 с.</w:t>
      </w:r>
    </w:p>
    <w:p w14:paraId="76A16377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Фармакология: учебник / под ред. Р.Н. Аляутдина. - 4-е изд., перераб. и доп. 2013. - 832 с.: ил.</w:t>
      </w:r>
    </w:p>
    <w:p w14:paraId="2871C4A4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Фармакология с общей рецептурой: учебное пособие. Майский В.В., Аляутдин Р.Н. 3-е изд., перераб</w:t>
      </w:r>
      <w:r>
        <w:rPr>
          <w:rFonts w:ascii="Times New Roman CYR" w:hAnsi="Times New Roman CYR" w:cs="Times New Roman CYR"/>
          <w:sz w:val="28"/>
          <w:szCs w:val="28"/>
        </w:rPr>
        <w:t>. и доп. - М.: ГЭОТАР-Медиа, 2012. - 240 с.: ил.</w:t>
      </w:r>
    </w:p>
    <w:p w14:paraId="2F919D86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Фармакология: учебник / под ред. Р. Н. Аляутдина. - 5-е изд., перераб. и доп. - М.: ГЭОТАР-Медиа, 2015. - 1104 с.: ил.</w:t>
      </w:r>
    </w:p>
    <w:p w14:paraId="0054DE46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Чучалин, А. Г. Бронхиальная астма / А. Г. Чучалин. - М.: Изд. дом «Русский врач», 20</w:t>
      </w:r>
      <w:r>
        <w:rPr>
          <w:rFonts w:ascii="Times New Roman CYR" w:hAnsi="Times New Roman CYR" w:cs="Times New Roman CYR"/>
          <w:sz w:val="28"/>
          <w:szCs w:val="28"/>
        </w:rPr>
        <w:t>11. - 144 с. - (Прил. к журн. «Врач»).</w:t>
      </w:r>
    </w:p>
    <w:p w14:paraId="52DFC692" w14:textId="77777777" w:rsidR="00000000" w:rsidRDefault="0074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&lt;http://medpraktik.ru/bronhialynaa_astma.htm&gt;</w:t>
      </w:r>
    </w:p>
    <w:p w14:paraId="6DD1B025" w14:textId="77777777" w:rsidR="00000000" w:rsidRDefault="0074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http://www.24farm.ru/pulmonologiya/bronhialnaja_astma/</w:t>
      </w:r>
    </w:p>
    <w:p w14:paraId="205F7341" w14:textId="77777777" w:rsidR="00000000" w:rsidRDefault="007426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D5492D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ПриложениЯ</w:t>
      </w:r>
    </w:p>
    <w:p w14:paraId="7964FE8A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5E101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1</w:t>
      </w:r>
    </w:p>
    <w:p w14:paraId="5515BA5B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B0A7A" w14:textId="77777777" w:rsidR="00000000" w:rsidRDefault="007426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Сопоставимые дозы некоторых препаратов.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2375"/>
        <w:gridCol w:w="1665"/>
        <w:gridCol w:w="2375"/>
      </w:tblGrid>
      <w:tr w:rsidR="00000000" w14:paraId="5FF2A5E9" w14:textId="77777777">
        <w:tblPrEx>
          <w:tblCellMar>
            <w:top w:w="0" w:type="dxa"/>
            <w:bottom w:w="0" w:type="dxa"/>
          </w:tblCellMar>
        </w:tblPrEx>
        <w:tc>
          <w:tcPr>
            <w:tcW w:w="8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C6DA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Рассчитанные суточные дозы ИГК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 у взрослых</w:t>
            </w:r>
          </w:p>
        </w:tc>
      </w:tr>
      <w:tr w:rsidR="00000000" w14:paraId="2773087B" w14:textId="77777777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BA47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1F72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Низкие суточные дозы (мкг)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1062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суточные дозы (мкг)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73BD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суточные дозы (мкг)</w:t>
            </w:r>
          </w:p>
        </w:tc>
      </w:tr>
      <w:tr w:rsidR="00000000" w14:paraId="01E7E87B" w14:textId="77777777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22F7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Будесонид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0DC2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200-400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B5E1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&gt;400-800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4099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&gt;800-1600</w:t>
            </w:r>
          </w:p>
        </w:tc>
      </w:tr>
      <w:tr w:rsidR="00000000" w14:paraId="6F7D3010" w14:textId="77777777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6152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Циклесонид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47D4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80-160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73F9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&gt;160-320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D6C6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&gt;320-1280</w:t>
            </w:r>
          </w:p>
        </w:tc>
      </w:tr>
      <w:tr w:rsidR="00000000" w14:paraId="0458FD2E" w14:textId="77777777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BBC1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Флунизолид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A690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500-1000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DF25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&gt;1000-2000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5998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&gt;2000</w:t>
            </w:r>
          </w:p>
        </w:tc>
      </w:tr>
      <w:tr w:rsidR="00000000" w14:paraId="30D147BE" w14:textId="77777777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82FC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Флутиказона пропионат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DD02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100-250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58F1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&gt;250-500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C668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&gt;500-1000</w:t>
            </w:r>
          </w:p>
        </w:tc>
      </w:tr>
      <w:tr w:rsidR="00000000" w14:paraId="3C5E1486" w14:textId="77777777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1432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Мометазона фуроат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A9A3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CC80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0EC3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</w:tr>
      <w:tr w:rsidR="00000000" w14:paraId="295EFF6E" w14:textId="77777777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2FAD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Триамцинолона ацетонид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AEE8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400-1000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B075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&gt;1000-2000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46E2" w14:textId="77777777" w:rsidR="00000000" w:rsidRDefault="007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&gt;2000</w:t>
            </w:r>
          </w:p>
        </w:tc>
      </w:tr>
    </w:tbl>
    <w:p w14:paraId="3C79E2B2" w14:textId="77777777" w:rsidR="00742685" w:rsidRDefault="00742685"/>
    <w:sectPr w:rsidR="007426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9E"/>
    <w:rsid w:val="00742685"/>
    <w:rsid w:val="00A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73915"/>
  <w14:defaultImageDpi w14:val="0"/>
  <w15:docId w15:val="{FBD47343-1D92-4136-84E2-BFE9FED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3757</Words>
  <Characters>21419</Characters>
  <Application>Microsoft Office Word</Application>
  <DocSecurity>0</DocSecurity>
  <Lines>178</Lines>
  <Paragraphs>50</Paragraphs>
  <ScaleCrop>false</ScaleCrop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2024-12-24T03:51:00Z</dcterms:created>
  <dcterms:modified xsi:type="dcterms:W3CDTF">2024-12-24T03:51:00Z</dcterms:modified>
</cp:coreProperties>
</file>