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BC32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6DE94A4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3F9468C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 занимают важное место в лечении злокачественных новообразований. В медицинскую практику вошли многие препараты, которые эффективны не только при заболеваниях крови (гемобластозах), но и при истинных опухолях. К сожалению</w:t>
      </w:r>
      <w:r>
        <w:rPr>
          <w:sz w:val="28"/>
          <w:szCs w:val="28"/>
        </w:rPr>
        <w:t>, имеющиеся противоопухолевые средства недостаточно совершенны. Как правило, они обеспечивают только ремиссию и лишь при некоторых опухолевых заболеваниях (например, при хорионэпителиоме матки, остром лимфолейкозе у детей, лимфогранулематозе (болезнь Ходжк</w:t>
      </w:r>
      <w:r>
        <w:rPr>
          <w:sz w:val="28"/>
          <w:szCs w:val="28"/>
        </w:rPr>
        <w:t>ина), злокачественных опухолях яичка, раке кожи без метастазов) путем применения ряда препаратов можно добиться полного излечения.</w:t>
      </w:r>
    </w:p>
    <w:p w14:paraId="7D144312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лечении больных со злокачественными опухолями возникают многообразные проблемы, решение которых требует участия не только</w:t>
      </w:r>
      <w:r>
        <w:rPr>
          <w:sz w:val="28"/>
          <w:szCs w:val="28"/>
        </w:rPr>
        <w:t xml:space="preserve"> онкологов, но и квалифицированных врачей других специальностей, которые должны четко представлять себе особенности основных лечебных методов, применяемых в онкологии, и возможности последующей реабилитации больных. Основные методы лечения: хирургическое в</w:t>
      </w:r>
      <w:r>
        <w:rPr>
          <w:sz w:val="28"/>
          <w:szCs w:val="28"/>
        </w:rPr>
        <w:t>мешательство, лучевая терапия, химиотерапия, биотерапия.</w:t>
      </w:r>
    </w:p>
    <w:p w14:paraId="0D5DFE0E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работы мы остановимся на химиотерапии, а конкретно - на актуальности использования цитостатических препаратах, которые активно используются в лечении злокачественных образований после</w:t>
      </w:r>
      <w:r>
        <w:rPr>
          <w:sz w:val="28"/>
          <w:szCs w:val="28"/>
        </w:rPr>
        <w:t>дние 50 лет, рассмотрим их классификацию, особенности действия на опухолевые клетки, побочные эффекты, познакомимся с некоторыми представителями данного класса противоопухолевых препаратов.</w:t>
      </w:r>
    </w:p>
    <w:p w14:paraId="69E823F1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9B7D1FC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1.Этиология опухолей</w:t>
      </w:r>
    </w:p>
    <w:p w14:paraId="6BFF6691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00EC774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Опухолевый рост обусловлен различными этио</w:t>
      </w:r>
      <w:r>
        <w:rPr>
          <w:sz w:val="28"/>
          <w:szCs w:val="28"/>
        </w:rPr>
        <w:t>логическими агентами. По данным экспериментальных исследований, опухоль развивается под воздействием ионизирующего и ультрафиолетового облучения, различных химических веществ, ДНК-вирусов некоторых классов с горизонтальной передачей; также опухоль может бы</w:t>
      </w:r>
      <w:r>
        <w:rPr>
          <w:sz w:val="28"/>
          <w:szCs w:val="28"/>
        </w:rPr>
        <w:t>ть обусловлена суперинфекцией некоторых РНК-вирусов.</w:t>
      </w:r>
    </w:p>
    <w:p w14:paraId="120693DF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перечислены основные исторически сложившиеся теории о причинах возникновения опухолей:</w:t>
      </w:r>
    </w:p>
    <w:p w14:paraId="2163869D" w14:textId="77777777" w:rsidR="00000000" w:rsidRDefault="002835F3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Вирусно-генетическая теория решающую роль в развитии опухолей отводит онкогенным вирусам, к которым относят:</w:t>
      </w:r>
      <w:r>
        <w:rPr>
          <w:sz w:val="28"/>
          <w:szCs w:val="28"/>
        </w:rPr>
        <w:t xml:space="preserve"> герпесоподобный вирус Эпштейна-Барр (лимфома Беркитта), вирус герпеса (лимфогранулематоз, саркома Капоши, опухоли головного мозга), папилломавирус (рак шейки матки, бородавки обыкновенные и ларингеальные), ретровирус (хронический лимфолейкоз), вирусы гепа</w:t>
      </w:r>
      <w:r>
        <w:rPr>
          <w:sz w:val="28"/>
          <w:szCs w:val="28"/>
        </w:rPr>
        <w:t>титов B и C (рак печени). Согласно вирусно-генетической теории интеграция генома вируса с генетическим аппаратом клетки может привести к опухолевой трансформации клетки. При дальнейшем росте и размножении опухолевых клеток вирус перестает играть существенн</w:t>
      </w:r>
      <w:r>
        <w:rPr>
          <w:sz w:val="28"/>
          <w:szCs w:val="28"/>
        </w:rPr>
        <w:t>ую роль.</w:t>
      </w:r>
    </w:p>
    <w:p w14:paraId="022FFC25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Физико-химическая теория основной причиной развития опухолей считает воздействие различных физических и химических факторов на клетки организма (рентгеновское и гамма-излучение, канцерогенные вещества), что приводит к их онкотрансформации. Поми</w:t>
      </w:r>
      <w:r>
        <w:rPr>
          <w:sz w:val="28"/>
          <w:szCs w:val="28"/>
        </w:rPr>
        <w:t xml:space="preserve">мо экзогенных химических канцерогенов рассматривается роль в возникновении опухолей эндогенных канцерогенов (в частности, метаболитов триптофана и тирозина) путем активации этими веществами протоонкогенов, которые посредством синтеза онкобелков приводят к </w:t>
      </w:r>
      <w:r>
        <w:rPr>
          <w:sz w:val="28"/>
          <w:szCs w:val="28"/>
        </w:rPr>
        <w:t>трансформации клетки в опухолевую.</w:t>
      </w:r>
    </w:p>
    <w:p w14:paraId="05E8D962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Теория дисгормонального канцерогенеза рассматривает в качестве причины возникновения опухолей различные нарушения гормонального равновесия в организме.</w:t>
      </w:r>
    </w:p>
    <w:p w14:paraId="50E83216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Дизонтогенетическая теория причиной развития опухолей считает нар</w:t>
      </w:r>
      <w:r>
        <w:rPr>
          <w:sz w:val="28"/>
          <w:szCs w:val="28"/>
        </w:rPr>
        <w:t>ушения эмбриогенеза тканей, что под действием провоцирующих факторов может привести к онкотрансформации клеток ткани.</w:t>
      </w:r>
    </w:p>
    <w:p w14:paraId="76D64A46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Теория четырёхстадийного канцерогенеза объединяет все вышеперечисленные теории</w:t>
      </w:r>
    </w:p>
    <w:p w14:paraId="15EC5D9D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Опухоли могут быть доброкачественными и злокачественными.</w:t>
      </w:r>
      <w:r>
        <w:rPr>
          <w:sz w:val="28"/>
          <w:szCs w:val="28"/>
        </w:rPr>
        <w:t xml:space="preserve"> Первые состоят в основном из однотипных клеток, не отличающихся существенно по морфологии от нормальных клеток, с небольшой потенцией к росту, без способности к инвазии и метастазированию.</w:t>
      </w:r>
    </w:p>
    <w:p w14:paraId="27CFFF04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доброкачественные опухоли сохраняют эти черты на протяжении</w:t>
      </w:r>
      <w:r>
        <w:rPr>
          <w:sz w:val="28"/>
          <w:szCs w:val="28"/>
        </w:rPr>
        <w:t xml:space="preserve"> всей жизни человека, редко перерождаясь в соответствующие злокачественные опухоли. Например, липома подкожной клетчатки, миома матки трансформируются в саркому крайне редко. Вместе с тем доброкачественные опухоли могут быть этапом развития рака и саркомы.</w:t>
      </w:r>
      <w:r>
        <w:rPr>
          <w:sz w:val="28"/>
          <w:szCs w:val="28"/>
        </w:rPr>
        <w:t xml:space="preserve"> Так, диффузный полипоз кишечника на протяжении жизни почти в 100% случаев переходит в рак.</w:t>
      </w:r>
    </w:p>
    <w:p w14:paraId="71771205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случаях этап сохранения опухолью характеристик доброкачественного тканевого разрастания (предопухолевое состояние) может быть не столь очевиден, как при п</w:t>
      </w:r>
      <w:r>
        <w:rPr>
          <w:sz w:val="28"/>
          <w:szCs w:val="28"/>
        </w:rPr>
        <w:t xml:space="preserve">олипозе, но так или иначе такой этап, занимающий различный промежуток времени, существует. Малигнизацию (приобретение клетками нормальной или патологической ткани организма свойств злокачественной опухоли) связывают с повторными изменениями в генетическом </w:t>
      </w:r>
      <w:r>
        <w:rPr>
          <w:sz w:val="28"/>
          <w:szCs w:val="28"/>
        </w:rPr>
        <w:t>аппарате опухолевых клеток, которые склонны к мутациям существенно больше нормальных клеток. В результате возникают новые клоны клеток, характеризующиеся резким клеточным полиморфизмом, атипией, прорастанием в прилежащие органы и способностью к росту в вид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lastRenderedPageBreak/>
        <w:t>метастатических очагов в других органах и тканях.</w:t>
      </w:r>
    </w:p>
    <w:p w14:paraId="7FFB3449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стадии формирования опухоли</w:t>
      </w:r>
    </w:p>
    <w:p w14:paraId="6311D911" w14:textId="77777777" w:rsidR="00000000" w:rsidRDefault="002835F3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Гиперплазия ткани</w:t>
      </w:r>
    </w:p>
    <w:p w14:paraId="3EC14774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Доброкачественная опухоль</w:t>
      </w:r>
    </w:p>
    <w:p w14:paraId="17DF04A9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Дисплазия</w:t>
      </w:r>
    </w:p>
    <w:p w14:paraId="61C280DD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Преинвазивный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рак</w:t>
      </w:r>
      <w:r>
        <w:rPr>
          <w:sz w:val="28"/>
          <w:szCs w:val="28"/>
          <w:lang w:val="en-US"/>
        </w:rPr>
        <w:t xml:space="preserve"> (Carcionama in situ)</w:t>
      </w:r>
    </w:p>
    <w:p w14:paraId="7DD68456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Инвазивный рак</w:t>
      </w:r>
    </w:p>
    <w:p w14:paraId="299FC038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стадия (формирование доброка</w:t>
      </w:r>
      <w:r>
        <w:rPr>
          <w:sz w:val="28"/>
          <w:szCs w:val="28"/>
        </w:rPr>
        <w:t>чественной опухоли) может отсутствовать.</w:t>
      </w:r>
    </w:p>
    <w:p w14:paraId="709DEA40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рак in situ находится в динамическом равновесии - клетки опухоли гибнут с такой же скоростью, как и пролиферируют. Характеризуется, как правило, небольшими размерами, отсутствием клинических проявлени</w:t>
      </w:r>
      <w:r>
        <w:rPr>
          <w:sz w:val="28"/>
          <w:szCs w:val="28"/>
        </w:rPr>
        <w:t>й, очень медленным ростом и отсутствием метастазов. Также «раком на месте» может называться результат успешного лечения - химиотерапии и/или лучевой терапии или самопроизвольного уменьшения опухоли. В этом случае растущая ранее опухоль останавливается в ро</w:t>
      </w:r>
      <w:r>
        <w:rPr>
          <w:sz w:val="28"/>
          <w:szCs w:val="28"/>
        </w:rPr>
        <w:t>сте или даже уменьшается, иногда до почти полного исчезновения.</w:t>
      </w:r>
    </w:p>
    <w:p w14:paraId="75308525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рак in situ прорастает базальную мембрану. Опухолевые клетки разрушают и замещают собой предсуществующий эпителий. В дальнейшем раковые клетки врастают в лимфатические и кровеносные сосу</w:t>
      </w:r>
      <w:r>
        <w:rPr>
          <w:sz w:val="28"/>
          <w:szCs w:val="28"/>
        </w:rPr>
        <w:t>ды с последующим переносом опухолевых клеток и образованием метастазов.</w:t>
      </w:r>
    </w:p>
    <w:p w14:paraId="6170CBDC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Злокачественные опухоли различаются по типу клеток, из которых они возникают.</w:t>
      </w:r>
    </w:p>
    <w:p w14:paraId="3F4994A8" w14:textId="77777777" w:rsidR="00000000" w:rsidRDefault="002835F3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Карцинома, или собственно рак - из эпителиальных клеток (например, рак предстательной железы, лёгких, мо</w:t>
      </w:r>
      <w:r>
        <w:rPr>
          <w:sz w:val="28"/>
          <w:szCs w:val="28"/>
        </w:rPr>
        <w:t>лочной железы, прямой кишки).</w:t>
      </w:r>
    </w:p>
    <w:p w14:paraId="04D8D3CA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Меланома - из меланоцитов</w:t>
      </w:r>
    </w:p>
    <w:p w14:paraId="0D41AF4C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Саркома - из соединительной ткани, костей и мышц (мезенхима)</w:t>
      </w:r>
    </w:p>
    <w:p w14:paraId="2BEEB1F4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Лейкоз - из стволовых клеток костного мозга</w:t>
      </w:r>
    </w:p>
    <w:p w14:paraId="7F2DB215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Лимфома - из лимфатической ткани</w:t>
      </w:r>
    </w:p>
    <w:p w14:paraId="1715C4AB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Тератома - из зародышевых клеток</w:t>
      </w:r>
    </w:p>
    <w:p w14:paraId="3926A379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Глиома - из глиал</w:t>
      </w:r>
      <w:r>
        <w:rPr>
          <w:sz w:val="28"/>
          <w:szCs w:val="28"/>
        </w:rPr>
        <w:t>ьных клеток</w:t>
      </w:r>
    </w:p>
    <w:p w14:paraId="1A5A1A26" w14:textId="77777777" w:rsidR="00000000" w:rsidRDefault="002835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Хориокарцинома - из ткани плаценты</w:t>
      </w:r>
    </w:p>
    <w:p w14:paraId="0DA9D855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7DCF504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Лечение опухолей: химиотерапия</w:t>
      </w:r>
    </w:p>
    <w:p w14:paraId="02B086E1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93312D8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Химиотерапия в настоящее время становится важнейшим методом лечения при злокачественных опухолях. Химиотерапию назначают для уменьшения массы опухоли при неоперабельной опу</w:t>
      </w:r>
      <w:r>
        <w:rPr>
          <w:sz w:val="28"/>
          <w:szCs w:val="28"/>
        </w:rPr>
        <w:t>холи, после операции для предупреждения развития метастазов (адъювантная химиотерапия) или при наличии метастазов. В последнее время применяют также химиотерапию при операбельных опухолях с последующим продолжением лечения (при учете чувствительности) посл</w:t>
      </w:r>
      <w:r>
        <w:rPr>
          <w:sz w:val="28"/>
          <w:szCs w:val="28"/>
        </w:rPr>
        <w:t>е операции (неоадъювантная химиотерапия). При некоторых заболеваниях современная химиотерапия, являясь основным компонентом лечения, обеспечивает излечение значительного числа больных (злокачественные семиномные и несеминомные опухоли яичка, хорионэпителио</w:t>
      </w:r>
      <w:r>
        <w:rPr>
          <w:sz w:val="28"/>
          <w:szCs w:val="28"/>
        </w:rPr>
        <w:t>ма матки, локализованные формы остеогенной саркомы, рак молочной железы, саркома Юинга, нефробластомы у детей и др. ).</w:t>
      </w:r>
    </w:p>
    <w:p w14:paraId="4766CFA6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химиотерапия приводит к полной или частичной регрессии опухоли с различной длительностью ремиссии (диссеминированный рак молочной же</w:t>
      </w:r>
      <w:r>
        <w:rPr>
          <w:sz w:val="28"/>
          <w:szCs w:val="28"/>
        </w:rPr>
        <w:t>лезы, яичника, меланома, мелкоклеточный рак легкого и др. ), что увеличивает продолжительность жизни больных и уменьшает клинические проявления заболевания.</w:t>
      </w:r>
    </w:p>
    <w:p w14:paraId="4E38E25A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Химиотерапия используется также при раке желудка, толстой кишки, предстательной железы, мочевого пу</w:t>
      </w:r>
      <w:r>
        <w:rPr>
          <w:sz w:val="28"/>
          <w:szCs w:val="28"/>
        </w:rPr>
        <w:t>зыря, почки и т. д.</w:t>
      </w:r>
    </w:p>
    <w:p w14:paraId="775088BC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Противоопухолевые препараты применяют самостоятельно или в составе </w:t>
      </w:r>
      <w:r>
        <w:rPr>
          <w:sz w:val="28"/>
          <w:szCs w:val="28"/>
        </w:rPr>
        <w:lastRenderedPageBreak/>
        <w:t>лекарственных комбинаций, что позволяет достичь наибольшей эффективности лечения. В основе химиотерапии лежит различие в ответе нормальных и опухолевых клеток на цитоста</w:t>
      </w:r>
      <w:r>
        <w:rPr>
          <w:sz w:val="28"/>
          <w:szCs w:val="28"/>
        </w:rPr>
        <w:t>тическое воздействие.</w:t>
      </w:r>
    </w:p>
    <w:p w14:paraId="679A7FAB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значительные успехи химиотерапии отмечаются при чувствительных опухолях небольших размеров, масса которых быстро увеличивается и обладает наибольшей чувствительностью к препарату. В дальнейшем в крупных опухолевых узлах время</w:t>
      </w:r>
      <w:r>
        <w:rPr>
          <w:sz w:val="28"/>
          <w:szCs w:val="28"/>
        </w:rPr>
        <w:t xml:space="preserve"> удвоения опухоли возрастает, падает фракция роста, снижается эффективность химиотерапии. Важное значение имеют и другие биологические характеристики опухоли, особенности фармакокинетики препаратов и др.</w:t>
      </w:r>
    </w:p>
    <w:p w14:paraId="2D20A833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Наибольшая эффективность противоопухолевых препарато</w:t>
      </w:r>
      <w:r>
        <w:rPr>
          <w:sz w:val="28"/>
          <w:szCs w:val="28"/>
        </w:rPr>
        <w:t>в достигается путем их применения в рациональных комбинациях (одновременном или последовательном). Сведения о синергизме лекарств получают в результате предклинических исследований. При различных злокачественных опухолях человека существуют рекомендации по</w:t>
      </w:r>
      <w:r>
        <w:rPr>
          <w:sz w:val="28"/>
          <w:szCs w:val="28"/>
        </w:rPr>
        <w:t xml:space="preserve"> наиболее эффективной химиотерапии - так называемой первой линии, а также для дальнейшего лечения при недостаточном эффекте (вторая и третья линии).</w:t>
      </w:r>
    </w:p>
    <w:p w14:paraId="58E187A4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Существенным недостатком большинства современных препаратов является также малая избирательность действия </w:t>
      </w:r>
      <w:r>
        <w:rPr>
          <w:sz w:val="28"/>
          <w:szCs w:val="28"/>
        </w:rPr>
        <w:t>в отношении опухолевых клеток. Обычно применение цитотоксических средств сопровождается серьезными побочными и токсическими эффектами. При этом особенно сильно страдают активно пролиферирующие ткани (костный мозг, слизистая оболочка кишечника). Отрицательн</w:t>
      </w:r>
      <w:r>
        <w:rPr>
          <w:sz w:val="28"/>
          <w:szCs w:val="28"/>
        </w:rPr>
        <w:t>о влияют многие препараты и на половые железы (могут вызывать стерильность). Ряд антибиотиков с противоопухолевой активностью обладают кардиотоксическим эффектом. У препаратов платины выражено нефротоксическое действие. Цитотоксические препараты часто вызы</w:t>
      </w:r>
      <w:r>
        <w:rPr>
          <w:sz w:val="28"/>
          <w:szCs w:val="28"/>
        </w:rPr>
        <w:t xml:space="preserve">вают тошноту и рвоту. Однако при использовании препаратов в терапевтических дозах побочные эффекты обычно обратимы. </w:t>
      </w:r>
    </w:p>
    <w:p w14:paraId="5F1D739F" w14:textId="77777777" w:rsidR="00000000" w:rsidRDefault="002835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 Чувствительность злокачественных опухолей к современным методам лекарственного лечения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3192"/>
        <w:gridCol w:w="3605"/>
        <w:gridCol w:w="3633"/>
      </w:tblGrid>
      <w:tr w:rsidR="00000000" w14:paraId="7A3C4A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7AD3" w14:textId="77777777" w:rsidR="00000000" w:rsidRDefault="002835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 излечить с помощью химиотерапии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9EE3" w14:textId="77777777" w:rsidR="00000000" w:rsidRDefault="002835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Химиотерапия дает высокую частоту регрессии и продление жизни; излечение наступает менее, чем у 10% больных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20B7" w14:textId="77777777" w:rsidR="00000000" w:rsidRDefault="002835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Достигается регрессия опухоли у 20-50% больных, редко-продление жизни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D370" w14:textId="77777777" w:rsidR="00000000" w:rsidRDefault="002835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Малочувствительны к химиотерапии</w:t>
            </w:r>
          </w:p>
        </w:tc>
      </w:tr>
      <w:tr w:rsidR="00000000" w14:paraId="7A4BB9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B0CE" w14:textId="77777777" w:rsidR="00000000" w:rsidRDefault="002835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Хорионэпителиома матки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Опухоль Беркитта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Острый лимфобластный лейкоз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Злокачественные опухоли яичка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Лимфогранулематоз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Хронический миелолейкоз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D82E" w14:textId="77777777" w:rsidR="00000000" w:rsidRDefault="002835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Острые лейкозы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Миеломная болезнь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Эритремия 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Саркома Юинга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Рак предстательной железы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Рак яичников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Рак легкого (мелкоклеточный)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Рак те</w:t>
            </w:r>
            <w:r>
              <w:rPr>
                <w:sz w:val="20"/>
                <w:szCs w:val="20"/>
              </w:rPr>
              <w:t xml:space="preserve">ла матки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Опухоль Вильмса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Эмбриональная рабдомиосаркома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Лимфосарком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Ретинобластома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349A" w14:textId="77777777" w:rsidR="00000000" w:rsidRDefault="002835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Рак желудка и толстой кишки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Хронические лейкозы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Нейробластома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Меланома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Рак молочной железы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Плоскоклеточный рак головы и шеи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Рак гортани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Рак мочевого п</w:t>
            </w:r>
            <w:r>
              <w:rPr>
                <w:sz w:val="20"/>
                <w:szCs w:val="20"/>
              </w:rPr>
              <w:t xml:space="preserve">узыря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Саркома мягких тканей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Остеогенная саркома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Глиобластома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Кортикостерома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D441" w14:textId="77777777" w:rsidR="00000000" w:rsidRDefault="002835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Немелкоклеточный рак легкого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Рак пищевода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Рак печени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Рак поджелудочной железы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Рак щитовидной железы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Рак почки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Рак шейки матки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Рак влагалища</w:t>
            </w:r>
          </w:p>
        </w:tc>
      </w:tr>
    </w:tbl>
    <w:p w14:paraId="46154F15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A87B35E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.История разв</w:t>
      </w:r>
      <w:r>
        <w:rPr>
          <w:sz w:val="28"/>
          <w:szCs w:val="28"/>
        </w:rPr>
        <w:t>ития противоопухолевых препаратов</w:t>
      </w:r>
    </w:p>
    <w:p w14:paraId="02F8F5B8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3F73BC8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попытки использования лекарственных средств для лечения больных раком предпринимались очень давно, начиная с Парацельса, а возможно, и ранее. Например, в одном из папирусов, датированным 1500 годом до н. э.,</w:t>
      </w:r>
      <w:r>
        <w:rPr>
          <w:sz w:val="28"/>
          <w:szCs w:val="28"/>
        </w:rPr>
        <w:t xml:space="preserve"> сообщалось о применении мышьяка для лечения опухоли. Все эти попытки носили эмпирический характер и были безуспешными. П. Эрлих, признанный основоположник химиотерапии, автор самого термина «химиотерапия», определил ее как лечение системных паразитарных з</w:t>
      </w:r>
      <w:r>
        <w:rPr>
          <w:sz w:val="28"/>
          <w:szCs w:val="28"/>
        </w:rPr>
        <w:t>аболеваний химическими веществами. Под паразитарными заболеваниями он понимал болезни, вызываемые глистами, грибами, простейшими, бактериями, риккетсиями, вирусами. Позже термин «химиотерапия» был распространен на лечение опухолей. П. Эрлиху принадлежит та</w:t>
      </w:r>
      <w:r>
        <w:rPr>
          <w:sz w:val="28"/>
          <w:szCs w:val="28"/>
        </w:rPr>
        <w:t xml:space="preserve">кже идея систематического скрининга химических веществ на наличие у них необходимых для химиотерапевтических препаратов свойств и формулирование методологии исследования химиотерапевтических агентов на соответствующих моделях. </w:t>
      </w:r>
    </w:p>
    <w:p w14:paraId="5EBD3A61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Противоопухолевая химиотера</w:t>
      </w:r>
      <w:r>
        <w:rPr>
          <w:sz w:val="28"/>
          <w:szCs w:val="28"/>
        </w:rPr>
        <w:t xml:space="preserve">пия как раздел медицинской науки, </w:t>
      </w:r>
      <w:r>
        <w:rPr>
          <w:sz w:val="28"/>
          <w:szCs w:val="28"/>
        </w:rPr>
        <w:lastRenderedPageBreak/>
        <w:t>включающий разработку и изучение новых препаратов и их практическое применение, имеет сравнительно короткую историю. До второй мировой войны очень немного соединений было изучено на наличие противоопухолевой активности; эт</w:t>
      </w:r>
      <w:r>
        <w:rPr>
          <w:sz w:val="28"/>
          <w:szCs w:val="28"/>
        </w:rPr>
        <w:t xml:space="preserve">о были соединения мышьяка, некоторые металлы, токсины, колхицин и другие митотические яды. Интерес к этим исследованиям во второй половине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был стимулирован классическими работами О. Варбурга, в которых впервые были отмечены определенные различия межд</w:t>
      </w:r>
      <w:r>
        <w:rPr>
          <w:sz w:val="28"/>
          <w:szCs w:val="28"/>
        </w:rPr>
        <w:t xml:space="preserve">у опухолевыми и нормальными тканями. </w:t>
      </w:r>
    </w:p>
    <w:p w14:paraId="1C757A1A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крупные успехи в области современной химиотерапии онкологических заболеваний были достигнуты в 40-х годах, когда во время второй мировой войны стали подробно изучать влияние на организм боевых отравляющих вещест</w:t>
      </w:r>
      <w:r>
        <w:rPr>
          <w:sz w:val="28"/>
          <w:szCs w:val="28"/>
        </w:rPr>
        <w:t>в: иприта, или бис-(в-хлорэтил) сульфида, и азотистого иприта, или трихлорэтиламина. Еще ранее (в 1919 г.) стало известно, что азотистый иприт вызывает лейкопению и аплазию костного мозга.</w:t>
      </w:r>
    </w:p>
    <w:p w14:paraId="61D9E945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Дальнейшие исследования показали, что азотистый иприт оказывает спе</w:t>
      </w:r>
      <w:r>
        <w:rPr>
          <w:sz w:val="28"/>
          <w:szCs w:val="28"/>
        </w:rPr>
        <w:t>цифическое цитотоксическое влияние на лимфоидные ткани и обладает противоопухолевой активностью при лимфосаркоме у мышей. В 1942 г. были начаты клинические испытания трихлорэтиламина, что положило начало эре современной химиотерапии опухолей.</w:t>
      </w:r>
    </w:p>
    <w:p w14:paraId="7FD6F43F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Вскоре, был с</w:t>
      </w:r>
      <w:r>
        <w:rPr>
          <w:sz w:val="28"/>
          <w:szCs w:val="28"/>
        </w:rPr>
        <w:t xml:space="preserve">интезирован ряд производных бис-(в-хлорэтил) амина, или бис-(2- хлорэтил) - амина, и некоторые из них нашли применение в качестве противоопухолевых средств. </w:t>
      </w:r>
    </w:p>
    <w:p w14:paraId="74652293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 за бис-(в-хлорэтил)-аминами были получены первые цитостатические алкилирующие соединения ины</w:t>
      </w:r>
      <w:r>
        <w:rPr>
          <w:sz w:val="28"/>
          <w:szCs w:val="28"/>
        </w:rPr>
        <w:t>х химических групп: этиленимины, алкилированные сульфонаты, триазуны.</w:t>
      </w:r>
    </w:p>
    <w:p w14:paraId="66EC4DD2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1960-х гг. обнаружены противоопухолевые вещества другого механизма действия-антиметаболиты. Метотрексат, имеющий структурное сходство с фолиевой кислотой и являющийся ее антимет</w:t>
      </w:r>
      <w:r>
        <w:rPr>
          <w:sz w:val="28"/>
          <w:szCs w:val="28"/>
        </w:rPr>
        <w:t xml:space="preserve">аболитом, оказался </w:t>
      </w:r>
      <w:r>
        <w:rPr>
          <w:sz w:val="28"/>
          <w:szCs w:val="28"/>
        </w:rPr>
        <w:lastRenderedPageBreak/>
        <w:t>эффективным при некоторых опухолях человека, особенно при хориокарциноме у женщин и при острой лейкемии. Вслед за этим были обнаружены противоопухолевые свойства других антиметаболитов: аналогов пурина (меркаптопурин, тиогуанин) и пирими</w:t>
      </w:r>
      <w:r>
        <w:rPr>
          <w:sz w:val="28"/>
          <w:szCs w:val="28"/>
        </w:rPr>
        <w:t>дина (фторурацил, цитарабин).</w:t>
      </w:r>
    </w:p>
    <w:p w14:paraId="12726B33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в качестве противоопухолевых средств нашел применение ряд антибиотиков (адриамицин, оливомицин, дактиномицин), ферменты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-аспарагиназа), некоторые алкалоиды (винбластин, винкристин) и иные средства растительного </w:t>
      </w:r>
      <w:r>
        <w:rPr>
          <w:sz w:val="28"/>
          <w:szCs w:val="28"/>
        </w:rPr>
        <w:t>происхождения.</w:t>
      </w:r>
    </w:p>
    <w:p w14:paraId="4A874B4F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1970-х гг. были открыты противоопухолевые свойства препаратов платины. Для лечения гормонозависимых опухолей широкое применение получил ряд эстрогенных, андрогенных и гестагенных препаратов, а также антагонисты эстрогенов, например, тамокс</w:t>
      </w:r>
      <w:r>
        <w:rPr>
          <w:sz w:val="28"/>
          <w:szCs w:val="28"/>
        </w:rPr>
        <w:t>ифен, и андрогенов (флютамид).</w:t>
      </w:r>
    </w:p>
    <w:p w14:paraId="4360EFFD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большое внимание стали привлекать эндогенные противоопухолевые соединения. Обнаружена эффективность при некоторых видах опухолей интерферонов, моноклональных антител, изучается противоопухолевая активность др</w:t>
      </w:r>
      <w:r>
        <w:rPr>
          <w:sz w:val="28"/>
          <w:szCs w:val="28"/>
        </w:rPr>
        <w:t>угих лимфокинов.</w:t>
      </w:r>
    </w:p>
    <w:p w14:paraId="78E39207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каждое десятилетие шестидесятилетнего периода может быть названо именем той группы препаратов, к которой в этот время было приковано наибольшее внимание химиотерапевтов и с которой связывали наибольшие надежды.</w:t>
      </w:r>
    </w:p>
    <w:p w14:paraId="4D65FD92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CBD9A96" w14:textId="77777777" w:rsidR="00000000" w:rsidRDefault="002835F3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Определен</w:t>
      </w:r>
      <w:r>
        <w:rPr>
          <w:sz w:val="28"/>
          <w:szCs w:val="28"/>
        </w:rPr>
        <w:t>ие и классификация</w:t>
      </w:r>
    </w:p>
    <w:p w14:paraId="70E05072" w14:textId="77777777" w:rsidR="00000000" w:rsidRDefault="002835F3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87B0B17" w14:textId="77777777" w:rsidR="00000000" w:rsidRDefault="002835F3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Дадим определение понятию “цитостатические препараты”. </w:t>
      </w:r>
    </w:p>
    <w:p w14:paraId="53655DED" w14:textId="77777777" w:rsidR="00000000" w:rsidRDefault="002835F3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Цитостатики-это группа противоопухолевых препаратов, которые вызывают некроз раковых клеток. Цитостатики повреждают клетки, находящиеся в стадии митоза (деление клетки, в ходе кото</w:t>
      </w:r>
      <w:r>
        <w:rPr>
          <w:sz w:val="28"/>
          <w:szCs w:val="28"/>
        </w:rPr>
        <w:t xml:space="preserve">рого хромосомы одинаково распределяются между ядрами, что обеспечивает образование </w:t>
      </w:r>
      <w:r>
        <w:rPr>
          <w:sz w:val="28"/>
          <w:szCs w:val="28"/>
        </w:rPr>
        <w:lastRenderedPageBreak/>
        <w:t>генетически идентичных дочерних клеток). Быстро размножающиеся клетки опухоли подвергаются действию препарата в первую очередь. Нарушение течения стадий деления препятствует</w:t>
      </w:r>
      <w:r>
        <w:rPr>
          <w:sz w:val="28"/>
          <w:szCs w:val="28"/>
        </w:rPr>
        <w:t xml:space="preserve"> пролиферации, а также приводит к некрозу раковых клеток. При некрозе повреждаются оболочка, ядро и другие её компоненты, что ведет к смерти клетки. </w:t>
      </w:r>
    </w:p>
    <w:p w14:paraId="72D12E80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цитостатические препараты включают целый ряд средств различной химической структуры и ра</w:t>
      </w:r>
      <w:r>
        <w:rPr>
          <w:sz w:val="28"/>
          <w:szCs w:val="28"/>
        </w:rPr>
        <w:t>зного фармокологического действия.</w:t>
      </w:r>
    </w:p>
    <w:p w14:paraId="5DF1E9CC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основном их можно разделить на следующие группы и соответствующие им классы веществ:</w:t>
      </w:r>
    </w:p>
    <w:p w14:paraId="24A31658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Алкилирующие соединения и препараты, аналогичные им по действию</w:t>
      </w:r>
    </w:p>
    <w:p w14:paraId="1F9D02A4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Хлорэтиламины</w:t>
      </w:r>
    </w:p>
    <w:p w14:paraId="657B0ACB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Этиленимины</w:t>
      </w:r>
    </w:p>
    <w:p w14:paraId="3C59F6F2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Производные метансульфоновой кислоты</w:t>
      </w:r>
    </w:p>
    <w:p w14:paraId="62637CA7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Производные нитрозомочевины</w:t>
      </w:r>
    </w:p>
    <w:p w14:paraId="1DB1EB3C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Триазины и метилгидразины</w:t>
      </w:r>
    </w:p>
    <w:p w14:paraId="4D9A2B19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Соединения платины</w:t>
      </w:r>
    </w:p>
    <w:p w14:paraId="2E7430CE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Антиметаболиты</w:t>
      </w:r>
    </w:p>
    <w:p w14:paraId="3A8116B1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Антагонисты фолиевой кислоты</w:t>
      </w:r>
    </w:p>
    <w:p w14:paraId="05506590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Антагонисты пурина</w:t>
      </w:r>
    </w:p>
    <w:p w14:paraId="7854EFF2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Антагонисты пиримидина</w:t>
      </w:r>
    </w:p>
    <w:p w14:paraId="6D85FE50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Противоопухолевые антибиотики</w:t>
      </w:r>
    </w:p>
    <w:p w14:paraId="487A3661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Актиномицины: дактиномицин </w:t>
      </w:r>
    </w:p>
    <w:p w14:paraId="1384EFB2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Антрациклины: руб</w:t>
      </w:r>
      <w:r>
        <w:rPr>
          <w:sz w:val="28"/>
          <w:szCs w:val="28"/>
        </w:rPr>
        <w:t xml:space="preserve">омицин, доксорубицин, эпирубицин </w:t>
      </w:r>
    </w:p>
    <w:p w14:paraId="6DEC4BF0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Флеомицины: блеомицин, блеомицетин</w:t>
      </w:r>
    </w:p>
    <w:p w14:paraId="1D2A32F2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Алкалоиды и другие вещества растительного происхождения</w:t>
      </w:r>
    </w:p>
    <w:p w14:paraId="76F13205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Алкалоиды барвинка розовог: винбластин, винкристин, </w:t>
      </w:r>
      <w:r>
        <w:rPr>
          <w:sz w:val="28"/>
          <w:szCs w:val="28"/>
        </w:rPr>
        <w:lastRenderedPageBreak/>
        <w:t xml:space="preserve">винорельбин </w:t>
      </w:r>
    </w:p>
    <w:p w14:paraId="1E18EE4B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Алкалоиды тисового дерева (таксаны): паклитаксел (таксол),</w:t>
      </w:r>
      <w:r>
        <w:rPr>
          <w:sz w:val="28"/>
          <w:szCs w:val="28"/>
        </w:rPr>
        <w:t xml:space="preserve"> таксотер </w:t>
      </w:r>
    </w:p>
    <w:p w14:paraId="3D7A6C1E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Подофиллотоксины, выделяемые из подофилла щитовидного: этопозид, тенипозид </w:t>
      </w:r>
    </w:p>
    <w:p w14:paraId="1C928F92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Ингибиторы топоизомеразы I:иринотекан </w:t>
      </w:r>
    </w:p>
    <w:p w14:paraId="3D9A9142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Алкалоиды безвременника великолепного: колхамин</w:t>
      </w:r>
    </w:p>
    <w:p w14:paraId="6DC353CF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Ферментные препараты: </w:t>
      </w:r>
      <w:r>
        <w:rPr>
          <w:sz w:val="28"/>
          <w:szCs w:val="28"/>
          <w:lang w:val="en-US"/>
        </w:rPr>
        <w:t>L-</w:t>
      </w:r>
      <w:r>
        <w:rPr>
          <w:sz w:val="28"/>
          <w:szCs w:val="28"/>
        </w:rPr>
        <w:t>аспарагиназа</w:t>
      </w:r>
    </w:p>
    <w:p w14:paraId="79732D4C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Гормоны и их антагонисты</w:t>
      </w:r>
    </w:p>
    <w:p w14:paraId="529DBB9D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Андроген</w:t>
      </w:r>
      <w:r>
        <w:rPr>
          <w:sz w:val="28"/>
          <w:szCs w:val="28"/>
        </w:rPr>
        <w:t xml:space="preserve">ы: тестостерона пропионат, медротестрона пропионат, тетрастерон </w:t>
      </w:r>
    </w:p>
    <w:p w14:paraId="08334B62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Эстрогены: диэтилстильбэстрол, фосфэстрол, этинилэстрадиол </w:t>
      </w:r>
    </w:p>
    <w:p w14:paraId="32DF9DCF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Гестагены: оксипрогестерона капронат, медроксипрогестерона ацетат </w:t>
      </w:r>
    </w:p>
    <w:p w14:paraId="47B5D24F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Антагонисты эстрогенов (антиэстрогены): тамоксифен, тореми</w:t>
      </w:r>
      <w:r>
        <w:rPr>
          <w:sz w:val="28"/>
          <w:szCs w:val="28"/>
        </w:rPr>
        <w:t xml:space="preserve">фен, фульвестрант </w:t>
      </w:r>
    </w:p>
    <w:p w14:paraId="2551FED0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Антагонисты андрогенов (антиандрогены): флутамид, андрокур </w:t>
      </w:r>
    </w:p>
    <w:p w14:paraId="55A92A6F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Агонисты гипоталамического гормона, стимулирующего высвобождение гонадотропных гормонов: госерелин, лейпрорелин </w:t>
      </w:r>
    </w:p>
    <w:p w14:paraId="55CDB8FE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Ингибиторы ароматазы: аминоглютетимид, летрозол </w:t>
      </w:r>
    </w:p>
    <w:p w14:paraId="503ECBDA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Глюкоко</w:t>
      </w:r>
      <w:r>
        <w:rPr>
          <w:sz w:val="28"/>
          <w:szCs w:val="28"/>
        </w:rPr>
        <w:t>ртикоиды: преднизолон, дексаметазон</w:t>
      </w:r>
    </w:p>
    <w:p w14:paraId="141F5366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Интерфероны и интерлейкины: б-и в-интерфероны, альдеслейкин</w:t>
      </w:r>
    </w:p>
    <w:p w14:paraId="10CF246F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Моноклональные антитела: трастузумаб (герцептин), ритуксимаб (мабтера), бевацизумаб (авастин)</w:t>
      </w:r>
    </w:p>
    <w:p w14:paraId="75B56886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Ингибиторы тирозинкиназ: иматиниб (гливек), гифетиниб (ирес</w:t>
      </w:r>
      <w:r>
        <w:rPr>
          <w:sz w:val="28"/>
          <w:szCs w:val="28"/>
        </w:rPr>
        <w:t>са), эрлотиниб (тарцева)</w:t>
      </w:r>
    </w:p>
    <w:p w14:paraId="4B77D158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EA6EFC4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Механизмы действия</w:t>
      </w:r>
    </w:p>
    <w:p w14:paraId="75490106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CB946AF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механизмы действия цитостатиков на примере наиболее изученных групп, а именно алкилирующих цитостатиков, антиметаболитов и некоторых природных соединений. В большинстве своем они основаны на попере</w:t>
      </w:r>
      <w:r>
        <w:rPr>
          <w:sz w:val="28"/>
          <w:szCs w:val="28"/>
        </w:rPr>
        <w:t>чном связывании молекул ДНК и повреждении их матрицы, блокировании микротрубочек веретена деления, блокировании фермента дигидрофолатредуктазы, практически полной остановке синтеза ДНК/РНК или на синтезе аномальных нуклеиновых кислот. Также напомним, что м</w:t>
      </w:r>
      <w:r>
        <w:rPr>
          <w:sz w:val="28"/>
          <w:szCs w:val="28"/>
        </w:rPr>
        <w:t>итозу предшествует удвоение хромосом (синтез ДНК) и усиление белков (синтез РНК). ДНК клетки представляет собой матрицу для нового синтеза ДНК и РНК.</w:t>
      </w:r>
    </w:p>
    <w:p w14:paraId="3AD952A9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E44E1E1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Алкилирующие цитостатики</w:t>
      </w:r>
    </w:p>
    <w:p w14:paraId="739A4F53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1E21426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Алкилирующие цитостатики-это реакционноспособные соединения, предоставляющие </w:t>
      </w:r>
      <w:r>
        <w:rPr>
          <w:sz w:val="28"/>
          <w:szCs w:val="28"/>
        </w:rPr>
        <w:t>свой алкильный остаток, который связывается с ДНК ковалентной связью. Например, атомы хлора из молекул хлорэтиламинов могут обмениваться на азотистые основания, при этом образуется электрофильный карбониевый ион, который переходит в этиленимоний. Последний</w:t>
      </w:r>
      <w:r>
        <w:rPr>
          <w:sz w:val="28"/>
          <w:szCs w:val="28"/>
        </w:rPr>
        <w:t xml:space="preserve"> также образует функционально активный карбониевый ион, взаимодействующий, согласно имеющимся представлениям, с нуклеофильными структурами ДНК (с гуанином, фосфатными, аминосульфгидрильными группами и др.). Таким образом, происходит алкилирование субстрата</w:t>
      </w:r>
      <w:r>
        <w:rPr>
          <w:sz w:val="28"/>
          <w:szCs w:val="28"/>
        </w:rPr>
        <w:t xml:space="preserve"> (отсюда и термин «алкилирующие средства»). По аналогичному принципу, очевидно, действуют и другие представители этой группы противобластомных средств.</w:t>
      </w:r>
    </w:p>
    <w:p w14:paraId="592BA5FB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A8B8684" w14:textId="46806F11" w:rsidR="00000000" w:rsidRDefault="00C02C3F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F8A900" wp14:editId="1DA10D1A">
            <wp:extent cx="465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5F3">
        <w:rPr>
          <w:sz w:val="28"/>
          <w:szCs w:val="28"/>
        </w:rPr>
        <w:t xml:space="preserve"> </w:t>
      </w:r>
    </w:p>
    <w:p w14:paraId="55B48238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8F47963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подобных манипуляция образуются сшивки между нитями</w:t>
      </w:r>
      <w:r>
        <w:rPr>
          <w:sz w:val="28"/>
          <w:szCs w:val="28"/>
        </w:rPr>
        <w:t xml:space="preserve"> ДНК. Более наглядно этот процесс изображен на Рисунке 1. </w:t>
      </w:r>
    </w:p>
    <w:p w14:paraId="25E172AE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алкилирующих веществ с ДНК, в том числе поперечное связывание молекул ДНК, нарушает ее стабильность, вязкость и впоследствии целостность. Все это приводит к резкому угнетению жизнеде</w:t>
      </w:r>
      <w:r>
        <w:rPr>
          <w:sz w:val="28"/>
          <w:szCs w:val="28"/>
        </w:rPr>
        <w:t>ятельности клеток. Их способность к делению подавляется, многие клетки гибнут. Алкилирующие средства действуют на клетки в интерфазе. Особенно выражено их цитостатическое влияние в отношении быстропролиферирующих клеток.</w:t>
      </w:r>
    </w:p>
    <w:p w14:paraId="54F93B07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85A4FC2" w14:textId="2D436F8C" w:rsidR="00000000" w:rsidRDefault="00C02C3F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78467B" wp14:editId="24FD877C">
            <wp:extent cx="1495425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CBF9" w14:textId="77777777" w:rsidR="00000000" w:rsidRDefault="002835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Действие алкилирующих цитостатиков, антибиотиков </w:t>
      </w:r>
    </w:p>
    <w:p w14:paraId="5547EB18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312D72D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Антиметаболиты</w:t>
      </w:r>
    </w:p>
    <w:p w14:paraId="44D5C2EC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химическому строению антиметаболиты лишь похожи на естественные метаболиты, но не идентичны им. В связи с этим они вызывают нарушение синтеза нуклеиновых кислот. Это отрицат</w:t>
      </w:r>
      <w:r>
        <w:rPr>
          <w:sz w:val="28"/>
          <w:szCs w:val="28"/>
        </w:rPr>
        <w:t>ельно сказывается на процессе деления опухолевых клеток и приводит их к гибели. Действуют антиметаболиты на разных этапах синтеза нуклеиновых кислот.</w:t>
      </w:r>
    </w:p>
    <w:p w14:paraId="57A3AEF3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механизмов действия антиметаболитов основан на ингибировании синтеза оснований. Например, для синт</w:t>
      </w:r>
      <w:r>
        <w:rPr>
          <w:sz w:val="28"/>
          <w:szCs w:val="28"/>
        </w:rPr>
        <w:t>еза пуриновых оснований и тимидина необходима тетрагидрофолиевая кислота(ТГФК). Она образуется из фолиевой кислоты при помощи фермента дигидрофолатредуктазы. Аналог фолиевой кислоты метотрексат блокирует фермент и таким образом создает дефицит ТГФК в клетк</w:t>
      </w:r>
      <w:r>
        <w:rPr>
          <w:sz w:val="28"/>
          <w:szCs w:val="28"/>
        </w:rPr>
        <w:t>ах, тем самым нарушая синтез РНК. Восстановить дефицит ТГФК можно путем введения фолиновой кислоты(5-формил-ТГФК).</w:t>
      </w:r>
    </w:p>
    <w:p w14:paraId="3D7B8A9A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способом блокирования синтеза ДНК и РНК является включение аналогов оснований (таких как 6-меркаптопурин, 5-фторурацил) или нуклеозидо</w:t>
      </w:r>
      <w:r>
        <w:rPr>
          <w:sz w:val="28"/>
          <w:szCs w:val="28"/>
        </w:rPr>
        <w:t>в с аномальными сахарами (цитарабин).</w:t>
      </w:r>
    </w:p>
    <w:p w14:paraId="4781061E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природные соединения: винбластин и винкристин</w:t>
      </w:r>
    </w:p>
    <w:p w14:paraId="3BD49460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мы знаем, перед делением клетки веретено деления растягивает удвоенные хромосомы. На этот этап воздействуют так называемые “антимитотические яды”, к которым о</w:t>
      </w:r>
      <w:r>
        <w:rPr>
          <w:sz w:val="28"/>
          <w:szCs w:val="28"/>
        </w:rPr>
        <w:t>тносятся винбластин и винкристин. Одним из элементов веретена деления являются микротрубочки, образование которых и блокируют вышеупомянутые яды. Микротрубочки состоят из белков б- и в-тубулина. Ненужные трубочки разрушаются, а их составные части снова пре</w:t>
      </w:r>
      <w:r>
        <w:rPr>
          <w:sz w:val="28"/>
          <w:szCs w:val="28"/>
        </w:rPr>
        <w:t>образуются для повторного использования. Винбластин и винкристин ингибируют полимеризацию компонентов тубулина в микротрубочки. Паклитаксел же ингибирует разборку микротрубочек и индуцирует образование атипичных микротрубочек, блокирую тем самым преобразов</w:t>
      </w:r>
      <w:r>
        <w:rPr>
          <w:sz w:val="28"/>
          <w:szCs w:val="28"/>
        </w:rPr>
        <w:t>ание тубулина в микротрубочки с нормальными функциями.</w:t>
      </w:r>
    </w:p>
    <w:p w14:paraId="654CFACB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</w:t>
      </w:r>
    </w:p>
    <w:p w14:paraId="553E285E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упоминалось ранее, быстро размножающиеся клетки опухоли подвергаются действию препаратов в первую очередь. Ткани же, имеющие меньшую скорость клеточного деления, то есть большинст</w:t>
      </w:r>
      <w:r>
        <w:rPr>
          <w:sz w:val="28"/>
          <w:szCs w:val="28"/>
        </w:rPr>
        <w:t>во здоровых тканей, не подвергаются действию препаратов. Однако это же относится и к низкодифференцированным (твердым) опухолям с редко делящимися клетками.</w:t>
      </w:r>
    </w:p>
    <w:p w14:paraId="4C9F8A32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клетки некоторых здоровых (интактных) тканей имеют физиологически обусловленную высок</w:t>
      </w:r>
      <w:r>
        <w:rPr>
          <w:sz w:val="28"/>
          <w:szCs w:val="28"/>
        </w:rPr>
        <w:t>ую частоту деления и повреждаются под действием цитостатической терапии, вследствие которой и наблюдаются типичные побочные эффекты.</w:t>
      </w:r>
    </w:p>
    <w:p w14:paraId="1F857728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 противораковых веществ, действующих на интактные делящиеся ткани, можно прогнозировать. К ним относятся во</w:t>
      </w:r>
      <w:r>
        <w:rPr>
          <w:sz w:val="28"/>
          <w:szCs w:val="28"/>
        </w:rPr>
        <w:t>здействия на:)</w:t>
      </w:r>
      <w:r>
        <w:rPr>
          <w:sz w:val="28"/>
          <w:szCs w:val="28"/>
        </w:rPr>
        <w:tab/>
        <w:t>Костный мозг и клетки ретикулоэндотелиальной системы (панцитопения и иммунодепрессия; подавление, как образования антител, так и клеточного иммунитета).</w:t>
      </w:r>
    </w:p>
    <w:p w14:paraId="5E390EF3" w14:textId="77777777" w:rsidR="00000000" w:rsidRDefault="002835F3">
      <w:pPr>
        <w:pStyle w:val="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Подавление функции костного мозга относится к единственному, наиболее важному фактору, л</w:t>
      </w:r>
      <w:r>
        <w:rPr>
          <w:sz w:val="28"/>
          <w:szCs w:val="28"/>
        </w:rPr>
        <w:t>имитирующему дозы препаратов. Необходимы повторные анализы крови, трансфузия всех ее форменных элементов, например, тромбоцитной массы при тромбоцитопеническом кровотечении или при числе тромбоцитов менее 25*10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на литр. Блеомицин и винкристин сравнительно</w:t>
      </w:r>
      <w:r>
        <w:rPr>
          <w:sz w:val="28"/>
          <w:szCs w:val="28"/>
        </w:rPr>
        <w:t xml:space="preserve"> малотоксичны для костного мозга.</w:t>
      </w:r>
    </w:p>
    <w:p w14:paraId="4DFF5CD0" w14:textId="77777777" w:rsidR="00000000" w:rsidRDefault="002835F3">
      <w:pPr>
        <w:rPr>
          <w:sz w:val="28"/>
          <w:szCs w:val="28"/>
        </w:rPr>
      </w:pPr>
      <w:r>
        <w:rPr>
          <w:sz w:val="28"/>
          <w:szCs w:val="28"/>
        </w:rPr>
        <w:t>Развитие септицемии (часто оппортунистическая инфекция, вызванная граммотрициательными бактериями, представляющими собственную флору, например, кишечника при его повреждении препаратами) требует проведения энергичного лече</w:t>
      </w:r>
      <w:r>
        <w:rPr>
          <w:sz w:val="28"/>
          <w:szCs w:val="28"/>
        </w:rPr>
        <w:t>ния противобактериальными средствами, часто комбинированными. Полезны также трансфузии лейкоцитной массы. Повышается частота сопутствующих инфекций, вызванных вирусами (опоясывающий лишай), грибами (кандидоз), и простейшими (пневмоцисты). При повышении тем</w:t>
      </w:r>
      <w:r>
        <w:rPr>
          <w:sz w:val="28"/>
          <w:szCs w:val="28"/>
        </w:rPr>
        <w:t>пературы тела у больного раком, которому проводится химиотерапия, необходимо произвести микробиологическое исследование и назначить срочно соответствующее лечение.)</w:t>
      </w:r>
      <w:r>
        <w:rPr>
          <w:sz w:val="28"/>
          <w:szCs w:val="28"/>
        </w:rPr>
        <w:tab/>
        <w:t>Слизистые оболочки, выстилающие кишечник и другие органы (диарея, язвы).)</w:t>
      </w:r>
      <w:r>
        <w:rPr>
          <w:sz w:val="28"/>
          <w:szCs w:val="28"/>
        </w:rPr>
        <w:tab/>
        <w:t>Волосяные фоликул</w:t>
      </w:r>
      <w:r>
        <w:rPr>
          <w:sz w:val="28"/>
          <w:szCs w:val="28"/>
        </w:rPr>
        <w:t>ы (алопеция; восстановление происходит через 2-6 месяцев после прекращения лечения; выпадение волос может быть сведено к минимуму охлаждением волосистой части головы, в результате чего уменьшается приток крови и замедляются химические реакции).)</w:t>
      </w:r>
      <w:r>
        <w:rPr>
          <w:sz w:val="28"/>
          <w:szCs w:val="28"/>
        </w:rPr>
        <w:tab/>
        <w:t>Заживление</w:t>
      </w:r>
      <w:r>
        <w:rPr>
          <w:sz w:val="28"/>
          <w:szCs w:val="28"/>
        </w:rPr>
        <w:t xml:space="preserve"> ран (замедление)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Мочевую систему (например, уратная нефропатия: быстрое разрушение большого числа злокачественных клеток приводит к образованию большого количества пуринов и пиримидинов, превращающихся в мочевую кислоту, которая затем может кристаллизов</w:t>
      </w:r>
      <w:r>
        <w:rPr>
          <w:sz w:val="28"/>
          <w:szCs w:val="28"/>
        </w:rPr>
        <w:t>аться в моче; этого можно избежать, если принимать большие количества жидкости, подщелачивать мочу и принимать аллопуринол на первых этапах химиотерапии; на практике это случается только тогда, когда масса опухоли велика и она очень чувствительна к препара</w:t>
      </w:r>
      <w:r>
        <w:rPr>
          <w:sz w:val="28"/>
          <w:szCs w:val="28"/>
        </w:rPr>
        <w:t>там, например, при остром лимфоцитарном лейкозе или лимфоме).)</w:t>
      </w:r>
      <w:r>
        <w:rPr>
          <w:sz w:val="28"/>
          <w:szCs w:val="28"/>
        </w:rPr>
        <w:tab/>
        <w:t>Половые клетки.</w:t>
      </w:r>
    </w:p>
    <w:p w14:paraId="58987DEA" w14:textId="77777777" w:rsidR="00000000" w:rsidRDefault="002835F3">
      <w:pPr>
        <w:rPr>
          <w:sz w:val="28"/>
          <w:szCs w:val="28"/>
        </w:rPr>
      </w:pPr>
      <w:r>
        <w:rPr>
          <w:sz w:val="28"/>
          <w:szCs w:val="28"/>
        </w:rPr>
        <w:t>Воздействие на половые клетки может привести к уменьшению полового влечения и стерильности. В связи с мутагенным действием противораковых веществ следует предупреждать зачатие в</w:t>
      </w:r>
      <w:r>
        <w:rPr>
          <w:sz w:val="28"/>
          <w:szCs w:val="28"/>
        </w:rPr>
        <w:t>о время лечения и в течение нескольких месяцев после его окончания, так как следует иметь в виду, что репродуктивная функция как у мужчин, так и у женщин сохраняется. Также если цитостатики назначаются во время беременности, то нарушается развитие плода (т</w:t>
      </w:r>
      <w:r>
        <w:rPr>
          <w:sz w:val="28"/>
          <w:szCs w:val="28"/>
        </w:rPr>
        <w:t>ератогенное действие).)</w:t>
      </w:r>
      <w:r>
        <w:rPr>
          <w:sz w:val="28"/>
          <w:szCs w:val="28"/>
        </w:rPr>
        <w:tab/>
        <w:t>Разные ткани (канцерогенность, вторичные опухоли).</w:t>
      </w:r>
    </w:p>
    <w:p w14:paraId="6D23587D" w14:textId="77777777" w:rsidR="00000000" w:rsidRDefault="002835F3">
      <w:pPr>
        <w:rPr>
          <w:sz w:val="28"/>
          <w:szCs w:val="28"/>
        </w:rPr>
      </w:pPr>
      <w:r>
        <w:rPr>
          <w:sz w:val="28"/>
          <w:szCs w:val="28"/>
        </w:rPr>
        <w:t>Многие цитостатические препараты канцерогенны, поэтому можно, излечив больного от первичной опухоли, через 5 лет диагностировать у него вторичный, индуцированный проведенной химиоте</w:t>
      </w:r>
      <w:r>
        <w:rPr>
          <w:sz w:val="28"/>
          <w:szCs w:val="28"/>
        </w:rPr>
        <w:t>рапией, рак. Особенно это свойство присуще алкилирующим средствам, некоторым антиметаболитам (меркаптопурин) и антибиотикам (доксорубицин). Риск лейкоза, лимфомы и чешуйчатой карциномы при этом в 20-30 раз превышает таковой у лиц, не лечившихся этими препа</w:t>
      </w:r>
      <w:r>
        <w:rPr>
          <w:sz w:val="28"/>
          <w:szCs w:val="28"/>
        </w:rPr>
        <w:t>ратами. Синергического канцерогенное действие может быть обусловлено сочетанием химиотерапии и облучения.</w:t>
      </w:r>
    </w:p>
    <w:p w14:paraId="0006B57D" w14:textId="77777777" w:rsidR="00000000" w:rsidRDefault="002835F3">
      <w:pPr>
        <w:rPr>
          <w:sz w:val="28"/>
          <w:szCs w:val="28"/>
        </w:rPr>
      </w:pPr>
      <w:r>
        <w:rPr>
          <w:sz w:val="28"/>
          <w:szCs w:val="28"/>
        </w:rPr>
        <w:t>При применении противоопухолевых препаратов также часто наблюдаются тошнота, рвота, аноресия, диарея, возможны алопеция и иные побочные явления. Некот</w:t>
      </w:r>
      <w:r>
        <w:rPr>
          <w:sz w:val="28"/>
          <w:szCs w:val="28"/>
        </w:rPr>
        <w:t>орые противоопухолевые антибиотики обладают кардиотоксичностью (доксорубицин, рубицина хлорид и другие антрациклиновые антибиотики), нефро- и ототоксичностью. Эстрогены, андрогены, их аналоги и антагонисты способны вызывать гормональные расстройства.</w:t>
      </w:r>
    </w:p>
    <w:p w14:paraId="1C6D3C7A" w14:textId="77777777" w:rsidR="00000000" w:rsidRDefault="002835F3">
      <w:pPr>
        <w:rPr>
          <w:sz w:val="28"/>
          <w:szCs w:val="28"/>
        </w:rPr>
      </w:pPr>
      <w:r>
        <w:rPr>
          <w:sz w:val="28"/>
          <w:szCs w:val="28"/>
        </w:rPr>
        <w:t>Вслед</w:t>
      </w:r>
      <w:r>
        <w:rPr>
          <w:sz w:val="28"/>
          <w:szCs w:val="28"/>
        </w:rPr>
        <w:t>ствие того, что большинство цитостатических средств вызывает ряд побочных эффектов, лимитирующих их применение, чтобы в какой-то степени нивелировать эти осложнения или предупредить их, используется целый комплексвспомогательных средств, применяемых при хи</w:t>
      </w:r>
      <w:r>
        <w:rPr>
          <w:sz w:val="28"/>
          <w:szCs w:val="28"/>
        </w:rPr>
        <w:t xml:space="preserve">миотерапии опухолевых заболеваний. К ним относятся следующие группы: . Средства, стимулирующие кроветворение-колониестимулирующие факторы </w:t>
      </w:r>
    </w:p>
    <w:p w14:paraId="25B5D36A" w14:textId="77777777" w:rsidR="00000000" w:rsidRDefault="002835F3">
      <w:pPr>
        <w:rPr>
          <w:sz w:val="28"/>
          <w:szCs w:val="28"/>
        </w:rPr>
      </w:pPr>
      <w:r>
        <w:rPr>
          <w:sz w:val="28"/>
          <w:szCs w:val="28"/>
        </w:rPr>
        <w:t xml:space="preserve">. Стимуляторы лейкопоэза: молграмостим, филграстим </w:t>
      </w:r>
    </w:p>
    <w:p w14:paraId="4B7C485F" w14:textId="77777777" w:rsidR="00000000" w:rsidRDefault="002835F3">
      <w:pPr>
        <w:rPr>
          <w:sz w:val="28"/>
          <w:szCs w:val="28"/>
        </w:rPr>
      </w:pPr>
      <w:r>
        <w:rPr>
          <w:sz w:val="28"/>
          <w:szCs w:val="28"/>
        </w:rPr>
        <w:t>. Стимуляторы эритропоэза: эритропоэтин . Противорвотные средства</w:t>
      </w:r>
      <w:r>
        <w:rPr>
          <w:sz w:val="28"/>
          <w:szCs w:val="28"/>
        </w:rPr>
        <w:t>: ондансетрон, трописетрон, метоклопрамид . Средства, повышающие иммунную защиту организма: интерфероны, интерлейкины, препараты тимуса, левамизол . Средства, подавляющие проявления карциноидного синдрома, при злокачественных нейроэндокринных опухолях: окт</w:t>
      </w:r>
      <w:r>
        <w:rPr>
          <w:sz w:val="28"/>
          <w:szCs w:val="28"/>
        </w:rPr>
        <w:t xml:space="preserve">реотид . Средства, препятствующие остеопорозу при метастазах опухолей в кости: бисфосфонаты (памидронат, клодронат, золедронат1 и др.) </w:t>
      </w:r>
    </w:p>
    <w:p w14:paraId="79F14D8F" w14:textId="77777777" w:rsidR="00000000" w:rsidRDefault="002835F3">
      <w:pPr>
        <w:rPr>
          <w:sz w:val="28"/>
          <w:szCs w:val="28"/>
        </w:rPr>
      </w:pPr>
      <w:r>
        <w:rPr>
          <w:sz w:val="28"/>
          <w:szCs w:val="28"/>
        </w:rPr>
        <w:t>Кроме того, применяются кардиопротекторные, цитопротекторные средства, вещества, защищающие мочевыводящие пути от повреж</w:t>
      </w:r>
      <w:r>
        <w:rPr>
          <w:sz w:val="28"/>
          <w:szCs w:val="28"/>
        </w:rPr>
        <w:t xml:space="preserve">дения отдельными противоопухолевыми препаратами (их метаболитами) и др. </w:t>
      </w:r>
    </w:p>
    <w:p w14:paraId="39395A1D" w14:textId="77777777" w:rsidR="00000000" w:rsidRDefault="002835F3">
      <w:pPr>
        <w:rPr>
          <w:sz w:val="28"/>
          <w:szCs w:val="28"/>
        </w:rPr>
      </w:pPr>
      <w:r>
        <w:rPr>
          <w:sz w:val="28"/>
          <w:szCs w:val="28"/>
        </w:rPr>
        <w:t>Представители цитостатиков</w:t>
      </w:r>
    </w:p>
    <w:p w14:paraId="6842EB6A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было показано выше, цитостатические препараты в изобилии представлены различными классами веществ. Рассмотрим наиболее важных представителей групп цитос</w:t>
      </w:r>
      <w:r>
        <w:rPr>
          <w:sz w:val="28"/>
          <w:szCs w:val="28"/>
        </w:rPr>
        <w:t>татиков.</w:t>
      </w:r>
    </w:p>
    <w:p w14:paraId="6A4E3C63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Алкилирующие вещества</w:t>
      </w:r>
    </w:p>
    <w:p w14:paraId="566F9DF8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своем этот класс цитостатиков представлен производными бис-(в-хлорэтилсульфида). В механизме противоопухолевого действия таких соединений существенную роль играет их алкилирующие свойства. Они способны реагирова</w:t>
      </w:r>
      <w:r>
        <w:rPr>
          <w:sz w:val="28"/>
          <w:szCs w:val="28"/>
        </w:rPr>
        <w:t>ть с нуклеофильными центрами белковых молекул, нарушая синтез ДНК (в меньшей степени РНК), в результате чего нарушается жизнедеятельность клеток и блокируется их митотическое деление. Высокой чувствительностью к этим веществам обладают ядра клеток гиперпла</w:t>
      </w:r>
      <w:r>
        <w:rPr>
          <w:sz w:val="28"/>
          <w:szCs w:val="28"/>
        </w:rPr>
        <w:t xml:space="preserve">змированных опухолевых тканей и лимфоидной ткани. В то же время эти производные легко взаимодействуют с нуклеопротеидами клеточных ядер кроветворных тканей, вследствие чего подавляется процесс кроветворения. </w:t>
      </w:r>
    </w:p>
    <w:p w14:paraId="130C248A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Хлорэтиламины обладают высокой токсичностью и в</w:t>
      </w:r>
      <w:r>
        <w:rPr>
          <w:sz w:val="28"/>
          <w:szCs w:val="28"/>
        </w:rPr>
        <w:t xml:space="preserve"> дозах, близких к лечебным, могут вызывать побочные явления, выражающиеся в сильном угнетении костномозгового кроветворения и нарушениях функции ЖКТ. При попадании на кожу и слизистые оболочеи они действуют раздражающе, что приводит к абсцессам, при введен</w:t>
      </w:r>
      <w:r>
        <w:rPr>
          <w:sz w:val="28"/>
          <w:szCs w:val="28"/>
        </w:rPr>
        <w:t>ии же растворов под кожу происходит некроз тканей.</w:t>
      </w:r>
    </w:p>
    <w:p w14:paraId="53E275C2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из соединений данной группы, предложенным для использования в медицинской практике, был гидрохлорид метил-бис-(в-хлорэтил)-амина, получивший название Эмбихин. В дальнейшем были созданы другие соедин</w:t>
      </w:r>
      <w:r>
        <w:rPr>
          <w:sz w:val="28"/>
          <w:szCs w:val="28"/>
        </w:rPr>
        <w:t>ения этого ряда, нашедшие применение в качестве противоопухолевых препаратов, которые в связи с особенностями их физико-хмических свойств, распределения в тканях, метаболизма и другими частично различаются как по характеру действия, так и по переносимости.</w:t>
      </w:r>
    </w:p>
    <w:p w14:paraId="31CC7316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Этиленимины по механизму действия близки к производным бис-(в-хлорэтил)-амина. В последнее время в связи с появлением новых противоопухолевых препаратов область этих препаратов несколько сузилась.</w:t>
      </w:r>
    </w:p>
    <w:p w14:paraId="0B67E425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BA8080E" w14:textId="4E4E456D" w:rsidR="00000000" w:rsidRDefault="00C02C3F">
      <w:pPr>
        <w:ind w:firstLine="709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34C297" wp14:editId="152883A0">
            <wp:extent cx="1143000" cy="1247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9C5CB" w14:textId="77777777" w:rsidR="00000000" w:rsidRDefault="002835F3">
      <w:pPr>
        <w:ind w:firstLine="709"/>
      </w:pPr>
    </w:p>
    <w:p w14:paraId="7135EC3D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Циклофосфан</w:t>
      </w:r>
    </w:p>
    <w:p w14:paraId="3CB4C4CA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Произв</w:t>
      </w:r>
      <w:r>
        <w:rPr>
          <w:sz w:val="28"/>
          <w:szCs w:val="28"/>
        </w:rPr>
        <w:t>одное бис-(в-хлорэтил)-амина. Противоопухолевое средство алкилирующего действия, оказывает также иммунодепрессивное действие. Это часто применяемый препарат из группы хлорэтиламинов. Сам циклофосфан не оказывает цитостатического действия. В результате хими</w:t>
      </w:r>
      <w:r>
        <w:rPr>
          <w:sz w:val="28"/>
          <w:szCs w:val="28"/>
        </w:rPr>
        <w:t>ческих превращений в печени из него образуются активные метаболиты (фосфамид и акролеин), которые и обеспечивают противоопухолевый эффект. Препарат вызывает более или менее длительные ремиссии при гемобластозах (в том числе при остром лимфолейкозе), множес</w:t>
      </w:r>
      <w:r>
        <w:rPr>
          <w:sz w:val="28"/>
          <w:szCs w:val="28"/>
        </w:rPr>
        <w:t>твенной миеломе. Кроме того, его применяют при раке яичников, молочной железы, мелкоклеточном раке легкого. Допан и хлорбутин вводят внутрь, циклофосфан и сарколизин - парентерально и энтерально.</w:t>
      </w:r>
    </w:p>
    <w:p w14:paraId="7DEE511F" w14:textId="77777777" w:rsidR="00000000" w:rsidRDefault="002835F3">
      <w:pPr>
        <w:ind w:firstLine="709"/>
        <w:rPr>
          <w:sz w:val="28"/>
          <w:szCs w:val="28"/>
        </w:rPr>
      </w:pPr>
    </w:p>
    <w:p w14:paraId="3AAB0700" w14:textId="1E841241" w:rsidR="00000000" w:rsidRDefault="00C02C3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19CF87" wp14:editId="27A5CBB1">
            <wp:extent cx="1285875" cy="933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864D7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Тиофосфамид </w:t>
      </w:r>
    </w:p>
    <w:p w14:paraId="64815DC7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Этиленим</w:t>
      </w:r>
      <w:r>
        <w:rPr>
          <w:sz w:val="28"/>
          <w:szCs w:val="28"/>
        </w:rPr>
        <w:t>ин. Оказывает цитостатическое действие и угнетает развитие пролиферирующей, в том числе злокачественной, ткани. При введении в организм быстро метаболизируется с образованием активного и стойкого метаболита триэтилениминофосфамида(ТЕРА). Механизм цитостати</w:t>
      </w:r>
      <w:r>
        <w:rPr>
          <w:sz w:val="28"/>
          <w:szCs w:val="28"/>
        </w:rPr>
        <w:t>ческого действия основного вещества и его метаболита связан с образованием комплексных связей с ДНК, ее алкилированием и блокадой митотического деления пролиферирующих клеток.</w:t>
      </w:r>
    </w:p>
    <w:p w14:paraId="51F774AF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Применение: рак яичников, молочной железы, мочевого пузыря, щитовидной железы и </w:t>
      </w:r>
      <w:r>
        <w:rPr>
          <w:sz w:val="28"/>
          <w:szCs w:val="28"/>
        </w:rPr>
        <w:t>некоторых других опухолей (мезотелиомы, ретинобластомы). Использование тиофосфамида способствует уменьшению числа рецедивов и метастазов после радикальной мастэктомии. Также возможно применение препарата при хроническом лимфолейкозе и хроническом миелолейк</w:t>
      </w:r>
      <w:r>
        <w:rPr>
          <w:sz w:val="28"/>
          <w:szCs w:val="28"/>
        </w:rPr>
        <w:t>озе, лимфогранулематозе, ретикулосаркоме, лимфосаркоматозе.</w:t>
      </w:r>
    </w:p>
    <w:p w14:paraId="1D442BCD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Побочные эффекты: диспепсические расстройства, анорексия, гематурия, аменорея, угнетение сперматогенеза. В случае резкого угнетения костномозгового кроветворения во время лечения препаратом немедл</w:t>
      </w:r>
      <w:r>
        <w:rPr>
          <w:sz w:val="28"/>
          <w:szCs w:val="28"/>
        </w:rPr>
        <w:t>енно прекращают его введенеие, назначают переливание крови или лейкоцитной и тромбоцитной массы, а также стимуляторы кроветворения.</w:t>
      </w:r>
    </w:p>
    <w:p w14:paraId="5B512339" w14:textId="77777777" w:rsidR="00000000" w:rsidRDefault="002835F3">
      <w:pPr>
        <w:ind w:firstLine="709"/>
        <w:rPr>
          <w:sz w:val="28"/>
          <w:szCs w:val="28"/>
        </w:rPr>
      </w:pPr>
    </w:p>
    <w:p w14:paraId="52C1340C" w14:textId="26A5E02E" w:rsidR="00000000" w:rsidRDefault="00C02C3F">
      <w:pPr>
        <w:ind w:firstLine="709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3B627C" wp14:editId="7CECE1F8">
            <wp:extent cx="1371600" cy="904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6913E" w14:textId="77777777" w:rsidR="00000000" w:rsidRDefault="002835F3">
      <w:pPr>
        <w:ind w:firstLine="709"/>
        <w:rPr>
          <w:sz w:val="28"/>
          <w:szCs w:val="28"/>
        </w:rPr>
      </w:pPr>
    </w:p>
    <w:p w14:paraId="062ECC0C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Цисплатин</w:t>
      </w:r>
    </w:p>
    <w:p w14:paraId="4C5697A4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Соединение платины. Противоопухолевое средство алкилирующего типа, произво</w:t>
      </w:r>
      <w:r>
        <w:rPr>
          <w:sz w:val="28"/>
          <w:szCs w:val="28"/>
        </w:rPr>
        <w:t>дное платины. Этот комплекс платины в настоящее время широко применяется в медицине как противораковое средство. Противораковая активность цисплатина была обнаружена Барнеттом Розенбергом в 1969 году. Эффективным является только цис-изомер. Угнетает синтез</w:t>
      </w:r>
      <w:r>
        <w:rPr>
          <w:sz w:val="28"/>
          <w:szCs w:val="28"/>
        </w:rPr>
        <w:t xml:space="preserve"> ДНК (связывается с ДНК клеток с образованием внутри- и межспиральных сшивок, которые изменяют структуру ДНК), что ведет к длительному подавлению синтеза нуклеиновых кислот и гибели клетки. В меньшей степени подавляет синтез белка и РНК. Не обладает фазово</w:t>
      </w:r>
      <w:r>
        <w:rPr>
          <w:sz w:val="28"/>
          <w:szCs w:val="28"/>
        </w:rPr>
        <w:t>й специфичностью. Комплексы платины с цис-расположением атомов галогенов могут образовывать устойчивые хелатные комплексы с пуриновыми и пиримидиновыми компонентами молекулы нуклеиновых кислот, формируя связи внутри одной нити или параллельных нитей двойно</w:t>
      </w:r>
      <w:r>
        <w:rPr>
          <w:sz w:val="28"/>
          <w:szCs w:val="28"/>
        </w:rPr>
        <w:t>й спирали ДНК. Противоопухолевому действию отчасти способствует иммунодепрессивное влияние. Терапевтический эффект сохраняется в течение нескольких дней после введения.</w:t>
      </w:r>
    </w:p>
    <w:p w14:paraId="310439A8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Применение: отдельно или в комплексной терапии (в сочетании с метотрексатом, циклофосфа</w:t>
      </w:r>
      <w:r>
        <w:rPr>
          <w:sz w:val="28"/>
          <w:szCs w:val="28"/>
        </w:rPr>
        <w:t>ном, тиогуанином, противоопухолевыми антибиотиками) при злокачественных опухолях яичка и яичников, раке шейки и тела матки, легкого, желудка, пищевода, кожи, мочевого пузыря, плоскоклеточном раке области головы и шеи, остеогенной саркоме, меланоме, нейробл</w:t>
      </w:r>
      <w:r>
        <w:rPr>
          <w:sz w:val="28"/>
          <w:szCs w:val="28"/>
        </w:rPr>
        <w:t>астоме. Используют также в комплексной терапии лимфогранулематоза и лимфосарком.</w:t>
      </w:r>
    </w:p>
    <w:p w14:paraId="0A24BC06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Побочные эффекты: при применении циспластина возможны нарушения функция печени и почек, тошнота, рвота, анорексия, головокружение, снижение слуха, аллергические, в том числе, </w:t>
      </w:r>
      <w:r>
        <w:rPr>
          <w:sz w:val="28"/>
          <w:szCs w:val="28"/>
        </w:rPr>
        <w:t>анафилактические, реакции, лейкопения, тромбоцитопения, анемия, обратимая алопеция.</w:t>
      </w:r>
    </w:p>
    <w:p w14:paraId="3E4DEB6D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Антиметаболиты</w:t>
      </w:r>
    </w:p>
    <w:p w14:paraId="4E4D85BF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Антиметаболитами называют вещества, близкие по химической структуре к природным продуктам обмена веществ (метаболитам) и ингибирующие превращения и физиологи</w:t>
      </w:r>
      <w:r>
        <w:rPr>
          <w:sz w:val="28"/>
          <w:szCs w:val="28"/>
        </w:rPr>
        <w:t>ческую активность этих эндогенных соединений.</w:t>
      </w:r>
    </w:p>
    <w:p w14:paraId="0F10BF5D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антиметаболитам, применяемым в качестве противоопухолевых средств, относится ряд препаратов, являющихся структурными аналогами фолиевой кислоты (метотрексат), пуринов (меркаптопурин, тиогуанин), пиримидинов (</w:t>
      </w:r>
      <w:r>
        <w:rPr>
          <w:sz w:val="28"/>
          <w:szCs w:val="28"/>
        </w:rPr>
        <w:t>фторурацил).</w:t>
      </w:r>
    </w:p>
    <w:p w14:paraId="108A177F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Цитостатическое действие всех этих препаратов связано с нарушением синтеза нуклеиновых кислот (ДНК и РНК). </w:t>
      </w:r>
    </w:p>
    <w:p w14:paraId="1CB42C45" w14:textId="77777777" w:rsidR="00000000" w:rsidRDefault="002835F3">
      <w:pPr>
        <w:ind w:firstLine="709"/>
        <w:rPr>
          <w:sz w:val="28"/>
          <w:szCs w:val="28"/>
        </w:rPr>
      </w:pPr>
    </w:p>
    <w:p w14:paraId="47131155" w14:textId="24CCEBAC" w:rsidR="00000000" w:rsidRDefault="00C02C3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3DECDD" wp14:editId="2CFA9904">
            <wp:extent cx="2762250" cy="1314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CC18C" w14:textId="77777777" w:rsidR="00000000" w:rsidRDefault="002835F3">
      <w:pPr>
        <w:ind w:firstLine="709"/>
        <w:rPr>
          <w:sz w:val="28"/>
          <w:szCs w:val="28"/>
        </w:rPr>
      </w:pPr>
    </w:p>
    <w:p w14:paraId="4FE9DF44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Метотрексат</w:t>
      </w:r>
    </w:p>
    <w:p w14:paraId="5A271183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Антагонист фолиевой кислоты. Противоопухолевое, цитостатическое средство группы антим</w:t>
      </w:r>
      <w:r>
        <w:rPr>
          <w:sz w:val="28"/>
          <w:szCs w:val="28"/>
        </w:rPr>
        <w:t>етаболитов, действие метотрексата объясняется ингибированием активности фермента дигидрофолатредуктазы, обуславливающей превращение фолиевой кислоты в ее активную форму-тетрагидрофиолиевую кислоту, участвующую в биосинтезе нуклеиновых кислот. Тормозит синт</w:t>
      </w:r>
      <w:r>
        <w:rPr>
          <w:sz w:val="28"/>
          <w:szCs w:val="28"/>
        </w:rPr>
        <w:t>ез, репарацию ДНК и клеточный митоз. Особо чувствительны к действию быстро пролиферирующие ткани: клетки злокачественных опухолей, костного мозга, эмбриональные клетки, эпителиальные клетки слизистой оболочки кишечника, мочевого пузыря, полости рта. Наряду</w:t>
      </w:r>
      <w:r>
        <w:rPr>
          <w:sz w:val="28"/>
          <w:szCs w:val="28"/>
        </w:rPr>
        <w:t xml:space="preserve"> с противоопухолевым обладает иммунодепрессивным действием. </w:t>
      </w:r>
    </w:p>
    <w:p w14:paraId="27D7B851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Применение: при остром лимфобластомном лейкозе, хориокарциноме матки, раке шейки матки, опухолях головы и шеи, раке мочевого пузыря, легких, верхних дыхательных путей, молочной железы, опухоли яи</w:t>
      </w:r>
      <w:r>
        <w:rPr>
          <w:sz w:val="28"/>
          <w:szCs w:val="28"/>
        </w:rPr>
        <w:t xml:space="preserve">чка. </w:t>
      </w:r>
    </w:p>
    <w:p w14:paraId="19C6BA38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Побочные эффекты: при применении метотрексата возможны нейтропения, тромбоцитопения, анемия, анорексия, рвота, диарея, стоматит, кожная сыпь и другие побочные явления. Развитию побочных эффектов метотрексата препятствует кальция фолинат.</w:t>
      </w:r>
    </w:p>
    <w:p w14:paraId="77E2B20F" w14:textId="428ED311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2C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B4AE82" wp14:editId="0068764B">
            <wp:extent cx="4886325" cy="1104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5E0BC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Меркаптопурин </w:t>
      </w:r>
    </w:p>
    <w:p w14:paraId="7E1B6CBA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D271301" w14:textId="3E8D7578" w:rsidR="00000000" w:rsidRDefault="00C02C3F">
      <w:pPr>
        <w:ind w:firstLine="709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976AFF" wp14:editId="2626EE37">
            <wp:extent cx="1676400" cy="1114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FBE2" w14:textId="77777777" w:rsidR="00000000" w:rsidRDefault="002835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Инозиновая кислота</w:t>
      </w:r>
    </w:p>
    <w:p w14:paraId="299BE3F2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C848265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Антагонист пуринов. Противоопухолевое средство, антиметаболит. По структуре близок к пуриновым основаниям (гуанину, аденину, тиогуанину, гипоксантину, входящим в состав нуклеиновых кислот), является т</w:t>
      </w:r>
      <w:r>
        <w:rPr>
          <w:sz w:val="28"/>
          <w:szCs w:val="28"/>
        </w:rPr>
        <w:t xml:space="preserve">иоловым производным, конкурентным антагонистом гипоксантина. Включение в соответствующие метаболические реакции нарушает синтез нуклеиновых кислот, играющих важную роль в процессах пролиферации тканей, в том числе опухолевых. Конкурирует с гипоксантином и </w:t>
      </w:r>
      <w:r>
        <w:rPr>
          <w:sz w:val="28"/>
          <w:szCs w:val="28"/>
        </w:rPr>
        <w:t>гуанином за гипоксанингуанинфосфорибозилтрансферазу, переводящую препарат в тиоинозиновую кислоту (ТИК). ТИК подавляет ряд реакций с участием инозиновой кислоты (ИК), включая превращение ИК в ксантиновую и адениловую кислоты. Кроме того, в ходе метилирован</w:t>
      </w:r>
      <w:r>
        <w:rPr>
          <w:sz w:val="28"/>
          <w:szCs w:val="28"/>
        </w:rPr>
        <w:t>ия ТИК образуется вещество, блокирующее наряду с самой ТИК глутамин-5-фосфорибозилпирофосфатаминотрансферазу-фермент, инициирующий путь пуринового синтеза рибонуклеотидов. Резистентность опухолей зачастую связана с потерей способности клеток образовывать Т</w:t>
      </w:r>
      <w:r>
        <w:rPr>
          <w:sz w:val="28"/>
          <w:szCs w:val="28"/>
        </w:rPr>
        <w:t>ИК.</w:t>
      </w:r>
    </w:p>
    <w:p w14:paraId="628B4178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 при остром лейкозе, для обеспечения ремиссия при остром лимфобластомном и миелобластомном лейкозах, при хроническом миелолейкозе, а также при полицитемии и болезни Крона.</w:t>
      </w:r>
    </w:p>
    <w:p w14:paraId="135B7E33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эффекты: при применении препарата иногда наблюдаются поражен</w:t>
      </w:r>
      <w:r>
        <w:rPr>
          <w:sz w:val="28"/>
          <w:szCs w:val="28"/>
        </w:rPr>
        <w:t>ия слизистой оболочки рта, диспепсическия явления, гиперурикемия, нарушение функций печени и почек, холестаз, гиперпигментация кожи. Как и другие цитостатики, меркаптопурин может вызывать лейко- и тромбоцитопению, анемию.</w:t>
      </w:r>
    </w:p>
    <w:p w14:paraId="380529B1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91D49DC" w14:textId="5232224B" w:rsidR="00000000" w:rsidRDefault="00C02C3F">
      <w:pPr>
        <w:ind w:firstLine="709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F09433" wp14:editId="115A59C2">
            <wp:extent cx="638175" cy="676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75F9A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Фторурацил</w:t>
      </w:r>
    </w:p>
    <w:p w14:paraId="370B7941" w14:textId="77777777" w:rsidR="00000000" w:rsidRDefault="002835F3">
      <w:pPr>
        <w:ind w:firstLine="709"/>
        <w:rPr>
          <w:sz w:val="28"/>
          <w:szCs w:val="28"/>
        </w:rPr>
      </w:pPr>
    </w:p>
    <w:p w14:paraId="4E377214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Аналог пиримидина. Противоопухолевая активность препарата определяется его превращением в опухолевых тканях в 5-фтор-2-дезоксиуридин-5’-монофосфат, являющийся конкурентным ингибитором фермента тимидилатсинтетазы, принимающей участие в синте</w:t>
      </w:r>
      <w:r>
        <w:rPr>
          <w:sz w:val="28"/>
          <w:szCs w:val="28"/>
        </w:rPr>
        <w:t>зе нуклеиновых кислот. Применение: рак желудка, пищевода, поджелудочной железы, толстой и прямой кишки, молочной железы, яичников, шейки матки, мочевого пузыря, опухолях головы и шеи. Побочные эффекты: фторурацил обладает высокой токсичностью. При его прим</w:t>
      </w:r>
      <w:r>
        <w:rPr>
          <w:sz w:val="28"/>
          <w:szCs w:val="28"/>
        </w:rPr>
        <w:t>енении вероятны угнетение кроветворения, язвенный стоматит, снижение аппетита, рвота, диарея, реже- дерматиты, эзофагит, проктит, сонливость, атаксия, нарушения зрения, провоцирование стенокардии и инфаркта миокарда, нарушение функций печени и почек.</w:t>
      </w:r>
    </w:p>
    <w:p w14:paraId="40203D56" w14:textId="77777777" w:rsidR="00000000" w:rsidRDefault="002835F3">
      <w:pPr>
        <w:ind w:firstLine="709"/>
        <w:rPr>
          <w:sz w:val="28"/>
          <w:szCs w:val="28"/>
        </w:rPr>
      </w:pPr>
    </w:p>
    <w:p w14:paraId="2FDDDE71" w14:textId="2CE0E10F" w:rsidR="00000000" w:rsidRDefault="00C02C3F">
      <w:pPr>
        <w:ind w:firstLine="709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724104" wp14:editId="5878C9C1">
            <wp:extent cx="1276350" cy="1123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B527D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Противоопухолевые антибиотики</w:t>
      </w:r>
    </w:p>
    <w:p w14:paraId="60888383" w14:textId="77777777" w:rsidR="00000000" w:rsidRDefault="002835F3">
      <w:pPr>
        <w:ind w:firstLine="709"/>
        <w:rPr>
          <w:sz w:val="28"/>
          <w:szCs w:val="28"/>
        </w:rPr>
      </w:pPr>
    </w:p>
    <w:p w14:paraId="702A2D67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Рубомицин</w:t>
      </w:r>
    </w:p>
    <w:p w14:paraId="1D1CA914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Антрациклиновый антибиотик. Противоопухолевый антибиотик антрациклинового ряда. Действует на S-фазу митоза. Блокирует матричную функцию ДНК, нарушая синтез нуклеиновых кислот и белка</w:t>
      </w:r>
      <w:r>
        <w:rPr>
          <w:sz w:val="28"/>
          <w:szCs w:val="28"/>
        </w:rPr>
        <w:t>. Противоопухолевая активность реализуется также через взаимодействие с мембранами и образование свободных радикалов семихинонного типа. Характеризуется высокой антимитотической активностью и низкой избирательностью действия. Терапевтический эффект при ост</w:t>
      </w:r>
      <w:r>
        <w:rPr>
          <w:sz w:val="28"/>
          <w:szCs w:val="28"/>
        </w:rPr>
        <w:t>рых лейкозах развивается после 2-3 инъекций (значительно уменьшается число бластных клеток в крови и костном мозге). Снижение общего количества лейкоцитов продолжается на протяжении 2 недель после окончания курса. Токсичность наиболее высока при внутрибрюш</w:t>
      </w:r>
      <w:r>
        <w:rPr>
          <w:sz w:val="28"/>
          <w:szCs w:val="28"/>
        </w:rPr>
        <w:t>инном способе введения.</w:t>
      </w:r>
    </w:p>
    <w:p w14:paraId="6F8F2407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Применение: при остром лейкозе, ретикулосаркоме, хориоэпителиоме матки, лимфосаркоме, солидных опухолях, опухоли Вильмса, хроническом миелолейкозе.</w:t>
      </w:r>
    </w:p>
    <w:p w14:paraId="6166107C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Возможно применение рубомицина в комбинации с другими противоопухолевыми препаратами</w:t>
      </w:r>
      <w:r>
        <w:rPr>
          <w:sz w:val="28"/>
          <w:szCs w:val="28"/>
        </w:rPr>
        <w:t xml:space="preserve"> (циклофосфан, метотрексат, меркаптопурин), лучевой терапией.</w:t>
      </w:r>
    </w:p>
    <w:p w14:paraId="23934D46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Побочные эффекты: может вызвать лейкопению, тромбоцитопению, анемию. Наблюдается тошнота, рвота, анорексия, диарея, стоматит, ротоглоточный кандидоз, изъявление слизистых ЖКТ, гиперурикемия, ура</w:t>
      </w:r>
      <w:r>
        <w:rPr>
          <w:sz w:val="28"/>
          <w:szCs w:val="28"/>
        </w:rPr>
        <w:t>тная нефропатия, алопеция, аллергические реакции.</w:t>
      </w:r>
    </w:p>
    <w:p w14:paraId="6508434E" w14:textId="77777777" w:rsidR="00000000" w:rsidRDefault="002835F3">
      <w:pPr>
        <w:ind w:firstLine="709"/>
        <w:rPr>
          <w:sz w:val="28"/>
          <w:szCs w:val="28"/>
        </w:rPr>
      </w:pPr>
    </w:p>
    <w:p w14:paraId="090AEF1E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7. Вещества растительного происхождения</w:t>
      </w:r>
    </w:p>
    <w:p w14:paraId="0383F4F8" w14:textId="77777777" w:rsidR="00000000" w:rsidRDefault="002835F3">
      <w:pPr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опухоль цитостатический препарат</w:t>
      </w:r>
    </w:p>
    <w:p w14:paraId="785981DE" w14:textId="3C19F6E9" w:rsidR="00000000" w:rsidRDefault="00C02C3F">
      <w:pPr>
        <w:ind w:firstLine="709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352427" wp14:editId="1C852CF2">
            <wp:extent cx="1847850" cy="1390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80F32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Винкристин</w:t>
      </w:r>
    </w:p>
    <w:p w14:paraId="27CBBA39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DB3D401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Алкалоид. Идентичен винбластину. Противоопухолевое средство растительного происхо</w:t>
      </w:r>
      <w:r>
        <w:rPr>
          <w:sz w:val="28"/>
          <w:szCs w:val="28"/>
        </w:rPr>
        <w:t>ждения, алкалоид из барвинка розового (Vinca rosea L.). Способен связываться с молекулами тубулина, тормозить образование митозного веретена, блокируя тем самым деление клеток, то есть митоз на стадии метафазы.</w:t>
      </w:r>
    </w:p>
    <w:p w14:paraId="06D90627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 при лимфогранулематозе, лимфомах,</w:t>
      </w:r>
      <w:r>
        <w:rPr>
          <w:sz w:val="28"/>
          <w:szCs w:val="28"/>
        </w:rPr>
        <w:t xml:space="preserve"> саркоме Юинга, рабдомиосаркоме, саркомах мягких тканей, нейробластоме, опухоли Вильмса, остром лимфобластомном лейкозе, раке молочной железы, легкого, идиопатической тромбоцитопенической пурпуре.</w:t>
      </w:r>
    </w:p>
    <w:p w14:paraId="4ECDCD33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Побочные эффекты: может оказывать нейротоксическое влияние </w:t>
      </w:r>
      <w:r>
        <w:rPr>
          <w:sz w:val="28"/>
          <w:szCs w:val="28"/>
        </w:rPr>
        <w:t xml:space="preserve">и вызывать парестезии, переферические невриты, двигательные расстройства, очаговые повреждения ЦНС. Вероятные также парез кишечника, алопеция, лейкопения, язвенный стоматит, атаксия, потеря массы тела, тошнота, рвота, повышение температуры тела. </w:t>
      </w:r>
    </w:p>
    <w:p w14:paraId="4845FEDC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04F15E3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Против</w:t>
      </w:r>
      <w:r>
        <w:rPr>
          <w:sz w:val="28"/>
          <w:szCs w:val="28"/>
        </w:rPr>
        <w:t>оопухолевые гормональные препараты</w:t>
      </w:r>
    </w:p>
    <w:p w14:paraId="350788BF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D15D4B6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онкологической практике применяется ряд гормональных препаратов, андрогены, эстрогены, глюкокортикостероиды, а также препараты, тормозящие действие эстрогенов (антиэстрогены) и андрогенов (антиандрогены). Все эти препа</w:t>
      </w:r>
      <w:r>
        <w:rPr>
          <w:sz w:val="28"/>
          <w:szCs w:val="28"/>
        </w:rPr>
        <w:t>раты применяют преимущественно при гормонозависимых опухолях. Эстрогены назначают, когда показано подавление действия в организме андрогенов или усиление активности эстрогенов (рак предстательной железы). Андрогены применяют для повышения активности андрог</w:t>
      </w:r>
      <w:r>
        <w:rPr>
          <w:sz w:val="28"/>
          <w:szCs w:val="28"/>
        </w:rPr>
        <w:t xml:space="preserve">енов или уменьшения активности эстрогенов (при раке молочной железы). Глюкокортикостероиды в связи с их лимфолитическим действием и способностью угнетать митоз лимфоцитов назначают преимущественно при острых лейкозах и злокачественных лимфомах. </w:t>
      </w:r>
    </w:p>
    <w:p w14:paraId="498E3557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механиз</w:t>
      </w:r>
      <w:r>
        <w:rPr>
          <w:sz w:val="28"/>
          <w:szCs w:val="28"/>
        </w:rPr>
        <w:t>му действия гормональные препараты отличаются от большинства цитостатических препаратов. Основная их роль- восстановление нарушенной гуморальной регуляции функции клеток. Вместе с тем не исключается и специфическое влияние на опухолевые клетки: они в опред</w:t>
      </w:r>
      <w:r>
        <w:rPr>
          <w:sz w:val="28"/>
          <w:szCs w:val="28"/>
        </w:rPr>
        <w:t>еленной степени тормозят деление клеток и способствуют их дифференцированию. Важную роль в механизме противоопухолевого действия гормонов играет их связывание со специфическими для них рецепторами, наличие которых обнаружено не только в нормальных тканях-м</w:t>
      </w:r>
      <w:r>
        <w:rPr>
          <w:sz w:val="28"/>
          <w:szCs w:val="28"/>
        </w:rPr>
        <w:t>ишенях, но и в некоторых опухолях.</w:t>
      </w:r>
    </w:p>
    <w:p w14:paraId="6FA121BF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практического применения в онкологии отобран ряд препаратов с наиболее выигрышными терапевтическими и токсикологическими показателями.</w:t>
      </w:r>
    </w:p>
    <w:p w14:paraId="13987FBF" w14:textId="77777777" w:rsidR="00000000" w:rsidRDefault="002835F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C697077" w14:textId="68DBA8A7" w:rsidR="00000000" w:rsidRDefault="00C02C3F">
      <w:pPr>
        <w:ind w:firstLine="709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B89CA5" wp14:editId="51313C1B">
            <wp:extent cx="1809750" cy="1057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C7A44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Тамоксифен</w:t>
      </w:r>
    </w:p>
    <w:p w14:paraId="7DBB7843" w14:textId="77777777" w:rsidR="00000000" w:rsidRDefault="002835F3">
      <w:pPr>
        <w:ind w:firstLine="709"/>
        <w:rPr>
          <w:sz w:val="28"/>
          <w:szCs w:val="28"/>
        </w:rPr>
      </w:pPr>
    </w:p>
    <w:p w14:paraId="1C01A252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Антагонист эстрогена. Противоопу</w:t>
      </w:r>
      <w:r>
        <w:rPr>
          <w:sz w:val="28"/>
          <w:szCs w:val="28"/>
        </w:rPr>
        <w:t>холевое антиэстрогенное средство. Конкурентно ингибирует рецепторы эстрогенов в органах-мишенях и опухолях, происходящих из этих органов. В результате возникает комплекс (препарат-рецептор-кофактор переноса), который после транслокации в клеточное ядро пре</w:t>
      </w:r>
      <w:r>
        <w:rPr>
          <w:sz w:val="28"/>
          <w:szCs w:val="28"/>
        </w:rPr>
        <w:t>дотвращает гипертрофию клеток, зависящих от эстрогенного регулирования. Обладает антигонадотропными свойствами, подавляет синтез простогландина (</w:t>
      </w:r>
      <w:r>
        <w:rPr>
          <w:sz w:val="28"/>
          <w:szCs w:val="28"/>
          <w:lang w:val="en-US"/>
        </w:rPr>
        <w:t>Pg</w:t>
      </w:r>
      <w:r>
        <w:rPr>
          <w:sz w:val="28"/>
          <w:szCs w:val="28"/>
        </w:rPr>
        <w:t>) в опухолевой ткани.</w:t>
      </w:r>
    </w:p>
    <w:p w14:paraId="05BCE08F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Тормозит прогрессирование опухолевого процесса, стимулируемого эстрогенами. Способность</w:t>
      </w:r>
      <w:r>
        <w:rPr>
          <w:sz w:val="28"/>
          <w:szCs w:val="28"/>
        </w:rPr>
        <w:t xml:space="preserve"> блокировать эстрогены может сохраняться в течение нескольких недель после однократной дозы. Кроме того, тамоксифен может вызывать овуляцию у женщин при ее отсутствии, стимулируя высвобождение из гипоталамуса ГРФ, стимулирующий высвобождение гонадотропных </w:t>
      </w:r>
      <w:r>
        <w:rPr>
          <w:sz w:val="28"/>
          <w:szCs w:val="28"/>
        </w:rPr>
        <w:t>гормонов гипофиза. У мужчин с олигоспермией повышает концентрацию ЛГ и ФСГ, тестостерона и эстрогенов в сыворотке крови. Тамоксифен и некоторые его метаболиты (N-дезметилтамоксифен, 4-гидрокситамоксифен) являются сильными ингибиторами оксидаз смешанной фун</w:t>
      </w:r>
      <w:r>
        <w:rPr>
          <w:sz w:val="28"/>
          <w:szCs w:val="28"/>
        </w:rPr>
        <w:t>кции системы цитохрома P450 печени, однако клиническое значение этих эффектов не определено.</w:t>
      </w:r>
    </w:p>
    <w:p w14:paraId="39FF8D57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Применение: рак молочной железы, меланома, рак эндометрия, предстательной железы, почки, яичников, саркоме мягких тканей, опухолях гипофиза.</w:t>
      </w:r>
    </w:p>
    <w:p w14:paraId="1BDE0FB6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Побочные эффекты: желу</w:t>
      </w:r>
      <w:r>
        <w:rPr>
          <w:sz w:val="28"/>
          <w:szCs w:val="28"/>
        </w:rPr>
        <w:t>дочно-кишечные расстройства, анорексия, головокружение, тромбоцитопения, гиперкальцемия.</w:t>
      </w:r>
    </w:p>
    <w:p w14:paraId="310D6913" w14:textId="77777777" w:rsidR="00000000" w:rsidRDefault="002835F3">
      <w:pPr>
        <w:ind w:firstLine="709"/>
        <w:rPr>
          <w:sz w:val="28"/>
          <w:szCs w:val="28"/>
        </w:rPr>
      </w:pPr>
    </w:p>
    <w:p w14:paraId="6A84BAF7" w14:textId="6E95D21E" w:rsidR="00000000" w:rsidRDefault="00C02C3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5E53CA" wp14:editId="0CFD5AEC">
            <wp:extent cx="1714500" cy="1009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5975C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Флутамид</w:t>
      </w:r>
    </w:p>
    <w:p w14:paraId="4E8C610A" w14:textId="77777777" w:rsidR="00000000" w:rsidRDefault="002835F3">
      <w:pPr>
        <w:ind w:firstLine="709"/>
        <w:rPr>
          <w:sz w:val="28"/>
          <w:szCs w:val="28"/>
        </w:rPr>
      </w:pPr>
    </w:p>
    <w:p w14:paraId="7A739472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Антиандроген. Противоопухолевое средств. Конкурентно блокирует взаимодействие андрогенов с их клеточными рецепторами; пр</w:t>
      </w:r>
      <w:r>
        <w:rPr>
          <w:sz w:val="28"/>
          <w:szCs w:val="28"/>
        </w:rPr>
        <w:t>епятствует проявлению биологических эффектов мужских половых гормонов в андрогенчувствительных органах. Взаимодействуя с рецепторами андрогенов в гипоталамусе и гипофизе, прерывает отрицательную обратную связь между семенниками и гипоталамо-гипофизарной си</w:t>
      </w:r>
      <w:r>
        <w:rPr>
          <w:sz w:val="28"/>
          <w:szCs w:val="28"/>
        </w:rPr>
        <w:t>стемой. В результате растормаживается секреция гонадотропных гормонов и возрастает их концентрация в крови и моче, а также тестостерона в плазме. Способность флутамида препятствовать действию тестостерона на клеточном уровне служит дополнением к лекарствен</w:t>
      </w:r>
      <w:r>
        <w:rPr>
          <w:sz w:val="28"/>
          <w:szCs w:val="28"/>
        </w:rPr>
        <w:t xml:space="preserve">ной "кастрации", вызываемой агонистами ЛГ-рилизинг гормона (ЛГРФ). Не обладает эстрогенной, антиэстрогенной, гестагенной и антигестагенной активностью. </w:t>
      </w:r>
    </w:p>
    <w:p w14:paraId="3F12E096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Применения: рак предстательной железы.</w:t>
      </w:r>
    </w:p>
    <w:p w14:paraId="523EA80B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Побочные эффекты: диспепсические явления, гинекомастия, галактор</w:t>
      </w:r>
      <w:r>
        <w:rPr>
          <w:sz w:val="28"/>
          <w:szCs w:val="28"/>
        </w:rPr>
        <w:t>ея, анемия, задержка жидкости в организме, нарушение функций печени и почек.</w:t>
      </w:r>
    </w:p>
    <w:p w14:paraId="48C187C3" w14:textId="77777777" w:rsidR="00000000" w:rsidRDefault="002835F3">
      <w:pPr>
        <w:ind w:firstLine="709"/>
        <w:rPr>
          <w:sz w:val="28"/>
          <w:szCs w:val="28"/>
        </w:rPr>
      </w:pPr>
    </w:p>
    <w:p w14:paraId="43820E8B" w14:textId="66A38B9C" w:rsidR="00000000" w:rsidRDefault="00C02C3F">
      <w:pPr>
        <w:ind w:firstLine="709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C13657" wp14:editId="4ABD9901">
            <wp:extent cx="3114675" cy="666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4C801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Фосфэстрол</w:t>
      </w:r>
    </w:p>
    <w:p w14:paraId="6E29C293" w14:textId="77777777" w:rsidR="00000000" w:rsidRDefault="002835F3">
      <w:pPr>
        <w:ind w:firstLine="709"/>
        <w:rPr>
          <w:sz w:val="28"/>
          <w:szCs w:val="28"/>
        </w:rPr>
      </w:pPr>
    </w:p>
    <w:p w14:paraId="531A771D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Эстрогенный препарат. Фосфэтрол был синтезирован с целью создания эстрогенного препарата с избирательной противоопухолевой активностью: не оказывающего действие во время циркуляции крови и разлагающегося при </w:t>
      </w:r>
      <w:r>
        <w:rPr>
          <w:sz w:val="28"/>
          <w:szCs w:val="28"/>
        </w:rPr>
        <w:t>проникновении в опухолевую ткань предстательной железы (простаты) под влиянием содержащейся в ней фосфатазы (активность которой повышена в опухолевых тканях) с высвобождением диэтилстильбэстрола, проявляющего цитостатическое действие. Таким образом, фосфэс</w:t>
      </w:r>
      <w:r>
        <w:rPr>
          <w:sz w:val="28"/>
          <w:szCs w:val="28"/>
        </w:rPr>
        <w:t>трол может рассматриваться как пролекарстов, выполняющее транспортную функцию, то есть доставляющее активное вещество в опухолевую ткань.</w:t>
      </w:r>
    </w:p>
    <w:p w14:paraId="39587B29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Применение: рак предстательной железы. Считается специфическим средством, действующим при всех стадиях рака это локали</w:t>
      </w:r>
      <w:r>
        <w:rPr>
          <w:sz w:val="28"/>
          <w:szCs w:val="28"/>
        </w:rPr>
        <w:t>зации, чувствительного к эстрогенным препаратам.</w:t>
      </w:r>
    </w:p>
    <w:p w14:paraId="1279B5C1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Побочные эффекты: препарат обычно хорошо переносится больными. В первые дни иногда отмечается тошнота, рвота, ухудшение общего состояния, которые проходят в процессе дальнейшего лечения.</w:t>
      </w:r>
    </w:p>
    <w:p w14:paraId="623E6921" w14:textId="77777777" w:rsidR="00000000" w:rsidRDefault="002835F3">
      <w:pPr>
        <w:ind w:firstLine="709"/>
        <w:rPr>
          <w:sz w:val="28"/>
          <w:szCs w:val="28"/>
        </w:rPr>
      </w:pPr>
    </w:p>
    <w:p w14:paraId="0F5403CA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252205F8" w14:textId="77777777" w:rsidR="00000000" w:rsidRDefault="002835F3">
      <w:pPr>
        <w:ind w:firstLine="709"/>
        <w:rPr>
          <w:sz w:val="28"/>
          <w:szCs w:val="28"/>
        </w:rPr>
      </w:pPr>
    </w:p>
    <w:p w14:paraId="254BCDAB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Развит</w:t>
      </w:r>
      <w:r>
        <w:rPr>
          <w:sz w:val="28"/>
          <w:szCs w:val="28"/>
        </w:rPr>
        <w:t>ие химиотерапии за последние 60 лет происходило скачками - внедрение каждого нового лекарственного средства знаменовало новую, как правило, более высокую ступень развития этой науки, поскольку предоставляло новые возможности для терапии опухолей. Каждое но</w:t>
      </w:r>
      <w:r>
        <w:rPr>
          <w:sz w:val="28"/>
          <w:szCs w:val="28"/>
        </w:rPr>
        <w:t>вое лекарство и создаваемый на его основе новый класс препаратов открывали новую страницу в истории противоопухолевой химиотерапии. Эта страница могла оставаться последней более или менее длительное время, но неизбежно за ней открывалась следующая страница</w:t>
      </w:r>
      <w:r>
        <w:rPr>
          <w:sz w:val="28"/>
          <w:szCs w:val="28"/>
        </w:rPr>
        <w:t>, появлялся еще один класс противоопухолевых препаратов, и, как следствие, лекарственное лечение рака поднималось еще на одну ступень.</w:t>
      </w:r>
    </w:p>
    <w:p w14:paraId="681DD30A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Эффективные старые препараты при этом не теряли своего клинического значения, что приводило к возрастающему разнообразию </w:t>
      </w:r>
      <w:r>
        <w:rPr>
          <w:sz w:val="28"/>
          <w:szCs w:val="28"/>
        </w:rPr>
        <w:t xml:space="preserve">арсенала лекарственных средств, находящихся в распоряжении онколога-химиотерапевта, и это значительно увеличивало его возможности в терапии больных. Важно отметить, что с каждым десятилетием страницы истории противоопухолевой химиотерапии переворачивались </w:t>
      </w:r>
      <w:r>
        <w:rPr>
          <w:sz w:val="28"/>
          <w:szCs w:val="28"/>
        </w:rPr>
        <w:t>все быстрее, и это позволяет надеяться, что в сравнительно недалеком будущем будут созданы препараты, которые позволят осуществить мечту больных и здоровых людей - излечивать рак с помощью лекарств.</w:t>
      </w:r>
    </w:p>
    <w:p w14:paraId="5B361021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Эта мечта может осуществиться с помощью цитостатических п</w:t>
      </w:r>
      <w:r>
        <w:rPr>
          <w:sz w:val="28"/>
          <w:szCs w:val="28"/>
        </w:rPr>
        <w:t xml:space="preserve">репаратов, которые широко используются в терапии злокачественных новообразований. Их применение лимитируются большим спектр побочных эффектов, которые, однако, с каждым годом все легче стабилизировать с помощью комплекс впомогательных средств, цитостатики </w:t>
      </w:r>
      <w:r>
        <w:rPr>
          <w:sz w:val="28"/>
          <w:szCs w:val="28"/>
        </w:rPr>
        <w:t>имеют сравнительно (с другими методами лечения опухолей) небольшой перечень противопоказаний. Вред, нанесенный пациенту в процессе лечения, в большинстве случаев можно нивелировать. Тем самым развитие этой группы противоопухолевых препаратов является приор</w:t>
      </w:r>
      <w:r>
        <w:rPr>
          <w:sz w:val="28"/>
          <w:szCs w:val="28"/>
        </w:rPr>
        <w:t>итетным ввиду ее эффективности на фоне хирургического вмешательства, биотерапии и лучевой терапии.</w:t>
      </w:r>
    </w:p>
    <w:p w14:paraId="4415B89A" w14:textId="77777777" w:rsidR="00000000" w:rsidRDefault="002835F3">
      <w:pPr>
        <w:ind w:firstLine="709"/>
        <w:rPr>
          <w:sz w:val="28"/>
          <w:szCs w:val="28"/>
        </w:rPr>
      </w:pPr>
    </w:p>
    <w:p w14:paraId="1057B408" w14:textId="77777777" w:rsidR="00000000" w:rsidRDefault="002835F3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14:paraId="0FA24058" w14:textId="77777777" w:rsidR="00000000" w:rsidRDefault="002835F3">
      <w:pPr>
        <w:ind w:firstLine="709"/>
        <w:rPr>
          <w:sz w:val="28"/>
          <w:szCs w:val="28"/>
        </w:rPr>
      </w:pPr>
    </w:p>
    <w:p w14:paraId="5E8B349A" w14:textId="77777777" w:rsidR="00000000" w:rsidRDefault="002835F3">
      <w:pPr>
        <w:shd w:val="clear" w:color="000000" w:fill="auto"/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Люльман Х. Наглядная фармакология. / Х. Люльман, К. Мор, Л. Хайн; Пер. с нем- М: Мир, 2008.-383 с.</w:t>
      </w:r>
    </w:p>
    <w:p w14:paraId="1D6DE079" w14:textId="77777777" w:rsidR="00000000" w:rsidRDefault="002835F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Лоуренс Д.Р., Беннит П.Н. Клиническая </w:t>
      </w:r>
      <w:r>
        <w:rPr>
          <w:sz w:val="28"/>
          <w:szCs w:val="28"/>
        </w:rPr>
        <w:t>фармакология: в 2-х т. Т. 1: Пер. с англ.-М.:Медицина, 1993.- 640 с.</w:t>
      </w:r>
    </w:p>
    <w:p w14:paraId="1B494459" w14:textId="77777777" w:rsidR="00000000" w:rsidRDefault="002835F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Машковский М.Д. Лекарственные средства.-16-е изд., перераб., испр. и доп.-М.: Новая волна, 2012.-1216 с.</w:t>
      </w:r>
    </w:p>
    <w:p w14:paraId="64CFBB42" w14:textId="77777777" w:rsidR="00000000" w:rsidRDefault="002835F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Харкевич Д.А. Фармакология.-10-е изд.-М.: ГЭОТАР-Медиа, 2010. - 908 с.</w:t>
      </w:r>
    </w:p>
    <w:p w14:paraId="104FC445" w14:textId="77777777" w:rsidR="00000000" w:rsidRDefault="002835F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Логин</w:t>
      </w:r>
      <w:r>
        <w:rPr>
          <w:sz w:val="28"/>
          <w:szCs w:val="28"/>
        </w:rPr>
        <w:t>ова Н.В. Металлокомплексы в медицине: от дизайна к химиотерапии и диагностике / Н.В. Логинова.-Минск: БГУ, 2006.-203 с.</w:t>
      </w:r>
    </w:p>
    <w:p w14:paraId="5F29571E" w14:textId="77777777" w:rsidR="00000000" w:rsidRDefault="002835F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Корман Д.Б. Основы противоопухолевой химиотерапии / Д.Б. Корман.-М: Практическая медецина, 2006.-512с.</w:t>
      </w:r>
    </w:p>
    <w:p w14:paraId="500001C0" w14:textId="77777777" w:rsidR="00000000" w:rsidRDefault="002835F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Ганцев Ш.К. Онкология: Учебни</w:t>
      </w:r>
      <w:r>
        <w:rPr>
          <w:sz w:val="28"/>
          <w:szCs w:val="28"/>
        </w:rPr>
        <w:t>к для студентов медицинских вузов. - М.: ООО «Медицинское информационное агентство», 2006. - 488 с.</w:t>
      </w:r>
    </w:p>
    <w:p w14:paraId="2B4FF326" w14:textId="77777777" w:rsidR="00000000" w:rsidRDefault="002835F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Галицкий В.А. Канцерогенез и механизмы внутриклеточной передачи сигналов // Вопросы онкологии.- 2003.- Т.49, № 3.- С.278-293.</w:t>
      </w:r>
    </w:p>
    <w:p w14:paraId="352FCED3" w14:textId="77777777" w:rsidR="00000000" w:rsidRDefault="002835F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Граник В.Г. Основы медицин</w:t>
      </w:r>
      <w:r>
        <w:rPr>
          <w:sz w:val="28"/>
          <w:szCs w:val="28"/>
        </w:rPr>
        <w:t>ской химии.-М.: Вузовская книга, 2001.- 384 с.</w:t>
      </w:r>
    </w:p>
    <w:p w14:paraId="061E3C36" w14:textId="77777777" w:rsidR="002835F3" w:rsidRDefault="002835F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Глущенко Н.Н. Фармацевтическая химия: Учебник для студ. сред. проф. учеб. заведений / Н.Н. Глущенко, Т.В. Плетенева, В.А. Попков; Под ред. Т.В. Плетеневой.-М.: Издательский центр “Академия”</w:t>
      </w:r>
      <w:r>
        <w:rPr>
          <w:sz w:val="28"/>
          <w:szCs w:val="28"/>
        </w:rPr>
        <w:t>, 2004.- 384с.</w:t>
      </w:r>
    </w:p>
    <w:sectPr w:rsidR="002835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3F"/>
    <w:rsid w:val="002835F3"/>
    <w:rsid w:val="00C0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413CE"/>
  <w14:defaultImageDpi w14:val="0"/>
  <w15:docId w15:val="{10072DF9-20A4-42D5-9A3E-7889287F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6897</Words>
  <Characters>39315</Characters>
  <Application>Microsoft Office Word</Application>
  <DocSecurity>0</DocSecurity>
  <Lines>327</Lines>
  <Paragraphs>92</Paragraphs>
  <ScaleCrop>false</ScaleCrop>
  <Company/>
  <LinksUpToDate>false</LinksUpToDate>
  <CharactersWithSpaces>46120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2024-12-24T03:51:00Z</dcterms:created>
  <dcterms:modified xsi:type="dcterms:W3CDTF">2024-12-24T03:51:00Z</dcterms:modified>
</cp:coreProperties>
</file>