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7E21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Областное государственное бюджетное образовательное учреждение</w:t>
      </w:r>
    </w:p>
    <w:p w14:paraId="0BF7A0AB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среднего профессионального образования</w:t>
      </w:r>
    </w:p>
    <w:p w14:paraId="35DB6A28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"Кинешемский медицинский колледж"</w:t>
      </w:r>
    </w:p>
    <w:p w14:paraId="3D84568D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F926C8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9518C0B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8763D1E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B136770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2740EBA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65C3A5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300F751F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Особенности сестринской деятельности при пиелонефрите у детей</w:t>
      </w:r>
    </w:p>
    <w:p w14:paraId="5C0CFA7B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Профессиональный модуль: ПМ</w:t>
      </w:r>
      <w:r>
        <w:rPr>
          <w:noProof/>
          <w:sz w:val="28"/>
          <w:szCs w:val="28"/>
          <w:lang w:val="ru-RU"/>
        </w:rPr>
        <w:t>.02 Участие в лечебно-диагностическом и реабилитационном процессах</w:t>
      </w:r>
    </w:p>
    <w:p w14:paraId="78F220D0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Междисциплинарный курс: МДК 02.01.03 Сестринская помощь при заболеваниях и состояниях в педиатрии</w:t>
      </w:r>
    </w:p>
    <w:p w14:paraId="7BE1CD7C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060501 Сестринское дело</w:t>
      </w:r>
    </w:p>
    <w:p w14:paraId="20950D0D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228112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BE3EBE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79E97F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FF8B53" w14:textId="77777777" w:rsidR="00000000" w:rsidRDefault="006F44A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 студент Молодова Алена Сергеевна</w:t>
      </w:r>
    </w:p>
    <w:p w14:paraId="6D90AEFD" w14:textId="77777777" w:rsidR="00000000" w:rsidRDefault="006F44A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Курс 3 </w:t>
      </w:r>
      <w:r>
        <w:rPr>
          <w:noProof/>
          <w:sz w:val="28"/>
          <w:szCs w:val="28"/>
          <w:lang w:val="ru-RU"/>
        </w:rPr>
        <w:t>Группа 30</w:t>
      </w:r>
    </w:p>
    <w:p w14:paraId="629616D2" w14:textId="77777777" w:rsidR="00000000" w:rsidRDefault="006F44A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 - руководитель: Осипова Т.А.</w:t>
      </w:r>
    </w:p>
    <w:p w14:paraId="32F65A52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F3C213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56914EA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542FD3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BB6AD4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FDEAD5" w14:textId="77777777" w:rsidR="00000000" w:rsidRDefault="006F44A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КИНЕШМА, 2014</w:t>
      </w:r>
    </w:p>
    <w:p w14:paraId="1726C07A" w14:textId="77777777" w:rsidR="00000000" w:rsidRDefault="006F44A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44B2CCA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6215AF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FE6AD72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№1. Теоретическая часть</w:t>
      </w:r>
    </w:p>
    <w:p w14:paraId="0F98C436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Анатомо-физиологические особенности строения почек у детей, определение, эпидемиология</w:t>
      </w:r>
    </w:p>
    <w:p w14:paraId="72ABFE44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Этиология и патогенез</w:t>
      </w:r>
    </w:p>
    <w:p w14:paraId="4B466ED0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Факторы ри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ска развития пиелонефрита у детей</w:t>
      </w:r>
    </w:p>
    <w:p w14:paraId="681601FE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Классификация, диагностика</w:t>
      </w:r>
    </w:p>
    <w:p w14:paraId="2F5764B6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Клиническая картина</w:t>
      </w:r>
    </w:p>
    <w:p w14:paraId="46BF6220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 Осмотр и обследование</w:t>
      </w:r>
    </w:p>
    <w:p w14:paraId="37242E75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1.7 Лечение и профилактика</w:t>
      </w:r>
    </w:p>
    <w:p w14:paraId="02170743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№2. Практическая часть</w:t>
      </w:r>
    </w:p>
    <w:p w14:paraId="487E5720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1E152E6" w14:textId="77777777" w:rsidR="00000000" w:rsidRDefault="006F44A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2C361E18" w14:textId="77777777" w:rsidR="00000000" w:rsidRDefault="006F44A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32D3EB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CB843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Пиелонефрит является самым рас</w:t>
      </w:r>
      <w:r>
        <w:rPr>
          <w:color w:val="000000"/>
          <w:sz w:val="28"/>
          <w:szCs w:val="28"/>
          <w:lang w:val="ru-RU"/>
        </w:rPr>
        <w:t>пространенным заболеванием почек и занимает второе место среди всех болезней, уступая лишь острым респираторным вирусным инфекциям (ОРВИ). Заболевание широко распространено среди взрослого населения и детей, протекает длительно, в ряде случаев приводит к п</w:t>
      </w:r>
      <w:r>
        <w:rPr>
          <w:color w:val="000000"/>
          <w:sz w:val="28"/>
          <w:szCs w:val="28"/>
          <w:lang w:val="ru-RU"/>
        </w:rPr>
        <w:t>отере трудоспособности. Очень важно знать, что пиелонефрит является наиболее частыми причинами развития хронической почечной недостаточности.</w:t>
      </w:r>
    </w:p>
    <w:p w14:paraId="3F9CF3D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десятилетия все большее внимание обращается на заболевания органов мочевой системы у детей раннего воз</w:t>
      </w:r>
      <w:r>
        <w:rPr>
          <w:color w:val="000000"/>
          <w:sz w:val="28"/>
          <w:szCs w:val="28"/>
          <w:lang w:val="ru-RU"/>
        </w:rPr>
        <w:t>раста. В 80-90-х годах все очевиднее становилось, что ряд заболеваний почек, ярко проявляющихся в дошкольном или школьном возрасте, имеет свои истоки в антенатальном и перинатальном периодах. К основным причинам, которые уже существуют к моменту рождения р</w:t>
      </w:r>
      <w:r>
        <w:rPr>
          <w:color w:val="000000"/>
          <w:sz w:val="28"/>
          <w:szCs w:val="28"/>
          <w:lang w:val="ru-RU"/>
        </w:rPr>
        <w:t>ебенка и определяют патологию органов мочевыделительной системы, относятся наследственные и тератогенные факторы (неблагоприятные факторы внешней среды, способные вызвать нарушение развития плода на разных сроках беременности), гипоксически-ишемические пов</w:t>
      </w:r>
      <w:r>
        <w:rPr>
          <w:color w:val="000000"/>
          <w:sz w:val="28"/>
          <w:szCs w:val="28"/>
          <w:lang w:val="ru-RU"/>
        </w:rPr>
        <w:t>реждения почечной ткани, внутриутробные и интранатальные инфекции. Согласно эпидемиологическим данным, врожденные пороки развития органов мочевыделительной системы составляют 30% от всех врожденных аномалий, которые проявляются развитием вторичного пиелоне</w:t>
      </w:r>
      <w:r>
        <w:rPr>
          <w:color w:val="000000"/>
          <w:sz w:val="28"/>
          <w:szCs w:val="28"/>
          <w:lang w:val="ru-RU"/>
        </w:rPr>
        <w:t>фрита.</w:t>
      </w:r>
    </w:p>
    <w:p w14:paraId="0344987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Пиелонефрит - это воспалительный процесс в почке, в который вовлекаются все ее структуры. Пиелонефрит занимает 3-е место среди причин, ведущих к хронической почечной недостаточности (состояние, при котором почка не способна выполнять свои основные ф</w:t>
      </w:r>
      <w:r>
        <w:rPr>
          <w:color w:val="000000"/>
          <w:sz w:val="28"/>
          <w:szCs w:val="28"/>
          <w:lang w:val="ru-RU"/>
        </w:rPr>
        <w:t xml:space="preserve">ункции). Девочки заболевают пиелонефритом в 5 раз чаще мальчиков, что связано с особенностями </w:t>
      </w:r>
      <w:r>
        <w:rPr>
          <w:color w:val="000000"/>
          <w:sz w:val="28"/>
          <w:szCs w:val="28"/>
          <w:lang w:val="ru-RU"/>
        </w:rPr>
        <w:lastRenderedPageBreak/>
        <w:t>анатомического строения мочеполовой системы.</w:t>
      </w:r>
    </w:p>
    <w:p w14:paraId="7998E623" w14:textId="77777777" w:rsidR="00000000" w:rsidRDefault="006F44A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пиелонефрит лечение профилактика заболевание</w:t>
      </w:r>
    </w:p>
    <w:p w14:paraId="79C1CAA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данного заболевания обосновывается тем, что пиелонефрит явл</w:t>
      </w:r>
      <w:r>
        <w:rPr>
          <w:color w:val="000000"/>
          <w:sz w:val="28"/>
          <w:szCs w:val="28"/>
          <w:lang w:val="ru-RU"/>
        </w:rPr>
        <w:t>яется распространенной патологией среди детского населения, имеет высокий удельный вес среди всех заболеваний и занимает второе место после заболеваний органов дыхания. Распространенность - 18 - 22 больных на 1000 детского населения. Поэтому главной задаче</w:t>
      </w:r>
      <w:r>
        <w:rPr>
          <w:color w:val="000000"/>
          <w:sz w:val="28"/>
          <w:szCs w:val="28"/>
          <w:lang w:val="ru-RU"/>
        </w:rPr>
        <w:t>й медицинского работника, имеющего дело с пиелонефритом, является своевременная диагностика и лечение основного заболевания, которое осложнилось пиелонефритом. Лечение и профилактика самого осложнения без диагностики и лечения основного заболевания абсолют</w:t>
      </w:r>
      <w:r>
        <w:rPr>
          <w:color w:val="000000"/>
          <w:sz w:val="28"/>
          <w:szCs w:val="28"/>
          <w:lang w:val="ru-RU"/>
        </w:rPr>
        <w:t>но бесперспективно.</w:t>
      </w:r>
    </w:p>
    <w:p w14:paraId="1A88FFE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Меня заинтересовала эта тема, так как мне хочется подробнее изучить данное заболевание.</w:t>
      </w:r>
    </w:p>
    <w:p w14:paraId="14CF000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>: изучить особенности сестринской деятельности при пиелонефрите у детей.</w:t>
      </w:r>
    </w:p>
    <w:p w14:paraId="64414A6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</w:t>
      </w:r>
      <w:r>
        <w:rPr>
          <w:color w:val="000000"/>
          <w:sz w:val="28"/>
          <w:szCs w:val="28"/>
          <w:lang w:val="ru-RU"/>
        </w:rPr>
        <w:t>:</w:t>
      </w:r>
    </w:p>
    <w:p w14:paraId="37D082A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Изучить:</w:t>
      </w:r>
    </w:p>
    <w:p w14:paraId="552FFDD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Этиологию и предрасполаг</w:t>
      </w:r>
      <w:r>
        <w:rPr>
          <w:color w:val="000000"/>
          <w:sz w:val="28"/>
          <w:szCs w:val="28"/>
          <w:lang w:val="ru-RU"/>
        </w:rPr>
        <w:t>ающие факторы пиелонефрита;</w:t>
      </w:r>
    </w:p>
    <w:p w14:paraId="2D2A8A3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Клиническую картину и особенности диагностики пиелонефрита;</w:t>
      </w:r>
    </w:p>
    <w:p w14:paraId="5404F050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Принципы оказания первичной медицинской помощи при пиелонефрите;</w:t>
      </w:r>
    </w:p>
    <w:p w14:paraId="5C841DD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Методы исследований и подготовку к ним;</w:t>
      </w:r>
    </w:p>
    <w:p w14:paraId="5379360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Принципы лечения и профилактики пиелонефрита;</w:t>
      </w:r>
    </w:p>
    <w:p w14:paraId="6C1A15C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Манипу</w:t>
      </w:r>
      <w:r>
        <w:rPr>
          <w:color w:val="000000"/>
          <w:sz w:val="28"/>
          <w:szCs w:val="28"/>
          <w:lang w:val="ru-RU"/>
        </w:rPr>
        <w:t>ляции, выполняемые медицинской сестрой;</w:t>
      </w:r>
    </w:p>
    <w:p w14:paraId="3FC2B42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Особенности сестринского процесса при пиелонефрите;</w:t>
      </w:r>
    </w:p>
    <w:p w14:paraId="2B86515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Проанализировать источники литературы по данной теме.</w:t>
      </w:r>
    </w:p>
    <w:p w14:paraId="5AEBB5F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>: сестринская деятельность.</w:t>
      </w:r>
    </w:p>
    <w:p w14:paraId="1FB0E7D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Предмет исследования</w:t>
      </w:r>
      <w:r>
        <w:rPr>
          <w:color w:val="000000"/>
          <w:sz w:val="28"/>
          <w:szCs w:val="28"/>
          <w:lang w:val="ru-RU"/>
        </w:rPr>
        <w:t>: сестринская деятельность при пиелон</w:t>
      </w:r>
      <w:r>
        <w:rPr>
          <w:color w:val="000000"/>
          <w:sz w:val="28"/>
          <w:szCs w:val="28"/>
          <w:lang w:val="ru-RU"/>
        </w:rPr>
        <w:t>ефрите.</w:t>
      </w:r>
    </w:p>
    <w:p w14:paraId="60BB5A3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: научно-теоретический анализ медицинской литературы, по данной теме; наблюдение, субъективный метод клинического обследования пациента; объективные методы обследования; анализ анамнестических сведений, изучение медицинской докум</w:t>
      </w:r>
      <w:r>
        <w:rPr>
          <w:color w:val="000000"/>
          <w:sz w:val="28"/>
          <w:szCs w:val="28"/>
          <w:lang w:val="ru-RU"/>
        </w:rPr>
        <w:t>ентации.</w:t>
      </w:r>
    </w:p>
    <w:p w14:paraId="0E81609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Практическая значимость исследования</w:t>
      </w:r>
      <w:r>
        <w:rPr>
          <w:color w:val="000000"/>
          <w:sz w:val="28"/>
          <w:szCs w:val="28"/>
          <w:lang w:val="ru-RU"/>
        </w:rPr>
        <w:t>: подробное раскрытие материала по данной теме позволит повысить качество сестринской помощи.</w:t>
      </w:r>
    </w:p>
    <w:p w14:paraId="1462CAC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D0948C6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№1. Теоретическая часть</w:t>
      </w:r>
    </w:p>
    <w:p w14:paraId="583994AB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4093B90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Анатомо-физиологические особенности строения почек у детей, определение, эпидемио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логия</w:t>
      </w:r>
    </w:p>
    <w:p w14:paraId="613EDC2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91948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(лат. renes) - парный орган, поддерживающий постоянство внутренней среды организма путем мочеобразования.</w:t>
      </w:r>
    </w:p>
    <w:p w14:paraId="42FB9AE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почки человека проходит три этапа с некоторым наслоением этих этапов друг на друга. В начале формируется головная почка - предпо</w:t>
      </w:r>
      <w:r>
        <w:rPr>
          <w:color w:val="000000"/>
          <w:sz w:val="28"/>
          <w:szCs w:val="28"/>
          <w:lang w:val="ru-RU"/>
        </w:rPr>
        <w:t>чка (пронефрос), которая у эмбриона человека появляется на 3-й неделе. Пронефрос сменяется мезонефросом - первичной почкой, появление которой относится к середине 4-й недели внутриутробного существования эмбриона. Этот орган снабжается кровью из аорты боль</w:t>
      </w:r>
      <w:r>
        <w:rPr>
          <w:color w:val="000000"/>
          <w:sz w:val="28"/>
          <w:szCs w:val="28"/>
          <w:lang w:val="ru-RU"/>
        </w:rPr>
        <w:t>шим количеством мелких артериальных веточек, достигает полного развития в период от 4-й до 9-й недели, выполняет экскреторную функцию. Мезонефрос на 3-м месяце подвергается обратному развитию. У эмбриона длиной 5-6 мм можно обнаружить метанефрос (постоянну</w:t>
      </w:r>
      <w:r>
        <w:rPr>
          <w:color w:val="000000"/>
          <w:sz w:val="28"/>
          <w:szCs w:val="28"/>
          <w:lang w:val="ru-RU"/>
        </w:rPr>
        <w:t>ю почку) - дивертикул, в котором можно различить: почечное тельце (гломерулу), капсулу, извитой каналец первого порядка, петлю Генле, извитой каналец второго порядка, собирающие канальцы, лоханку с большими и малыми чашечками, мочеточник. В период метанефр</w:t>
      </w:r>
      <w:r>
        <w:rPr>
          <w:color w:val="000000"/>
          <w:sz w:val="28"/>
          <w:szCs w:val="28"/>
          <w:lang w:val="ru-RU"/>
        </w:rPr>
        <w:t>оса формируется основная часть мозгового и коркового слоев, образуются новые нефроны, благодаря чему происходит утолщение коркового слоя дефинитивной почки. К моменту рождения в каждой почке содержится не менее миллиона клубочков и почечных канальцев. Посл</w:t>
      </w:r>
      <w:r>
        <w:rPr>
          <w:color w:val="000000"/>
          <w:sz w:val="28"/>
          <w:szCs w:val="28"/>
          <w:lang w:val="ru-RU"/>
        </w:rPr>
        <w:t>е рождения новые клубочки могут образовываться только у недоношенных детей. По мере внутриутробного и внеутробного развития почки имеют тенденцию спускаться вниз.</w:t>
      </w:r>
    </w:p>
    <w:p w14:paraId="4972F2B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новорожденного ребенка морфологическое и функциональное созревание почек еще не закончено. </w:t>
      </w:r>
      <w:r>
        <w:rPr>
          <w:color w:val="000000"/>
          <w:sz w:val="28"/>
          <w:szCs w:val="28"/>
          <w:lang w:val="ru-RU"/>
        </w:rPr>
        <w:t xml:space="preserve">Почки у детей раннего возраста </w:t>
      </w:r>
      <w:r>
        <w:rPr>
          <w:color w:val="000000"/>
          <w:sz w:val="28"/>
          <w:szCs w:val="28"/>
          <w:lang w:val="ru-RU"/>
        </w:rPr>
        <w:lastRenderedPageBreak/>
        <w:t>относительно больше, чем у взрослых (1/100 массы тела, у взрослых - 1/200), располагаются ниже гребешка подвздошной кости (до 2 лет), строение их в первые годы дольчатое, а жировая капсула выражена слабо, в связи с этим почки</w:t>
      </w:r>
      <w:r>
        <w:rPr>
          <w:color w:val="000000"/>
          <w:sz w:val="28"/>
          <w:szCs w:val="28"/>
          <w:lang w:val="ru-RU"/>
        </w:rPr>
        <w:t xml:space="preserve"> более подвижны и до 2-летнего возраста пальпируются, особенно правая.</w:t>
      </w:r>
    </w:p>
    <w:p w14:paraId="59D69CB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Корковый слой почек развит недостаточно, пирамиды мозгового вещества поэтому доходят почти до капсулы. Число нефронов у детей раннего возраста такое же, как у взрослых (по 1 млн в каждо</w:t>
      </w:r>
      <w:r>
        <w:rPr>
          <w:color w:val="000000"/>
          <w:sz w:val="28"/>
          <w:szCs w:val="28"/>
          <w:lang w:val="ru-RU"/>
        </w:rPr>
        <w:t>й почке), но они меньше по величине, степень развития их неодинакова: лучше развиты юкстамедуллярные, хуже - кортикальные и изокортикальные. Эпителий базальной мембраны клубочка высокий, цилиндрический, что ведет к уменьшению поверхности фильтрации и более</w:t>
      </w:r>
      <w:r>
        <w:rPr>
          <w:color w:val="000000"/>
          <w:sz w:val="28"/>
          <w:szCs w:val="28"/>
          <w:lang w:val="ru-RU"/>
        </w:rPr>
        <w:t xml:space="preserve"> высокому сопротивлению при этом. Канальцы у детей раннего возраста, особенно у новорожденных, узкие, короткие, петля Генле также короче, а расстояние между нисходящим и восходящим коленами ее больше. Дифференцировка эпителия канальцев, петли Генле и собир</w:t>
      </w:r>
      <w:r>
        <w:rPr>
          <w:color w:val="000000"/>
          <w:sz w:val="28"/>
          <w:szCs w:val="28"/>
          <w:lang w:val="ru-RU"/>
        </w:rPr>
        <w:t>ательных трубок еще не завершена. Юкстагломерулярный аппарат у детей раннего возраста еще не сформирован. Морфологическое созревание почки в целом заканчивается к школьному возрасту (к 3-6 годам). Почечные лоханки развиты относительно хорошо, у детей ранне</w:t>
      </w:r>
      <w:r>
        <w:rPr>
          <w:color w:val="000000"/>
          <w:sz w:val="28"/>
          <w:szCs w:val="28"/>
          <w:lang w:val="ru-RU"/>
        </w:rPr>
        <w:t>го возраста они располагаются преимущественно внутрипочечно, а мышечная и эластическая ткань в них развита слабо. Особенностью является тесная связь лимфатических сосудов почек с аналогичными сосудами кишечника, чем объясняются легкость перехода инфекции и</w:t>
      </w:r>
      <w:r>
        <w:rPr>
          <w:color w:val="000000"/>
          <w:sz w:val="28"/>
          <w:szCs w:val="28"/>
          <w:lang w:val="ru-RU"/>
        </w:rPr>
        <w:t>з кишечника в почечные лоханки и развития пиелонефрита.</w:t>
      </w:r>
    </w:p>
    <w:p w14:paraId="1947F05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являются важнейшим органом поддержания равновесия и относительного постоянства внутренней среды организма (гомеостаза). Достигается это фильтрацией в клубочках воды и остаточных продуктов азотис</w:t>
      </w:r>
      <w:r>
        <w:rPr>
          <w:color w:val="000000"/>
          <w:sz w:val="28"/>
          <w:szCs w:val="28"/>
          <w:lang w:val="ru-RU"/>
        </w:rPr>
        <w:t xml:space="preserve">того обмена, электролитов, активным транспортом ряда веществ в канальцах. Почки выполняют, кроме того, важную внутрисекреторную </w:t>
      </w:r>
      <w:r>
        <w:rPr>
          <w:color w:val="000000"/>
          <w:sz w:val="28"/>
          <w:szCs w:val="28"/>
          <w:lang w:val="ru-RU"/>
        </w:rPr>
        <w:lastRenderedPageBreak/>
        <w:t>функцию, вырабатывая эритропоэтин, ренин, урокиназу и местные тканевые гормоны (простагландины, кинины), а также осуществляют пр</w:t>
      </w:r>
      <w:r>
        <w:rPr>
          <w:color w:val="000000"/>
          <w:sz w:val="28"/>
          <w:szCs w:val="28"/>
          <w:lang w:val="ru-RU"/>
        </w:rPr>
        <w:t>еобразование витамина D в его активную форму. Хотя мочеточники у детей раннего возраста относительно шире, чем у взрослых, они более извилисты, гипотоничны из-за слабого развития мышечных и эластических волокон, что предрасполагает к застою мочи и развитию</w:t>
      </w:r>
      <w:r>
        <w:rPr>
          <w:color w:val="000000"/>
          <w:sz w:val="28"/>
          <w:szCs w:val="28"/>
          <w:lang w:val="ru-RU"/>
        </w:rPr>
        <w:t xml:space="preserve"> микробно-воспалительного процесса в почках.</w:t>
      </w:r>
    </w:p>
    <w:p w14:paraId="77DB8F0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Мочевой пузырь у детей раннего возраста расположен выше, чем у взрослых, поэтому его можно легко прощупать над лобком, что при длительном отсутствии мочеиспускания дает возможность дифференцировать рефлекторную </w:t>
      </w:r>
      <w:r>
        <w:rPr>
          <w:color w:val="000000"/>
          <w:sz w:val="28"/>
          <w:szCs w:val="28"/>
          <w:lang w:val="ru-RU"/>
        </w:rPr>
        <w:t>его задержку от прекращения мочеобразования. В мочевом пузыре хорошо развита слизистая оболочка, слабо - эластическая и мышечная ткань. Емкость мочевого пузыря новорожденного - до 50 мл, у годовалого ребенка - до 100-150 мл.</w:t>
      </w:r>
    </w:p>
    <w:p w14:paraId="3D0B929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Мочеиспускательный канал у ново</w:t>
      </w:r>
      <w:r>
        <w:rPr>
          <w:color w:val="000000"/>
          <w:sz w:val="28"/>
          <w:szCs w:val="28"/>
          <w:lang w:val="ru-RU"/>
        </w:rPr>
        <w:t>рожденных мальчиков по длине равен 5-6 см. Рост его идет неравномерно: несколько замедляется в раннем детском возрасте и значительно ускоряется в период полового созревания (увеличивается до 14-18 см). У новорожденных девочек длина его равна 1-1,5 см, ав 1</w:t>
      </w:r>
      <w:r>
        <w:rPr>
          <w:color w:val="000000"/>
          <w:sz w:val="28"/>
          <w:szCs w:val="28"/>
          <w:lang w:val="ru-RU"/>
        </w:rPr>
        <w:t>6 лет - 3-3,3 см, диаметр его шире, чем у мальчиков. У девочек вследствие этих особенностей мочеиспускательного канала и близости к заднему проходу возможно более легкое инфицирование, что необходимо учитывать при организации ухода за ними (обтирать и подм</w:t>
      </w:r>
      <w:r>
        <w:rPr>
          <w:color w:val="000000"/>
          <w:sz w:val="28"/>
          <w:szCs w:val="28"/>
          <w:lang w:val="ru-RU"/>
        </w:rPr>
        <w:t>ывать девочку надо спереди назад во избежание заноса инфекции из заднего прохода в уретру). Слизистая оболочка уретры у детей тонкая, нежная, легкоранимая, складчатость ее слабо выражена.</w:t>
      </w:r>
    </w:p>
    <w:p w14:paraId="000416A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Мочеиспускание является рефлекторным актом, который осуществляется в</w:t>
      </w:r>
      <w:r>
        <w:rPr>
          <w:color w:val="000000"/>
          <w:sz w:val="28"/>
          <w:szCs w:val="28"/>
          <w:lang w:val="ru-RU"/>
        </w:rPr>
        <w:t xml:space="preserve">рожденными спинальными рефлексами. Формирование условного рефлекса и навыков опрятности нужно начинать с 5-6-месячного возраста, а к году ребенок уже должен проситься на горшок. Однако у детей до 3-летнего возраста можно </w:t>
      </w:r>
      <w:r>
        <w:rPr>
          <w:color w:val="000000"/>
          <w:sz w:val="28"/>
          <w:szCs w:val="28"/>
          <w:lang w:val="ru-RU"/>
        </w:rPr>
        <w:lastRenderedPageBreak/>
        <w:t>наблюдать непроизвольное мочеиспуск</w:t>
      </w:r>
      <w:r>
        <w:rPr>
          <w:color w:val="000000"/>
          <w:sz w:val="28"/>
          <w:szCs w:val="28"/>
          <w:lang w:val="ru-RU"/>
        </w:rPr>
        <w:t>ание во время сна, увлекательных игр, волнений. Число мочеиспусканий у детей в период новорожденности - 20-25, у грудных детей - не менее 15 в сутки. Количество мочи в сутки у детей с возрастом увеличивается. У детей старше года его можно рассчитать по фор</w:t>
      </w:r>
      <w:r>
        <w:rPr>
          <w:color w:val="000000"/>
          <w:sz w:val="28"/>
          <w:szCs w:val="28"/>
          <w:lang w:val="ru-RU"/>
        </w:rPr>
        <w:t>муле: 600+ 100 (х-1), где х - число лет, 600 - суточный диурез годовалого ребенка.</w:t>
      </w:r>
    </w:p>
    <w:p w14:paraId="37E5F66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Мочеобразование в настоящее время рассматривается как совокупность процессов фильтрации, реабсорбции и секреции, которые происходят в нефроне. Фильтрация плазмы в клубочке и</w:t>
      </w:r>
      <w:r>
        <w:rPr>
          <w:color w:val="000000"/>
          <w:sz w:val="28"/>
          <w:szCs w:val="28"/>
          <w:lang w:val="ru-RU"/>
        </w:rPr>
        <w:t xml:space="preserve"> образование первичной мочи происходят под влиянием эффективного фильтрационного давления, которое представляет собой разность между гидростатическим давлением крови в капиллярах клубочка (65-45 мм рт. ст.) и суммой величин онкотического давления плазмы кр</w:t>
      </w:r>
      <w:r>
        <w:rPr>
          <w:color w:val="000000"/>
          <w:sz w:val="28"/>
          <w:szCs w:val="28"/>
          <w:lang w:val="ru-RU"/>
        </w:rPr>
        <w:t>ови (24 мм рт. ст.) и гидростатического давления в клу-бочковой капсуле (15 мм рт. ст.). Величина эффективного фильтрационного давления может колебаться от 6 до 26 мм рт. ст. Первичная моча является фильтратом плазмы, содержащим небольшое количество белка.</w:t>
      </w:r>
      <w:r>
        <w:rPr>
          <w:color w:val="000000"/>
          <w:sz w:val="28"/>
          <w:szCs w:val="28"/>
          <w:lang w:val="ru-RU"/>
        </w:rPr>
        <w:t xml:space="preserve"> Объем клубочкового фильтрата у новорожденных детей первых месяцев жизни уменьшен вследствие меньшей величины фильтрационной поверхности клубочка и большей толщины ее, низкого фильтрационного давления (низкое системное давление). Величина клубочковой фильт</w:t>
      </w:r>
      <w:r>
        <w:rPr>
          <w:color w:val="000000"/>
          <w:sz w:val="28"/>
          <w:szCs w:val="28"/>
          <w:lang w:val="ru-RU"/>
        </w:rPr>
        <w:t>рации по клиренсу креатинина у этих детей составляет 30-50 мл/мин, достигая к году показателей взрослых (80-120 мл/мин), но в этом возрасте не имеет соответствующей амплитуды колебаний.</w:t>
      </w:r>
    </w:p>
    <w:p w14:paraId="0C2AE9A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Процессы реабсорбции и секреции происходят в дистальном отделе нефрона</w:t>
      </w:r>
      <w:r>
        <w:rPr>
          <w:color w:val="000000"/>
          <w:sz w:val="28"/>
          <w:szCs w:val="28"/>
          <w:lang w:val="ru-RU"/>
        </w:rPr>
        <w:t>, который состоит из проксимального канальца, петли Генле, дистального канальца. В проксимальном канальце происходит обратное всасывание из первичного фильтрата почти 100% глюкозы, фосфатов, калия, аминокислот, белка, около 80-85% воды, натрия, хлора. В эт</w:t>
      </w:r>
      <w:r>
        <w:rPr>
          <w:color w:val="000000"/>
          <w:sz w:val="28"/>
          <w:szCs w:val="28"/>
          <w:lang w:val="ru-RU"/>
        </w:rPr>
        <w:t xml:space="preserve">ом отделе </w:t>
      </w:r>
      <w:r>
        <w:rPr>
          <w:color w:val="000000"/>
          <w:sz w:val="28"/>
          <w:szCs w:val="28"/>
          <w:lang w:val="ru-RU"/>
        </w:rPr>
        <w:lastRenderedPageBreak/>
        <w:t>происходит активная секреция высокомолекулярных чужеродных веществ (диотраст и др.). Петля Генле играет существенную роль в создании в мозговом слое почек среды с высокой осмотической активностью за счет поворотно-противоточной множительной систе</w:t>
      </w:r>
      <w:r>
        <w:rPr>
          <w:color w:val="000000"/>
          <w:sz w:val="28"/>
          <w:szCs w:val="28"/>
          <w:lang w:val="ru-RU"/>
        </w:rPr>
        <w:t>мы. В ней происходит реабсорбция воды и натрия. В дистальном канальце реабсорбируется около 14% профильтровавшейся воды, реабсорбируются натрий, бикарбонаты. В этом отделе осуществляются секреция ионов Н+ и К+, экскреция чужеродных веществ (красителей, ант</w:t>
      </w:r>
      <w:r>
        <w:rPr>
          <w:color w:val="000000"/>
          <w:sz w:val="28"/>
          <w:szCs w:val="28"/>
          <w:lang w:val="ru-RU"/>
        </w:rPr>
        <w:t xml:space="preserve">ибиотиков и др.). Окончательная концентрация мочи происходит в собирательных трубках. Функциональная зрелость почек в детском возрасте наступает относительно рано. Способность к осмотическому концентрированию мочи в условиях повышенной нагрузки становится </w:t>
      </w:r>
      <w:r>
        <w:rPr>
          <w:color w:val="000000"/>
          <w:sz w:val="28"/>
          <w:szCs w:val="28"/>
          <w:lang w:val="ru-RU"/>
        </w:rPr>
        <w:t>близкой к таковой у взрослых к году. Канальцевая секреция и реабсорбция приближаются к уровню взрослых в возрасте 1 - 1,5 года. Для выведения равного количества шлаков детям первого года жизни, следовательно, требуется больше воды, чем взрослым (снижена ко</w:t>
      </w:r>
      <w:r>
        <w:rPr>
          <w:color w:val="000000"/>
          <w:sz w:val="28"/>
          <w:szCs w:val="28"/>
          <w:lang w:val="ru-RU"/>
        </w:rPr>
        <w:t>нцентрационная функция). В то же время почки детей первых месяцев жизни не способны освободить организм от избытка воды. Следует подчеркнуть, что дети, вскармливаемые материнским молоком, не нуждаются в образовании концентрированной мочи, ибо вследствие пр</w:t>
      </w:r>
      <w:r>
        <w:rPr>
          <w:color w:val="000000"/>
          <w:sz w:val="28"/>
          <w:szCs w:val="28"/>
          <w:lang w:val="ru-RU"/>
        </w:rPr>
        <w:t>еобладания у них анаболических процессов многие вещества, вводимые с пищей, не превращаются в окончательные продукты, подлежащие удалению через почки, а полностью усваиваются организмом. При искусственном же вскармливании почки работают с большим напряжени</w:t>
      </w:r>
      <w:r>
        <w:rPr>
          <w:color w:val="000000"/>
          <w:sz w:val="28"/>
          <w:szCs w:val="28"/>
          <w:lang w:val="ru-RU"/>
        </w:rPr>
        <w:t>ем, так как резко возрастает белковая нагрузка и увеличивается количество продуктов, подлежащих удалению, рН крови поэтому легко сдвигается в сторону ацидоза.</w:t>
      </w:r>
    </w:p>
    <w:p w14:paraId="65523BE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раннего возраста эффективность почек в регуляции кислотно-щелочного состояния ниже, чем у</w:t>
      </w:r>
      <w:r>
        <w:rPr>
          <w:color w:val="000000"/>
          <w:sz w:val="28"/>
          <w:szCs w:val="28"/>
          <w:lang w:val="ru-RU"/>
        </w:rPr>
        <w:t xml:space="preserve"> взрослых. За одно и то же время почка ребенка выделяет в два раза меньше кислотных радикалов, чем почка взрослого, что предрасполагает к более быстрому развитию ацидоза при </w:t>
      </w:r>
      <w:r>
        <w:rPr>
          <w:color w:val="000000"/>
          <w:sz w:val="28"/>
          <w:szCs w:val="28"/>
          <w:lang w:val="ru-RU"/>
        </w:rPr>
        <w:lastRenderedPageBreak/>
        <w:t>различных заболеваниях. Это обусловлено тем, что в канальцах почек детей раннего в</w:t>
      </w:r>
      <w:r>
        <w:rPr>
          <w:color w:val="000000"/>
          <w:sz w:val="28"/>
          <w:szCs w:val="28"/>
          <w:lang w:val="ru-RU"/>
        </w:rPr>
        <w:t>озраста недостаточно эффективно идет превращение щелочных фосфатов почечного фильтра в кислые, ограничены продукция аммиака и реабсорбция натрия бикарбоната, то есть слабо функционирует механизм экономии оснований (канальцевый ацидоз). Кроме того, ряд коне</w:t>
      </w:r>
      <w:r>
        <w:rPr>
          <w:color w:val="000000"/>
          <w:sz w:val="28"/>
          <w:szCs w:val="28"/>
          <w:lang w:val="ru-RU"/>
        </w:rPr>
        <w:t>чных продуктов обмена веществ не выводится из организма (метаболический ацидоз) из-за низкой величины клубочковой фильтрации. Недостаточная реабсорбционная функция канальцевого аппарата у новорожденных и детей первых месяцев жизни связана с незрелостью эпи</w:t>
      </w:r>
      <w:r>
        <w:rPr>
          <w:color w:val="000000"/>
          <w:sz w:val="28"/>
          <w:szCs w:val="28"/>
          <w:lang w:val="ru-RU"/>
        </w:rPr>
        <w:t>телия дистального нефрона и слабой реакцией его на введение антидиуретического гормона и альдостерона. Из-за этого моча у этих детей имеет низкую плотность.</w:t>
      </w:r>
    </w:p>
    <w:p w14:paraId="1ED1DCE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частыми признаками почечных заболеваний являются дизурические расстройства, олигоурия, по</w:t>
      </w:r>
      <w:r>
        <w:rPr>
          <w:color w:val="000000"/>
          <w:sz w:val="28"/>
          <w:szCs w:val="28"/>
          <w:lang w:val="ru-RU"/>
        </w:rPr>
        <w:t>лиурия, протеинурия, гематурия, пиурия и др.</w:t>
      </w:r>
    </w:p>
    <w:p w14:paraId="7414294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елонефри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 xml:space="preserve">т (греч.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πύέλός</w:t>
      </w:r>
      <w:r>
        <w:rPr>
          <w:color w:val="000000"/>
          <w:sz w:val="28"/>
          <w:szCs w:val="28"/>
          <w:lang w:val="ru-RU"/>
        </w:rPr>
        <w:t xml:space="preserve"> - корыто, лохань;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νεφρός</w:t>
      </w:r>
      <w:r>
        <w:rPr>
          <w:color w:val="000000"/>
          <w:sz w:val="28"/>
          <w:szCs w:val="28"/>
          <w:lang w:val="ru-RU"/>
        </w:rPr>
        <w:t xml:space="preserve"> - почка) - неспецифический воспалительный процесс с преимущественным поражением клубочков почки, преимущественно бактериальной этиологии, характеризующееся по</w:t>
      </w:r>
      <w:r>
        <w:rPr>
          <w:color w:val="000000"/>
          <w:sz w:val="28"/>
          <w:szCs w:val="28"/>
          <w:lang w:val="ru-RU"/>
        </w:rPr>
        <w:t>ражением почечной лоханки (пиелит), чашечек и паренхимы почки (в основном её межуточной ткани).</w:t>
      </w:r>
    </w:p>
    <w:p w14:paraId="4481C00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Эпидемиология</w:t>
      </w:r>
    </w:p>
    <w:p w14:paraId="40B077A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Пиелонефрит является частым заболеванием во всех возрастных группах. В детском возрасте его частота составляет 7,3-27,5 случая на 1000, у взрослых</w:t>
      </w:r>
      <w:r>
        <w:rPr>
          <w:color w:val="000000"/>
          <w:sz w:val="28"/>
          <w:szCs w:val="28"/>
          <w:lang w:val="ru-RU"/>
        </w:rPr>
        <w:t xml:space="preserve"> - 0,82-1,46 на 1000. В год среди жителей России регистрируется 0,9 - 1,3 млн новых случаев острого пиелонефрита.</w:t>
      </w:r>
    </w:p>
    <w:p w14:paraId="4CEA1FF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эпидемиологической точки зрения наибольшему риску заболеть пиелонефритом подвержены три группы населения: девочки, беременные и родильницы, </w:t>
      </w:r>
      <w:r>
        <w:rPr>
          <w:color w:val="000000"/>
          <w:sz w:val="28"/>
          <w:szCs w:val="28"/>
          <w:lang w:val="ru-RU"/>
        </w:rPr>
        <w:t>лица преклонного возраста. Девочки в возрасте от 2 до 15 лет болеют пиелонефритом в 6 раз чаще, чем мальчики. Почти такое же соотношение сохраняется между мужчинами и женщинами в молодом и среднем возрасте.</w:t>
      </w:r>
    </w:p>
    <w:p w14:paraId="4CD96E0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различия обусловлены:</w:t>
      </w:r>
    </w:p>
    <w:p w14:paraId="4C5F8CF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анатомо-физиологическим</w:t>
      </w:r>
      <w:r>
        <w:rPr>
          <w:color w:val="000000"/>
          <w:sz w:val="28"/>
          <w:szCs w:val="28"/>
          <w:lang w:val="ru-RU"/>
        </w:rPr>
        <w:t>и особенностями мочеиспускательного канала у лиц женского пола (короткая уретра, близость прямой кишки, половых путей);</w:t>
      </w:r>
    </w:p>
    <w:p w14:paraId="08B09C7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гормональным фоном, меняющимся в период беременности, при использовании пероральных контрацептивов (дилатация мочевых путей, гипотония Ч</w:t>
      </w:r>
      <w:r>
        <w:rPr>
          <w:color w:val="000000"/>
          <w:sz w:val="28"/>
          <w:szCs w:val="28"/>
          <w:lang w:val="ru-RU"/>
        </w:rPr>
        <w:t>ЛС) и в период менопаузы (атрофия слизистой влагалища, уменьшение образования слизи, нарушение микроциркуляции, приводящие к ослаблению местного иммунитета);</w:t>
      </w:r>
    </w:p>
    <w:p w14:paraId="7A6EE01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гинекологическими заболеваниями.</w:t>
      </w:r>
    </w:p>
    <w:p w14:paraId="0A98877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мужчин заболеваемость пиелонефритом возрастает после 40-50 лет,</w:t>
      </w:r>
      <w:r>
        <w:rPr>
          <w:color w:val="000000"/>
          <w:sz w:val="28"/>
          <w:szCs w:val="28"/>
          <w:lang w:val="ru-RU"/>
        </w:rPr>
        <w:t xml:space="preserve"> что связано с обструктивными процессами (аденома, рак простаты, мочекаменная болезнь и др.). У мальчиков и молодых мужчин необструктивный пиелонефрит представляет большую редкость.</w:t>
      </w:r>
    </w:p>
    <w:p w14:paraId="1890918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2AD614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Этиология и патогенез</w:t>
      </w:r>
    </w:p>
    <w:p w14:paraId="6F63C3C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59EB7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частыми возбудителями пиелонефрита яв</w:t>
      </w:r>
      <w:r>
        <w:rPr>
          <w:color w:val="000000"/>
          <w:sz w:val="28"/>
          <w:szCs w:val="28"/>
          <w:lang w:val="ru-RU"/>
        </w:rPr>
        <w:t xml:space="preserve">ляются представители семейства Enterobacteriaceae (грамотрицательные палочки), из которых на долю Escherichia coli приходится около 80% (при остром неосложнённом течении), реже в роли возбудителя выступают Proteus spp., Klebsiella spp., Enterobacter spp., </w:t>
      </w:r>
      <w:r>
        <w:rPr>
          <w:color w:val="000000"/>
          <w:sz w:val="28"/>
          <w:szCs w:val="28"/>
          <w:lang w:val="ru-RU"/>
        </w:rPr>
        <w:t>Citrobacter spp. При осложнённом пиелонефрите частота выделения Escherichia coll резко снижается, возрастает значение Proteus spp. Psemdomonas spp., других грамотрицательных бактерий, а также грамположительных кокков: Staphylococcus saprophytics. Staphyloc</w:t>
      </w:r>
      <w:r>
        <w:rPr>
          <w:color w:val="000000"/>
          <w:sz w:val="28"/>
          <w:szCs w:val="28"/>
          <w:lang w:val="ru-RU"/>
        </w:rPr>
        <w:t xml:space="preserve">occia epidermidis, Enterococcus faecalis, грибов. Примерно у 20% больных (особенно находящихся в стационаре и с установленным мочевым катетером) наблюдаются микробные ассоциации двух или трех видов бактерий, нередко выявляется сочетание Escherichia соli и </w:t>
      </w:r>
      <w:r>
        <w:rPr>
          <w:color w:val="000000"/>
          <w:sz w:val="28"/>
          <w:szCs w:val="28"/>
          <w:lang w:val="ru-RU"/>
        </w:rPr>
        <w:t>Enterococcus faecalis.</w:t>
      </w:r>
    </w:p>
    <w:p w14:paraId="51AB86D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путям проникновения инфекции в почки относят урогенный (восходящий) и гематогенный (при наличии острой и хронической инфекции в организме: аппендицита, остеомиелита, послеродовой инфекции и др.). Лимфогенным путём возможно</w:t>
      </w:r>
      <w:r>
        <w:rPr>
          <w:color w:val="000000"/>
          <w:sz w:val="28"/>
          <w:szCs w:val="28"/>
          <w:lang w:val="ru-RU"/>
        </w:rPr>
        <w:t xml:space="preserve"> инфицирование почки на фоне острых и хронических кишечных инфекций.</w:t>
      </w:r>
    </w:p>
    <w:p w14:paraId="3C6149B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56AAC1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Факторы риска развития пиелонефрита у детей</w:t>
      </w:r>
    </w:p>
    <w:p w14:paraId="46E198D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B0303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факторов риска наиболее значимыми для развития пиелонефрита являются:</w:t>
      </w:r>
    </w:p>
    <w:p w14:paraId="1D3680D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Отягощенный акушерский анамнез у матери (выкидыши, аборты, </w:t>
      </w:r>
      <w:r>
        <w:rPr>
          <w:color w:val="000000"/>
          <w:sz w:val="28"/>
          <w:szCs w:val="28"/>
          <w:lang w:val="ru-RU"/>
        </w:rPr>
        <w:t>преждевременные роды) грозит развитием:</w:t>
      </w:r>
    </w:p>
    <w:p w14:paraId="4EFA00F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внутриутробной инфекции;</w:t>
      </w:r>
    </w:p>
    <w:p w14:paraId="6804C2EC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аномалии развития мочевой системы;</w:t>
      </w:r>
    </w:p>
    <w:p w14:paraId="19B6CFD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наследственной синдромальной патологии.</w:t>
      </w:r>
    </w:p>
    <w:p w14:paraId="155071D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Отягощенный гинекологический анамнез у матери (хронические неспецифические и специфические воспалительные з</w:t>
      </w:r>
      <w:r>
        <w:rPr>
          <w:color w:val="000000"/>
          <w:sz w:val="28"/>
          <w:szCs w:val="28"/>
          <w:lang w:val="ru-RU"/>
        </w:rPr>
        <w:t>аболевания гениталий; гормональные нарушения, эндометриоз) грозит развитием:</w:t>
      </w:r>
    </w:p>
    <w:p w14:paraId="4A2B9C1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внутриутробного и постнатального инфицирования;</w:t>
      </w:r>
    </w:p>
    <w:p w14:paraId="06111D6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аномалий развития мочевой системы;</w:t>
      </w:r>
    </w:p>
    <w:p w14:paraId="59A14DC8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мембранной патологии.</w:t>
      </w:r>
    </w:p>
    <w:p w14:paraId="1C31E44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Патологическое течение беременности (гестозы; угроза прерывания</w:t>
      </w:r>
      <w:r>
        <w:rPr>
          <w:color w:val="000000"/>
          <w:sz w:val="28"/>
          <w:szCs w:val="28"/>
          <w:lang w:val="ru-RU"/>
        </w:rPr>
        <w:t>; вирусные и бактериальные инфекции; артериальная гипертония и гипотония; анемия; обострение хронической соматической патологии, в том числе гестационный пиелонефрит и цистит) грозит развитием:</w:t>
      </w:r>
    </w:p>
    <w:p w14:paraId="41100E0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аномалий развития мочевой системы (органных, тканевых);</w:t>
      </w:r>
    </w:p>
    <w:p w14:paraId="1FF60067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вн</w:t>
      </w:r>
      <w:r>
        <w:rPr>
          <w:color w:val="000000"/>
          <w:sz w:val="28"/>
          <w:szCs w:val="28"/>
          <w:lang w:val="ru-RU"/>
        </w:rPr>
        <w:t>утриутробного и постнатального инфицирования;</w:t>
      </w:r>
    </w:p>
    <w:p w14:paraId="3B7A203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гипоксии плода и новорожденного;</w:t>
      </w:r>
    </w:p>
    <w:p w14:paraId="5732018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нейрогенной дисфункции мочевой системы;</w:t>
      </w:r>
    </w:p>
    <w:p w14:paraId="34711F9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энуреза;</w:t>
      </w:r>
    </w:p>
    <w:p w14:paraId="72D68AC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пузырно-мочеточникового рефлюкса.</w:t>
      </w:r>
    </w:p>
    <w:p w14:paraId="2B96A55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r>
        <w:rPr>
          <w:color w:val="000000"/>
          <w:sz w:val="28"/>
          <w:szCs w:val="28"/>
          <w:lang w:val="ru-RU"/>
        </w:rPr>
        <w:tab/>
        <w:t xml:space="preserve">Наличие профессиональных вредностей у родителей (вибрация, радиация, лаки, краски, </w:t>
      </w:r>
      <w:r>
        <w:rPr>
          <w:color w:val="000000"/>
          <w:sz w:val="28"/>
          <w:szCs w:val="28"/>
          <w:lang w:val="ru-RU"/>
        </w:rPr>
        <w:t>нефтепродукты, соли тяжелых металлов, работа в инфекционных отделениях, вирусологических и бактериологических лабораториях) грозят развитием:</w:t>
      </w:r>
    </w:p>
    <w:p w14:paraId="4D53067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аномалий и пороков развития органов мочевой системы;</w:t>
      </w:r>
    </w:p>
    <w:p w14:paraId="052B5AEC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дисплазии почечной ткани;</w:t>
      </w:r>
    </w:p>
    <w:p w14:paraId="6B4BCDD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хронической внутриутробной ги</w:t>
      </w:r>
      <w:r>
        <w:rPr>
          <w:color w:val="000000"/>
          <w:sz w:val="28"/>
          <w:szCs w:val="28"/>
          <w:lang w:val="ru-RU"/>
        </w:rPr>
        <w:t>поксии;</w:t>
      </w:r>
    </w:p>
    <w:p w14:paraId="5624EDEC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преждевременных родов;</w:t>
      </w:r>
    </w:p>
    <w:p w14:paraId="61C86CBF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внутриутробного инфицирования;</w:t>
      </w:r>
    </w:p>
    <w:p w14:paraId="6100B87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морфофункциональной незрелости.</w:t>
      </w:r>
    </w:p>
    <w:p w14:paraId="73B0DE2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>
        <w:rPr>
          <w:color w:val="000000"/>
          <w:sz w:val="28"/>
          <w:szCs w:val="28"/>
          <w:lang w:val="ru-RU"/>
        </w:rPr>
        <w:tab/>
        <w:t>Вредные привычки родителей (курение; алкоголизм; токсикомания; наркомания) опасны:</w:t>
      </w:r>
    </w:p>
    <w:p w14:paraId="634872B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тератогенным воздействием на плод;</w:t>
      </w:r>
    </w:p>
    <w:p w14:paraId="6D658E73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хронической внутриутробной гипо</w:t>
      </w:r>
      <w:r>
        <w:rPr>
          <w:color w:val="000000"/>
          <w:sz w:val="28"/>
          <w:szCs w:val="28"/>
          <w:lang w:val="ru-RU"/>
        </w:rPr>
        <w:t>ксией;</w:t>
      </w:r>
    </w:p>
    <w:p w14:paraId="6C16C5EA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пороками мочевой системы;</w:t>
      </w:r>
    </w:p>
    <w:p w14:paraId="40B390D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морфофункциональной незрелостью.</w:t>
      </w:r>
    </w:p>
    <w:p w14:paraId="43C7E15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>
        <w:rPr>
          <w:color w:val="000000"/>
          <w:sz w:val="28"/>
          <w:szCs w:val="28"/>
          <w:lang w:val="ru-RU"/>
        </w:rPr>
        <w:tab/>
        <w:t>Неблагоприятные экологические факторы места проживания (радиация, загрязнение почвы, воды солями тяжелых металлов и т.д.) опасны развитием:</w:t>
      </w:r>
    </w:p>
    <w:p w14:paraId="661DB08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тератогенного воздействия на плод;</w:t>
      </w:r>
    </w:p>
    <w:p w14:paraId="1C09518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нест</w:t>
      </w:r>
      <w:r>
        <w:rPr>
          <w:color w:val="000000"/>
          <w:sz w:val="28"/>
          <w:szCs w:val="28"/>
          <w:lang w:val="ru-RU"/>
        </w:rPr>
        <w:t>абильности цитомембран;</w:t>
      </w:r>
    </w:p>
    <w:p w14:paraId="2C88996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дизметаболической нефропатии.</w:t>
      </w:r>
    </w:p>
    <w:p w14:paraId="0F70FE1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</w:t>
      </w:r>
      <w:r>
        <w:rPr>
          <w:color w:val="000000"/>
          <w:sz w:val="28"/>
          <w:szCs w:val="28"/>
          <w:lang w:val="ru-RU"/>
        </w:rPr>
        <w:tab/>
        <w:t>Осложненное течение родов (преждевременные, стремительные, быстрые, запоздалые, инфицированные; кровотечение во время родов) опасны развитием:</w:t>
      </w:r>
    </w:p>
    <w:p w14:paraId="7CCFDE9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морфофункциональной незрелости;</w:t>
      </w:r>
    </w:p>
    <w:p w14:paraId="4D9B2FD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острой гипоксии п</w:t>
      </w:r>
      <w:r>
        <w:rPr>
          <w:color w:val="000000"/>
          <w:sz w:val="28"/>
          <w:szCs w:val="28"/>
          <w:lang w:val="ru-RU"/>
        </w:rPr>
        <w:t>лода и новорожденного;</w:t>
      </w:r>
    </w:p>
    <w:p w14:paraId="5586C44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нейрогенной дисфункции мочевой системы;</w:t>
      </w:r>
    </w:p>
    <w:p w14:paraId="2E25106B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пузырно-мочеточникового рефлюкса;</w:t>
      </w:r>
    </w:p>
    <w:p w14:paraId="5EF3A1E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энуреза.</w:t>
      </w:r>
    </w:p>
    <w:p w14:paraId="4397DEC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</w:t>
      </w:r>
      <w:r>
        <w:rPr>
          <w:color w:val="000000"/>
          <w:sz w:val="28"/>
          <w:szCs w:val="28"/>
          <w:lang w:val="ru-RU"/>
        </w:rPr>
        <w:tab/>
        <w:t>Отягощенная наследственность по заболеваниям мочевой системы в семье с обменными нарушениями (МКБ, ЖКБ, остеохондроз, артрозы, подагра, ожире</w:t>
      </w:r>
      <w:r>
        <w:rPr>
          <w:color w:val="000000"/>
          <w:sz w:val="28"/>
          <w:szCs w:val="28"/>
          <w:lang w:val="ru-RU"/>
        </w:rPr>
        <w:t>ние, сахарный диабет и т.д.), по иммунодефицитным состояниям; по генетическим заболеваниям чреваты развитием:</w:t>
      </w:r>
    </w:p>
    <w:p w14:paraId="3449944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аномалии и пороков развития мочевой системы;</w:t>
      </w:r>
    </w:p>
    <w:p w14:paraId="05C9BBB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метаболических нарушений (дизметаболической нефропатии, мочекаменной болезни, инкрустирующего цис</w:t>
      </w:r>
      <w:r>
        <w:rPr>
          <w:color w:val="000000"/>
          <w:sz w:val="28"/>
          <w:szCs w:val="28"/>
          <w:lang w:val="ru-RU"/>
        </w:rPr>
        <w:t>тита);</w:t>
      </w:r>
    </w:p>
    <w:p w14:paraId="2733FCA1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энуреза;</w:t>
      </w:r>
    </w:p>
    <w:p w14:paraId="106F847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наследственных синдромов с поражением мочевой системы.</w:t>
      </w:r>
    </w:p>
    <w:p w14:paraId="2139396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9)</w:t>
      </w:r>
      <w:r>
        <w:rPr>
          <w:color w:val="000000"/>
          <w:sz w:val="28"/>
          <w:szCs w:val="28"/>
          <w:lang w:val="ru-RU"/>
        </w:rPr>
        <w:tab/>
        <w:t>Типы конституции (лимфатический; экссудативно-катаральный; нервно-артритический) повышают риск нарушений стабильности цитомембран; дисфункции иммунитета.</w:t>
      </w:r>
    </w:p>
    <w:p w14:paraId="2B5CB190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10)</w:t>
      </w:r>
      <w:r>
        <w:rPr>
          <w:color w:val="000000"/>
          <w:sz w:val="28"/>
          <w:szCs w:val="28"/>
          <w:lang w:val="ru-RU"/>
        </w:rPr>
        <w:tab/>
        <w:t>Особенности вскармли</w:t>
      </w:r>
      <w:r>
        <w:rPr>
          <w:color w:val="000000"/>
          <w:sz w:val="28"/>
          <w:szCs w:val="28"/>
          <w:lang w:val="ru-RU"/>
        </w:rPr>
        <w:t>вания ребенка на первом году жизни (короткий период грудного вскармливания; искусственное вскармливание неадаптированными смесями; продуктами, содержащими большое количество коровьего молока, кефира и др.) опасны развитием метаболических нарушений (оксалур</w:t>
      </w:r>
      <w:r>
        <w:rPr>
          <w:color w:val="000000"/>
          <w:sz w:val="28"/>
          <w:szCs w:val="28"/>
          <w:lang w:val="ru-RU"/>
        </w:rPr>
        <w:t>ии, уратурии, фосфатурии, кальциурии, цистинурии).</w:t>
      </w:r>
    </w:p>
    <w:p w14:paraId="1E14A62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Наличие в анамнезе вульвита, вульвовагинита, баланита, баланопостита повышают риск появления уретрита, цистита; восходящей уроренальной инфекции.</w:t>
      </w:r>
    </w:p>
    <w:p w14:paraId="1937BD0E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Частые острые респираторные вирусные и бактериальные ин</w:t>
      </w:r>
      <w:r>
        <w:rPr>
          <w:color w:val="000000"/>
          <w:sz w:val="28"/>
          <w:szCs w:val="28"/>
          <w:lang w:val="ru-RU"/>
        </w:rPr>
        <w:t>фекции опасны возникновением сочетанной вирусно-бактериальной инфекции мочевой системы и обострением хронической бактериальной инфекции мочевой системы.</w:t>
      </w:r>
    </w:p>
    <w:p w14:paraId="0A5C781D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Наличие хронических очагов инфекции (тонзиллит, аденоидит, синусит, отит; кариозные зубы) могут приве</w:t>
      </w:r>
      <w:r>
        <w:rPr>
          <w:color w:val="000000"/>
          <w:sz w:val="28"/>
          <w:szCs w:val="28"/>
          <w:lang w:val="ru-RU"/>
        </w:rPr>
        <w:t>сти к возникновению ИМС и обострению хронической патологии мочевой системы.</w:t>
      </w:r>
    </w:p>
    <w:p w14:paraId="1878A297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Железодефицитная анемия опасна развитием:</w:t>
      </w:r>
    </w:p>
    <w:p w14:paraId="67023B3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гипоксии почечной ткани;</w:t>
      </w:r>
    </w:p>
    <w:p w14:paraId="5BA6AE4E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дисфункции иммунитета.</w:t>
      </w:r>
    </w:p>
    <w:p w14:paraId="2479D3C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15)</w:t>
      </w:r>
      <w:r>
        <w:rPr>
          <w:color w:val="000000"/>
          <w:sz w:val="28"/>
          <w:szCs w:val="28"/>
          <w:lang w:val="ru-RU"/>
        </w:rPr>
        <w:tab/>
        <w:t>Функциональные и органические нарушения со стороны ЖКТ (запоры, дисбактериоз, си</w:t>
      </w:r>
      <w:r>
        <w:rPr>
          <w:color w:val="000000"/>
          <w:sz w:val="28"/>
          <w:szCs w:val="28"/>
          <w:lang w:val="ru-RU"/>
        </w:rPr>
        <w:t>ндром мальабсорбции) чреваты развитием:</w:t>
      </w:r>
    </w:p>
    <w:p w14:paraId="70BF6E2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дискинезии мочевыводящих путей;</w:t>
      </w:r>
    </w:p>
    <w:p w14:paraId="7AF1088E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бессимптомной бактериурии;</w:t>
      </w:r>
    </w:p>
    <w:p w14:paraId="0BE239AF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метаболических нарушений.</w:t>
      </w:r>
    </w:p>
    <w:p w14:paraId="00CB991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обострения хронической патологии мочевой системы.</w:t>
      </w:r>
    </w:p>
    <w:p w14:paraId="1DBBADE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Глистные инвазии (энтеробиоз) опасны развитием:</w:t>
      </w:r>
    </w:p>
    <w:p w14:paraId="440BBF3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вульвита, вульвовагин</w:t>
      </w:r>
      <w:r>
        <w:rPr>
          <w:color w:val="000000"/>
          <w:sz w:val="28"/>
          <w:szCs w:val="28"/>
          <w:lang w:val="ru-RU"/>
        </w:rPr>
        <w:t>ита;</w:t>
      </w:r>
    </w:p>
    <w:p w14:paraId="11B30107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уретрита, цистита.</w:t>
      </w:r>
    </w:p>
    <w:p w14:paraId="1B3B1E2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17)</w:t>
      </w:r>
      <w:r>
        <w:rPr>
          <w:color w:val="000000"/>
          <w:sz w:val="28"/>
          <w:szCs w:val="28"/>
          <w:lang w:val="ru-RU"/>
        </w:rPr>
        <w:tab/>
        <w:t>Малоподвижный образ жизни грозят:</w:t>
      </w:r>
    </w:p>
    <w:p w14:paraId="4600388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нарушениями уродинамики;</w:t>
      </w:r>
    </w:p>
    <w:p w14:paraId="11863B2A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кристаллурии.</w:t>
      </w:r>
    </w:p>
    <w:p w14:paraId="659867B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18)</w:t>
      </w:r>
      <w:r>
        <w:rPr>
          <w:color w:val="000000"/>
          <w:sz w:val="28"/>
          <w:szCs w:val="28"/>
          <w:lang w:val="ru-RU"/>
        </w:rPr>
        <w:tab/>
        <w:t>Сахарный диабет влечет за собой развитие инфекций мочевой системы.</w:t>
      </w:r>
    </w:p>
    <w:p w14:paraId="22D0A151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C96A3B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Классификация, диагностика</w:t>
      </w:r>
    </w:p>
    <w:p w14:paraId="21FD300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293BA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</w:t>
      </w:r>
    </w:p>
    <w:p w14:paraId="0DE2B38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острый и хронический</w:t>
      </w:r>
      <w:r>
        <w:rPr>
          <w:color w:val="000000"/>
          <w:sz w:val="28"/>
          <w:szCs w:val="28"/>
          <w:lang w:val="ru-RU"/>
        </w:rPr>
        <w:t>, обструктивный и необструктивный пиелонефрит. По распространённости выделяют односторонний и двусторонний пиелонефрит:</w:t>
      </w:r>
    </w:p>
    <w:p w14:paraId="4D0E733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Острый пиелонефрит может протекать в виде серозного (чаще) и гнойного (апостематозный нефрит, карбункул, абсцесс почки, некротический </w:t>
      </w:r>
      <w:r>
        <w:rPr>
          <w:color w:val="000000"/>
          <w:sz w:val="28"/>
          <w:szCs w:val="28"/>
          <w:lang w:val="ru-RU"/>
        </w:rPr>
        <w:t>папиллит) воспалительного процесса.</w:t>
      </w:r>
    </w:p>
    <w:p w14:paraId="3E6827FB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Хронический пиелонефрит представляет собой вялотекущее, периодически обостряющееся бактериальное воспаление, приводящее к необратимым изменениям в ЧЛС с последующим склерозированием паренхимы и сморщиванием почки.</w:t>
      </w:r>
    </w:p>
    <w:p w14:paraId="3CD297D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</w:t>
      </w:r>
      <w:r>
        <w:rPr>
          <w:color w:val="000000"/>
          <w:sz w:val="28"/>
          <w:szCs w:val="28"/>
          <w:lang w:val="ru-RU"/>
        </w:rPr>
        <w:t>обструктивный пиелонефрит, в отличие от обструктивного, возникает без предшествующих структурно-функциональных изменений в почках и мочевых путях.</w:t>
      </w:r>
    </w:p>
    <w:p w14:paraId="7617A370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основе обструктивного пиелонефрита всегда лежат факторы окклюзии (закупорки) верхних мочевых путей (конкр</w:t>
      </w:r>
      <w:r>
        <w:rPr>
          <w:color w:val="000000"/>
          <w:sz w:val="28"/>
          <w:szCs w:val="28"/>
          <w:lang w:val="ru-RU"/>
        </w:rPr>
        <w:t>ементы, кровяные сгустки, воспалительный детрит, органическое сужение мочеточника, рефлюксы и др.), сопровождающиеся нарушением пассажа мочи.</w:t>
      </w:r>
    </w:p>
    <w:p w14:paraId="03E5F07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пиелонефрит детского возраста, беременных и раннего послеродового периода (гестационный пиелонефрит).</w:t>
      </w:r>
    </w:p>
    <w:p w14:paraId="27467A3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</w:t>
      </w:r>
      <w:r>
        <w:rPr>
          <w:color w:val="000000"/>
          <w:sz w:val="28"/>
          <w:szCs w:val="28"/>
          <w:lang w:val="ru-RU"/>
        </w:rPr>
        <w:t>гностика</w:t>
      </w:r>
    </w:p>
    <w:p w14:paraId="55CB754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пиелонефрита основывается на характерных клинических проявлениях и результатах лабораторных и инструментальных исследований:</w:t>
      </w:r>
    </w:p>
    <w:p w14:paraId="795F3B2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определения характерных местных симптомов (боль и напряжение мышц в поясничной области, положительный симптом поко</w:t>
      </w:r>
      <w:r>
        <w:rPr>
          <w:color w:val="000000"/>
          <w:sz w:val="28"/>
          <w:szCs w:val="28"/>
          <w:lang w:val="ru-RU"/>
        </w:rPr>
        <w:t>лачивания);</w:t>
      </w:r>
    </w:p>
    <w:p w14:paraId="556DF60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осадка мочи количественными методами;</w:t>
      </w:r>
    </w:p>
    <w:p w14:paraId="76844BD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бактериологического исследования мочи;</w:t>
      </w:r>
    </w:p>
    <w:p w14:paraId="4C5FA85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функциональных исследований почек (снижение плотности мочи, возможна азотемия);</w:t>
      </w:r>
    </w:p>
    <w:p w14:paraId="0CC9F50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ультразвукового исследования почек;</w:t>
      </w:r>
    </w:p>
    <w:p w14:paraId="3ACA358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экскреторной урографии;</w:t>
      </w:r>
    </w:p>
    <w:p w14:paraId="7A74856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КТ и МРТ.</w:t>
      </w:r>
    </w:p>
    <w:p w14:paraId="632DFEC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9413FF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Клиническая картина</w:t>
      </w:r>
    </w:p>
    <w:p w14:paraId="29D0199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71BA4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картина острого пиелонефрита в типичном случае характеризуется:</w:t>
      </w:r>
    </w:p>
    <w:p w14:paraId="3904E1A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болевым синдромом (боли в пояснице или в животе);</w:t>
      </w:r>
    </w:p>
    <w:p w14:paraId="0B51C107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дизурическими расстройствами (императивные позывы, поллакиурия, болезненность или ощущение жжения, зуда</w:t>
      </w:r>
      <w:r>
        <w:rPr>
          <w:color w:val="000000"/>
          <w:sz w:val="28"/>
          <w:szCs w:val="28"/>
          <w:lang w:val="ru-RU"/>
        </w:rPr>
        <w:t xml:space="preserve"> при мочеиспускании, никтурия, энурез);</w:t>
      </w:r>
    </w:p>
    <w:p w14:paraId="5A66D89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симптомами интоксикации (повышение температуры с ознобом, головная боль, вялость, слабость, плохой аппетит, бледность с легким желтушным оттенком и др.).</w:t>
      </w:r>
    </w:p>
    <w:p w14:paraId="3690421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в пояснице тянущего и ноющего характера. Боль заметно у</w:t>
      </w:r>
      <w:r>
        <w:rPr>
          <w:color w:val="000000"/>
          <w:sz w:val="28"/>
          <w:szCs w:val="28"/>
          <w:lang w:val="ru-RU"/>
        </w:rPr>
        <w:t>силивается при резкой перемене положения тела, наклоне, прыжке, уменьшается при согревании области поясницы. Отеков у больных, как правило, нет, артериальное давление в норме, диурез несколько увеличен. Моча часто бывает мутной, с неприятным запахом.</w:t>
      </w:r>
    </w:p>
    <w:p w14:paraId="57455F4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</w:t>
      </w:r>
      <w:r>
        <w:rPr>
          <w:color w:val="000000"/>
          <w:sz w:val="28"/>
          <w:szCs w:val="28"/>
          <w:lang w:val="ru-RU"/>
        </w:rPr>
        <w:t>бследовании можно обнаружить болезненность на стороне поражения при пальпации по ходу мочеточников, в области почек, в углу между позвоночным столбом и последним ребром, при поколачивании по поясничной области.</w:t>
      </w:r>
    </w:p>
    <w:p w14:paraId="1B63F8B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анализах мочи отмечаются протеинурия (до 1%</w:t>
      </w:r>
      <w:r>
        <w:rPr>
          <w:color w:val="000000"/>
          <w:sz w:val="28"/>
          <w:szCs w:val="28"/>
          <w:lang w:val="ru-RU"/>
        </w:rPr>
        <w:t>), нейтрофильная лейкоцитурия, микрогематурия (у 25-30% больных), большое количество клеточного эпителия и солей (редко). Суточный диурез несколько увеличен. Относительная плотность мочи нормальная или несколько снижена. Реакция мочи может быть как щелочно</w:t>
      </w:r>
      <w:r>
        <w:rPr>
          <w:color w:val="000000"/>
          <w:sz w:val="28"/>
          <w:szCs w:val="28"/>
          <w:lang w:val="ru-RU"/>
        </w:rPr>
        <w:t>й, так и кислой (чаще). Цилиндрурии у большинства больных нет, так как у них отсутствует одно из важных условий образования цилиндров - уменьшение диуреза. В крови обнаруживают лейкоцитоз, увеличенное СОЭ.</w:t>
      </w:r>
    </w:p>
    <w:p w14:paraId="654A200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Пиелонефрит может протекать клинически бессимптомн</w:t>
      </w:r>
      <w:r>
        <w:rPr>
          <w:color w:val="000000"/>
          <w:sz w:val="28"/>
          <w:szCs w:val="28"/>
          <w:lang w:val="ru-RU"/>
        </w:rPr>
        <w:t>о, с минимальными изменениями в моче.</w:t>
      </w:r>
    </w:p>
    <w:p w14:paraId="67BAD32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большинства больных пиелонефритом имеются хронические очаги инфекции: хронический тонзиллит или аденоидит, кариес зубов, хронический холецистит, вульвовагинит и др.</w:t>
      </w:r>
    </w:p>
    <w:p w14:paraId="054364A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Клиника пиелонефрита у детей в зависимости от возра</w:t>
      </w:r>
      <w:r>
        <w:rPr>
          <w:color w:val="000000"/>
          <w:sz w:val="28"/>
          <w:szCs w:val="28"/>
          <w:lang w:val="ru-RU"/>
        </w:rPr>
        <w:t>ста:</w:t>
      </w:r>
    </w:p>
    <w:p w14:paraId="0577FF5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раннего возраста в клинической картине острого пиелонефрита доминируют общие симптомы: вялость или беспокойство, анорексия, высокая температура, похудание, рвота, запор или диспепсия, иногда желтуха, судороги, менингеальные симптомы. Дизуричес</w:t>
      </w:r>
      <w:r>
        <w:rPr>
          <w:color w:val="000000"/>
          <w:sz w:val="28"/>
          <w:szCs w:val="28"/>
          <w:lang w:val="ru-RU"/>
        </w:rPr>
        <w:t>кие явления могут быть выражены слабо.</w:t>
      </w:r>
    </w:p>
    <w:p w14:paraId="678C067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грудных детей при остром пиелонефрите имеется выраженная склонность к генерализации инфекции, быстрому развитию нарушений со стороны водно-солевого, белкового и других видов обмена веществ, расстройству функции не т</w:t>
      </w:r>
      <w:r>
        <w:rPr>
          <w:color w:val="000000"/>
          <w:sz w:val="28"/>
          <w:szCs w:val="28"/>
          <w:lang w:val="ru-RU"/>
        </w:rPr>
        <w:t>олько почек, но и печени, надпочечников, центральной нервной системы с последующим появлением признаков тяжёлой интоксикации и глубокого обезвоживания, коллапса. Клиническая картина напоминает сепсис. В то же время при хроническом пиелонефрите у детей ранн</w:t>
      </w:r>
      <w:r>
        <w:rPr>
          <w:color w:val="000000"/>
          <w:sz w:val="28"/>
          <w:szCs w:val="28"/>
          <w:lang w:val="ru-RU"/>
        </w:rPr>
        <w:t>его возраста могут отмечаться только такие общие симптомы, как снижение аппетита, недостаточное увеличение массы тела, роста, отставание в психомоторном развитии, субфебрилитет.</w:t>
      </w:r>
    </w:p>
    <w:p w14:paraId="01E2181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старшего возраста в клинической картине хронического пиелонефрита такж</w:t>
      </w:r>
      <w:r>
        <w:rPr>
          <w:color w:val="000000"/>
          <w:sz w:val="28"/>
          <w:szCs w:val="28"/>
          <w:lang w:val="ru-RU"/>
        </w:rPr>
        <w:t xml:space="preserve">е могут преобладать признаки интоксикации: апатия, вялость, головные боли, плохой аппетит, расстройство питания, повышенная утомляемость, субфебрильная температура, неопределенной локализации боли в животе, реже - боли в пояснице при минимально выраженных </w:t>
      </w:r>
      <w:r>
        <w:rPr>
          <w:color w:val="000000"/>
          <w:sz w:val="28"/>
          <w:szCs w:val="28"/>
          <w:lang w:val="ru-RU"/>
        </w:rPr>
        <w:t>дизурических расстройствах или даже при их отсутствии. У 1/3 больных все же имеется дизурия, а при обструктивном процессе иногда и недержание мочи.</w:t>
      </w:r>
    </w:p>
    <w:p w14:paraId="59C22D8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59565C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 Осмотр и обследование</w:t>
      </w:r>
    </w:p>
    <w:p w14:paraId="4352C86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DE43F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возможно вздутие живота, вынужденное сгибание и приведение ноги к ту</w:t>
      </w:r>
      <w:r>
        <w:rPr>
          <w:color w:val="000000"/>
          <w:sz w:val="28"/>
          <w:szCs w:val="28"/>
          <w:lang w:val="ru-RU"/>
        </w:rPr>
        <w:t xml:space="preserve">ловищу на стороне поражения. Отмечаются напряжение мышц в области поясницы, болезненность при одновременной двусторонней пальпации области почек, резкая болезненность в рёберно-позвоночном углу соответствующей стороны. Определяют учащённый пульс; возможна </w:t>
      </w:r>
      <w:r>
        <w:rPr>
          <w:color w:val="000000"/>
          <w:sz w:val="28"/>
          <w:szCs w:val="28"/>
          <w:lang w:val="ru-RU"/>
        </w:rPr>
        <w:t>гипотония.</w:t>
      </w:r>
    </w:p>
    <w:p w14:paraId="3EE18DC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Лабораторные исследования</w:t>
      </w:r>
    </w:p>
    <w:p w14:paraId="6E08F69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характерным лабораторным признакам пиелонефрита относятся:</w:t>
      </w:r>
    </w:p>
    <w:p w14:paraId="68E8DCE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бактериурия;</w:t>
      </w:r>
    </w:p>
    <w:p w14:paraId="486EEF2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лейкоцитурия;</w:t>
      </w:r>
    </w:p>
    <w:p w14:paraId="62DA246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микрогематурия;</w:t>
      </w:r>
    </w:p>
    <w:p w14:paraId="65B27C5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протеинурия;</w:t>
      </w:r>
    </w:p>
    <w:p w14:paraId="0B5842E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цилиндрурия.</w:t>
      </w:r>
    </w:p>
    <w:p w14:paraId="540AC3E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Определяются лейкоцитоз со сдвигом лейкоцитарной формулы влево, умеренное снижение уровн</w:t>
      </w:r>
      <w:r>
        <w:rPr>
          <w:color w:val="000000"/>
          <w:sz w:val="28"/>
          <w:szCs w:val="28"/>
          <w:lang w:val="ru-RU"/>
        </w:rPr>
        <w:t>я гемоглобина, повышение СОЭ. В острой стадии болезни, при вовлечении в процесс второй почки, может наблюдаться увеличенное содержание мочевины и креатинина в сыворотке крови.</w:t>
      </w:r>
    </w:p>
    <w:p w14:paraId="3C0B1D2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диагностика острых форм заболевания не вызывает больших затруднений</w:t>
      </w:r>
      <w:r>
        <w:rPr>
          <w:color w:val="000000"/>
          <w:sz w:val="28"/>
          <w:szCs w:val="28"/>
          <w:lang w:val="ru-RU"/>
        </w:rPr>
        <w:t xml:space="preserve"> - гораздо сложнее поставить диагноз при хронических формах, особенно при латентном течении</w:t>
      </w:r>
    </w:p>
    <w:p w14:paraId="116B75D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Инструментальные исследования:</w:t>
      </w:r>
    </w:p>
    <w:p w14:paraId="62952DF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остром пиелонефрите ультразвуковое исследование позволяет определить:</w:t>
      </w:r>
    </w:p>
    <w:p w14:paraId="1011740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относительное увеличение размеров почек;</w:t>
      </w:r>
    </w:p>
    <w:p w14:paraId="089C66A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ограничение подвиж</w:t>
      </w:r>
      <w:r>
        <w:rPr>
          <w:color w:val="000000"/>
          <w:sz w:val="28"/>
          <w:szCs w:val="28"/>
          <w:lang w:val="ru-RU"/>
        </w:rPr>
        <w:t>ности почек при дыхании за счёт отёка паранефральной клетчатки;</w:t>
      </w:r>
    </w:p>
    <w:p w14:paraId="731B5DD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утолщение почечной паренхимы из-за интерстициального отёка, появление очаговых изменений в паренхиме (гипоэхогенные участки) при гнойном пиелонефрите (в частности, при карбункуле почки);</w:t>
      </w:r>
    </w:p>
    <w:p w14:paraId="7BEC42B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</w:t>
      </w:r>
      <w:r>
        <w:rPr>
          <w:color w:val="000000"/>
          <w:sz w:val="28"/>
          <w:szCs w:val="28"/>
          <w:lang w:val="ru-RU"/>
        </w:rPr>
        <w:t>рение ЧЛС при нарушении оттока мочи.</w:t>
      </w:r>
    </w:p>
    <w:p w14:paraId="31C8747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ультразвуковое исследование позволяет выявить конкременты и аномалии развития почек.</w:t>
      </w:r>
    </w:p>
    <w:p w14:paraId="7229018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рентгенологических методов исследования можно выявить:</w:t>
      </w:r>
    </w:p>
    <w:p w14:paraId="2A2C5B0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и деформацию лоханок;</w:t>
      </w:r>
    </w:p>
    <w:p w14:paraId="02AD045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спазм или расширение шее</w:t>
      </w:r>
      <w:r>
        <w:rPr>
          <w:color w:val="000000"/>
          <w:sz w:val="28"/>
          <w:szCs w:val="28"/>
          <w:lang w:val="ru-RU"/>
        </w:rPr>
        <w:t>к чашечек, изменение их структуры;</w:t>
      </w:r>
    </w:p>
    <w:p w14:paraId="428D686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асимметрию и неровность контуров одной или обеих почек.</w:t>
      </w:r>
    </w:p>
    <w:p w14:paraId="45EB4AF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Радионуклидные методы позволяют идентифицировать функционирующую паренхиму, отграничивая участки рубцевания.</w:t>
      </w:r>
    </w:p>
    <w:p w14:paraId="6EA7561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Компьютерная томография не имеет больших преимуществ пер</w:t>
      </w:r>
      <w:r>
        <w:rPr>
          <w:color w:val="000000"/>
          <w:sz w:val="28"/>
          <w:szCs w:val="28"/>
          <w:lang w:val="ru-RU"/>
        </w:rPr>
        <w:t>ед УЗИ и используется в основном для:</w:t>
      </w:r>
    </w:p>
    <w:p w14:paraId="249DCBC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дифференциации пиелонефрита с опухолевыми процессами;</w:t>
      </w:r>
    </w:p>
    <w:p w14:paraId="54A05A9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уточнения особенностей паренхимы почек (при остром пиелонефрите позволяет детализировать деструктивные изменения в почечной паренхиме), лоханок, сосудистой ножки, л</w:t>
      </w:r>
      <w:r>
        <w:rPr>
          <w:color w:val="000000"/>
          <w:sz w:val="28"/>
          <w:szCs w:val="28"/>
          <w:lang w:val="ru-RU"/>
        </w:rPr>
        <w:t>имфатических узлов, паранефральной клетчатки.</w:t>
      </w:r>
    </w:p>
    <w:p w14:paraId="26C0ABB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Преимуществом МРТ является возможность её применения при непереносимости контрастных препаратов, содержащих йод, а также при ХПН, когда введение контрастных веществ противопоказано.</w:t>
      </w:r>
    </w:p>
    <w:p w14:paraId="4887BF2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Биопсия почек для диагноза н</w:t>
      </w:r>
      <w:r>
        <w:rPr>
          <w:color w:val="000000"/>
          <w:sz w:val="28"/>
          <w:szCs w:val="28"/>
          <w:lang w:val="ru-RU"/>
        </w:rPr>
        <w:t>е имеет большого значения в связи с очаговым характером поражения.</w:t>
      </w:r>
    </w:p>
    <w:p w14:paraId="1ABC2B4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диагностике хронического пиелонефрита важную роль играют анамнестические указания на перенесённые ранее эпизоды острого пиелонефрита, цистита, других инфекций мочевого тракта.</w:t>
      </w:r>
    </w:p>
    <w:p w14:paraId="3FD632C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666478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1.7 Лечени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 и профилактика</w:t>
      </w:r>
    </w:p>
    <w:p w14:paraId="4E290C3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C64B7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Комплексное лечение пиелонефрита предусматривает организацию и проведение мероприятий, направленных на ликвидацию микробно-воспалительного процесса в почечной ткани, восстановление функционального состояния почек, уродинамики, иммунных на</w:t>
      </w:r>
      <w:r>
        <w:rPr>
          <w:color w:val="000000"/>
          <w:sz w:val="28"/>
          <w:szCs w:val="28"/>
          <w:lang w:val="ru-RU"/>
        </w:rPr>
        <w:t>рушений. Выбор терапевтических мероприятий определяется состоянием макроорганизма, формой пиелонефрита (обструктивный, необструктивный), фазой заболевания (активная фаза, ремиссия), биологическими свойствами самого возбудителя.</w:t>
      </w:r>
    </w:p>
    <w:p w14:paraId="2D48B6A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период выраженной активно</w:t>
      </w:r>
      <w:r>
        <w:rPr>
          <w:color w:val="000000"/>
          <w:sz w:val="28"/>
          <w:szCs w:val="28"/>
          <w:lang w:val="ru-RU"/>
        </w:rPr>
        <w:t>сти микробно-воспалительного процесса рекомендуется постельный или полупостельный режим. Расширяют режим начиная со второй недели заболевания, после исчезновения экстраренальных проявлений. Диета строится в зависимости от активности заболевания, функционал</w:t>
      </w:r>
      <w:r>
        <w:rPr>
          <w:color w:val="000000"/>
          <w:sz w:val="28"/>
          <w:szCs w:val="28"/>
          <w:lang w:val="ru-RU"/>
        </w:rPr>
        <w:t xml:space="preserve">ьного состояния почек, а также от наличия или отсутствия метаболических нарушений. В период активной фазы пиелонефрита рекомендуется ограничение поступления продуктов, содержащих избыток белка и экстрактивных веществ, исключение или ограничение продуктов, </w:t>
      </w:r>
      <w:r>
        <w:rPr>
          <w:color w:val="000000"/>
          <w:sz w:val="28"/>
          <w:szCs w:val="28"/>
          <w:lang w:val="ru-RU"/>
        </w:rPr>
        <w:t>для метаболизма которых требуются большие энергетические затраты, а также ограничение потребления продуктов, содержащих избыток натрия. При остром пиелонефрите на 7-10 дней назначается молочно-растительная диета с умеренным ограничением белка (1,5-2,0/кг),</w:t>
      </w:r>
      <w:r>
        <w:rPr>
          <w:color w:val="000000"/>
          <w:sz w:val="28"/>
          <w:szCs w:val="28"/>
          <w:lang w:val="ru-RU"/>
        </w:rPr>
        <w:t xml:space="preserve"> соли (до 2-3 г в сутки). При отсутствии обструкции мочевой системы рекомендуется достаточное питье (на 50% больше возрастной нормы) в виде "некрепкого" чая, компотов, соков. Лечебное питание при хроническом пиелонефрите должно быть максимально щадящим для</w:t>
      </w:r>
      <w:r>
        <w:rPr>
          <w:color w:val="000000"/>
          <w:sz w:val="28"/>
          <w:szCs w:val="28"/>
          <w:lang w:val="ru-RU"/>
        </w:rPr>
        <w:t xml:space="preserve"> тубулярного аппарата почек. Рекомендуется прием слабощелочных минеральных вод (типа Славяновской, Смирновской) из расчета 2-3 мл/кг массы на прием в течение 20 дней, 2 курса в год.</w:t>
      </w:r>
    </w:p>
    <w:p w14:paraId="599493B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Больные пиелонефритом должны соблюдать режим "регулярных" мочеиспусканий -</w:t>
      </w:r>
      <w:r>
        <w:rPr>
          <w:color w:val="000000"/>
          <w:sz w:val="28"/>
          <w:szCs w:val="28"/>
          <w:lang w:val="ru-RU"/>
        </w:rPr>
        <w:t xml:space="preserve"> мочиться каждые 2-3 часа в зависимости от возраста. Необходимо следить за регулярным опорожнением кишечника, туалетом наружных половых органов. Показаны ежедневные гигиенические мероприятия - душ, ванна, обтирание в зависимости от состояния ребенка. Лечеб</w:t>
      </w:r>
      <w:r>
        <w:rPr>
          <w:color w:val="000000"/>
          <w:sz w:val="28"/>
          <w:szCs w:val="28"/>
          <w:lang w:val="ru-RU"/>
        </w:rPr>
        <w:t>ная физкультура проводится лежа или сидя, опять-таки в зависимости от состояния ребенка.</w:t>
      </w:r>
    </w:p>
    <w:p w14:paraId="33F2B16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легком течении пиелонефрита может применяться пероральный путь введения антибиотика - существуют специальные детские формы антибиотиков (сироп, суспензия), которы</w:t>
      </w:r>
      <w:r>
        <w:rPr>
          <w:color w:val="000000"/>
          <w:sz w:val="28"/>
          <w:szCs w:val="28"/>
          <w:lang w:val="ru-RU"/>
        </w:rPr>
        <w:t>е отличаются хорошей всасываемостью из желудочно-кишечного тракта, приятными вкусовыми качествами. Парентеральный путь введения антибиотика используется при тяжелом и среднетяжелом течении пиелонефрита и предусматривает последующий переход на пероральный п</w:t>
      </w:r>
      <w:r>
        <w:rPr>
          <w:color w:val="000000"/>
          <w:sz w:val="28"/>
          <w:szCs w:val="28"/>
          <w:lang w:val="ru-RU"/>
        </w:rPr>
        <w:t>уть - "ступенчатая" терапия. При выборе препарата предпочтение следует отдавать бактерицидным антибиотикам. Длительность антибактериальной терапии должна быть оптимальной, до полного подавления активности возбудителя (при остром пиелонефрите и обострении х</w:t>
      </w:r>
      <w:r>
        <w:rPr>
          <w:color w:val="000000"/>
          <w:sz w:val="28"/>
          <w:szCs w:val="28"/>
          <w:lang w:val="ru-RU"/>
        </w:rPr>
        <w:t>ронического в условиях стационара антибактериальные препараты обычно назначаются непрерывно, в течение 3 недель, со сменой препарата каждые 7 - 10 - 14 дней). Потенцируют действие антибиотиков лизоцим, препараты рекомбинантного интерферона (виферон), фитот</w:t>
      </w:r>
      <w:r>
        <w:rPr>
          <w:color w:val="000000"/>
          <w:sz w:val="28"/>
          <w:szCs w:val="28"/>
          <w:lang w:val="ru-RU"/>
        </w:rPr>
        <w:t>ерапия.</w:t>
      </w:r>
    </w:p>
    <w:p w14:paraId="008CE74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тяжелом течении пиелонефрита практикуют комбинированную антибактериальную терапию, либо введение препаратов второго ряда.</w:t>
      </w:r>
    </w:p>
    <w:p w14:paraId="389087D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обструктивном пиелонефрите лечение проводится совместно с детским урологом или детским хирургом. Решается вопрос о пок</w:t>
      </w:r>
      <w:r>
        <w:rPr>
          <w:color w:val="000000"/>
          <w:sz w:val="28"/>
          <w:szCs w:val="28"/>
          <w:lang w:val="ru-RU"/>
        </w:rPr>
        <w:t>азаниях к оперативному лечению, катетеризации мочевого пузыря и др. При выборе антибактериальных препаратов у детей с обструктивным пиелонефритом необходимо учитывать состояние функции почек и нефротоксичность антибиотиков. Использование аминогликозидов пр</w:t>
      </w:r>
      <w:r>
        <w:rPr>
          <w:color w:val="000000"/>
          <w:sz w:val="28"/>
          <w:szCs w:val="28"/>
          <w:lang w:val="ru-RU"/>
        </w:rPr>
        <w:t>и выраженной обструкции не показано. У больных с незначительным снижением клубочковой фильтрации дозы "защищенных" пенициллинов, цефалоспоринов могут не подвергаться корректировке. При снижении клубочковой фильтрации более 50% по пробе Реберга дозы этих пр</w:t>
      </w:r>
      <w:r>
        <w:rPr>
          <w:color w:val="000000"/>
          <w:sz w:val="28"/>
          <w:szCs w:val="28"/>
          <w:lang w:val="ru-RU"/>
        </w:rPr>
        <w:t>епаратов должны быть уменьшены на 25-75%. При выраженной активности обструктивного пиелонефрита с проявлениями синдрома эндогенной интоксикации наряду с этиотропным лечением проводится инфузионно-корирригирующая терапия. При выявлении артериальной гипертен</w:t>
      </w:r>
      <w:r>
        <w:rPr>
          <w:color w:val="000000"/>
          <w:sz w:val="28"/>
          <w:szCs w:val="28"/>
          <w:lang w:val="ru-RU"/>
        </w:rPr>
        <w:t>зии решается вопрос о назначении гипотензивных препаратов.</w:t>
      </w:r>
    </w:p>
    <w:p w14:paraId="1BB8648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 терапии пиелонефрита, развивающегося на фоне метаболических нарушений, зависит от своевременной коррекции питания, назначения соответствующего питьевого режима, применения средств, нормализую</w:t>
      </w:r>
      <w:r>
        <w:rPr>
          <w:color w:val="000000"/>
          <w:sz w:val="28"/>
          <w:szCs w:val="28"/>
          <w:lang w:val="ru-RU"/>
        </w:rPr>
        <w:t>щих обменные процессы. При оксалурии назначаются витамины В6, Е, А. Длительность курса лечения составляет 15-30 дней, повторные курсы проводятся ежеквартально. Можно применять 2% -ный раствор ксидифона из расчета 3 мг/кг массы в день (чайная, десертная, ст</w:t>
      </w:r>
      <w:r>
        <w:rPr>
          <w:color w:val="000000"/>
          <w:sz w:val="28"/>
          <w:szCs w:val="28"/>
          <w:lang w:val="ru-RU"/>
        </w:rPr>
        <w:t>оловая ложка в зависимости от возраста), курс лечения до 3-4 недель. Ксидифон противопоказан при гиперкальциемии, принимается вместе с витамином Е. При гипероксалурии показана окись магния, которая назначается в дозе 50-100-200 мг/сутки в зависимости от во</w:t>
      </w:r>
      <w:r>
        <w:rPr>
          <w:color w:val="000000"/>
          <w:sz w:val="28"/>
          <w:szCs w:val="28"/>
          <w:lang w:val="ru-RU"/>
        </w:rPr>
        <w:t>зраста 1 раз в день на 2-3 недели курсами 3-4 раза в год. Показан отвар овса, настой семени льна, проводятся курсы длительностью 1 месяц по 4 курса в год.</w:t>
      </w:r>
    </w:p>
    <w:p w14:paraId="0BF4718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вторичном пиелонефрите на фоне гиперуратурии показан прием витамина В6 (в первой половине дня, от</w:t>
      </w:r>
      <w:r>
        <w:rPr>
          <w:color w:val="000000"/>
          <w:sz w:val="28"/>
          <w:szCs w:val="28"/>
          <w:lang w:val="ru-RU"/>
        </w:rPr>
        <w:t xml:space="preserve"> 10 до 60 мг в сутки в зависимости от выраженности уратурии, в течение 3-4 недель). Назначается оротат калия, обладающий урикозурическим действием (0,3-0,5 г 2-3 раза в день, курс лечения 2-4 недели), антиоксиданты (витамины А, Е, С), уролесан, солуран, бл</w:t>
      </w:r>
      <w:r>
        <w:rPr>
          <w:color w:val="000000"/>
          <w:sz w:val="28"/>
          <w:szCs w:val="28"/>
          <w:lang w:val="ru-RU"/>
        </w:rPr>
        <w:t>емарен, магурлит, уралит.</w:t>
      </w:r>
    </w:p>
    <w:p w14:paraId="3BB4C2A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пиелонефрита единственной почки проводится по общепринятой методике с учетом нефротоксичности антибактериальных препаратов (необходимо избегать применения аминогликозидов, цефалоспоринов I генерации, карбапенемов, монобакт</w:t>
      </w:r>
      <w:r>
        <w:rPr>
          <w:color w:val="000000"/>
          <w:sz w:val="28"/>
          <w:szCs w:val="28"/>
          <w:lang w:val="ru-RU"/>
        </w:rPr>
        <w:t>амов). При назначении антибактериальных препаратов следует учитывать состояние почек и при снижении функции последних использовать средние дозы препаратов. В случае развития артериальной гипертензии назначаются гипотензивные препараты. При развитии почечно</w:t>
      </w:r>
      <w:r>
        <w:rPr>
          <w:color w:val="000000"/>
          <w:sz w:val="28"/>
          <w:szCs w:val="28"/>
          <w:lang w:val="ru-RU"/>
        </w:rPr>
        <w:t>й недостаточности лечение проводится в условиях диализного центра.</w:t>
      </w:r>
    </w:p>
    <w:p w14:paraId="209D573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Вакцинация детей с пиелонефритом осуществляется после достижения ремиссии, с обязательным предварительным лабораторным контролем анализов крови, мочи с целью уточнения активности процесса и</w:t>
      </w:r>
      <w:r>
        <w:rPr>
          <w:color w:val="000000"/>
          <w:sz w:val="28"/>
          <w:szCs w:val="28"/>
          <w:lang w:val="ru-RU"/>
        </w:rPr>
        <w:t xml:space="preserve"> функционального состояния почек. Вакцинация проводится по индивидуальному графику.</w:t>
      </w:r>
    </w:p>
    <w:p w14:paraId="4F28AAA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Показаниями к санаторно-курортному лечению у больных пиелонефритом являются:</w:t>
      </w:r>
    </w:p>
    <w:p w14:paraId="6628C82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 стихания острого пиелонефрита (через 3 месяца от начала активности заболевания);</w:t>
      </w:r>
    </w:p>
    <w:p w14:paraId="45934C12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</w:t>
      </w:r>
      <w:r>
        <w:rPr>
          <w:color w:val="000000"/>
          <w:sz w:val="28"/>
          <w:szCs w:val="28"/>
          <w:lang w:val="ru-RU"/>
        </w:rPr>
        <w:t>вичный пиелонефрит в период ремиссии без нарушения функции почек и артериальной гипертензии;</w:t>
      </w:r>
    </w:p>
    <w:p w14:paraId="3EDA287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вторичный пиелонефрит в период ремиссии без нарушения функции почек и артериальной гипертензии;</w:t>
      </w:r>
    </w:p>
    <w:p w14:paraId="524EC2C8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№ 2. Практическая часть</w:t>
      </w:r>
    </w:p>
    <w:p w14:paraId="329347E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73B1DB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Сестринский процесс</w:t>
      </w:r>
    </w:p>
    <w:p w14:paraId="11EF244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этап. Сбор ин</w:t>
      </w:r>
      <w:r>
        <w:rPr>
          <w:b/>
          <w:bCs/>
          <w:color w:val="000000"/>
          <w:sz w:val="28"/>
          <w:szCs w:val="28"/>
          <w:lang w:val="ru-RU"/>
        </w:rPr>
        <w:t>формации о пациенте</w:t>
      </w:r>
    </w:p>
    <w:p w14:paraId="1E4ED5B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поступления: 21.04.2014 г.</w:t>
      </w:r>
    </w:p>
    <w:p w14:paraId="516989D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ФИО: Харлашкина Юлия Николаевна</w:t>
      </w:r>
    </w:p>
    <w:p w14:paraId="58DB194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Возраст: 5 лет 5 месяцев</w:t>
      </w:r>
    </w:p>
    <w:p w14:paraId="6865E73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19 ноября 2009 г.</w:t>
      </w:r>
    </w:p>
    <w:p w14:paraId="2864708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жительства: Ивановская обл., г. Заволжск, ул. Герцена, д.6а, кв.53.</w:t>
      </w:r>
    </w:p>
    <w:p w14:paraId="303D46A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родителях:</w:t>
      </w:r>
    </w:p>
    <w:p w14:paraId="39CB5DB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Мать - Кудрина Анн</w:t>
      </w:r>
      <w:r>
        <w:rPr>
          <w:color w:val="000000"/>
          <w:sz w:val="28"/>
          <w:szCs w:val="28"/>
          <w:lang w:val="ru-RU"/>
        </w:rPr>
        <w:t>а Александровна. Дата рождения - 1.09.1976 г.</w:t>
      </w:r>
    </w:p>
    <w:p w14:paraId="49D6028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работы - ООО "ЗХЗ"</w:t>
      </w:r>
    </w:p>
    <w:p w14:paraId="322CBE5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Отец - Харлашкин Николай Вячеславович. Дата рождения - 4.04.1982 г.</w:t>
      </w:r>
    </w:p>
    <w:p w14:paraId="798F687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работы - ООО "Навтекс"</w:t>
      </w:r>
    </w:p>
    <w:p w14:paraId="0DA6D0E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Субъективные методы обследования:</w:t>
      </w:r>
    </w:p>
    <w:p w14:paraId="53A81E2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</w:t>
      </w:r>
      <w:r>
        <w:rPr>
          <w:color w:val="000000"/>
          <w:sz w:val="28"/>
          <w:szCs w:val="28"/>
          <w:lang w:val="ru-RU"/>
        </w:rPr>
        <w:t>: повышение температуры тела с ознобом, головна</w:t>
      </w:r>
      <w:r>
        <w:rPr>
          <w:color w:val="000000"/>
          <w:sz w:val="28"/>
          <w:szCs w:val="28"/>
          <w:lang w:val="ru-RU"/>
        </w:rPr>
        <w:t>я боль, снижение аппетита, слабость, недомогание; боли в правом боку; частые болезненные мочеиспускания.</w:t>
      </w:r>
    </w:p>
    <w:p w14:paraId="7398C26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Анамнез заболевания</w:t>
      </w:r>
      <w:r>
        <w:rPr>
          <w:color w:val="000000"/>
          <w:sz w:val="28"/>
          <w:szCs w:val="28"/>
          <w:lang w:val="ru-RU"/>
        </w:rPr>
        <w:t>: Болеет 5-е сутки. Заболевание началось с болей в правом боку и болезненного мочеиспускания. К вечеру отмечалось повышение температ</w:t>
      </w:r>
      <w:r>
        <w:rPr>
          <w:color w:val="000000"/>
          <w:sz w:val="28"/>
          <w:szCs w:val="28"/>
          <w:lang w:val="ru-RU"/>
        </w:rPr>
        <w:t>уры тела до 39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>С. К врачу обратились в тот же день, но мама отказалась от госпитализации. Повторно обратилась к врачу 21.04.14 после подъёма температуры до 40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˚</w:t>
      </w:r>
      <w:r>
        <w:rPr>
          <w:color w:val="000000"/>
          <w:sz w:val="28"/>
          <w:szCs w:val="28"/>
          <w:lang w:val="ru-RU"/>
        </w:rPr>
        <w:t>С. Была доставлена в ОБУЗ Кинешемская ЦРБ на машине скорой помощи. Заболевание связывает с переох</w:t>
      </w:r>
      <w:r>
        <w:rPr>
          <w:color w:val="000000"/>
          <w:sz w:val="28"/>
          <w:szCs w:val="28"/>
          <w:lang w:val="ru-RU"/>
        </w:rPr>
        <w:t>лаждением.</w:t>
      </w:r>
    </w:p>
    <w:p w14:paraId="4666271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Анамнез жизни</w:t>
      </w:r>
      <w:r>
        <w:rPr>
          <w:color w:val="000000"/>
          <w:sz w:val="28"/>
          <w:szCs w:val="28"/>
          <w:lang w:val="ru-RU"/>
        </w:rPr>
        <w:t>:</w:t>
      </w:r>
    </w:p>
    <w:p w14:paraId="57F71A3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Девочка родилась от первой беременности. Беременность протекала без патологий. Родоразрешение естественным путём. Продолжительность родов 6 часов 55 минут. Вес при рождении 4100 г, рост - 54 см. Отпадение пуповины и заживление пуп</w:t>
      </w:r>
      <w:r>
        <w:rPr>
          <w:color w:val="000000"/>
          <w:sz w:val="28"/>
          <w:szCs w:val="28"/>
          <w:lang w:val="ru-RU"/>
        </w:rPr>
        <w:t xml:space="preserve">очной ранки в срок. Девочка находилась на естественном вскармливании. Искусственное вскармливание с 6 мес. Питание ребенка калорийное, разнообразное. Фиксировать предметы глазами начала в 1 мес. Стала узнавать мать в 2,5 месяца. Сидеть начала в 6 месяцев, </w:t>
      </w:r>
      <w:r>
        <w:rPr>
          <w:color w:val="000000"/>
          <w:sz w:val="28"/>
          <w:szCs w:val="28"/>
          <w:lang w:val="ru-RU"/>
        </w:rPr>
        <w:t>стоять в 9 месяцев, самостоятельно ходить в 1 год. В 5 месяцев появился первый зуб, к году зубов стало 8. В 3 месяца начала произносить отдельные гласные буквы, а в 8 месяцев сказала первое слово "мама". Умственно и физически после первого года жизни росла</w:t>
      </w:r>
      <w:r>
        <w:rPr>
          <w:color w:val="000000"/>
          <w:sz w:val="28"/>
          <w:szCs w:val="28"/>
          <w:lang w:val="ru-RU"/>
        </w:rPr>
        <w:t xml:space="preserve"> и развивалась нормально, не отставая от своих сверстников. Признаки рахита и экссудативного диатеза не наблюдались.</w:t>
      </w:r>
    </w:p>
    <w:p w14:paraId="3DB6716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Перенесённые заболевания: о. бронхит, частые ОРВИ.</w:t>
      </w:r>
    </w:p>
    <w:p w14:paraId="1B2A1F3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Прививки: Привита по возрасту. Побочных действий прививок не отмечалось.</w:t>
      </w:r>
    </w:p>
    <w:p w14:paraId="39FC58C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Здоровье членов</w:t>
      </w:r>
      <w:r>
        <w:rPr>
          <w:color w:val="000000"/>
          <w:sz w:val="28"/>
          <w:szCs w:val="28"/>
          <w:lang w:val="ru-RU"/>
        </w:rPr>
        <w:t xml:space="preserve"> семьи: Мать 37 лет, здорова, отец 32 года, здоров.</w:t>
      </w:r>
    </w:p>
    <w:p w14:paraId="20E75F7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Аллергоанамнез: не отягощён.</w:t>
      </w:r>
    </w:p>
    <w:p w14:paraId="6745BAB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Материально-бытовые условия семьи хорошие.</w:t>
      </w:r>
    </w:p>
    <w:p w14:paraId="79189C3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инфекционными больными не контактировала.</w:t>
      </w:r>
    </w:p>
    <w:p w14:paraId="402E3B2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 этап. Выявление проблем больного ребенка</w:t>
      </w:r>
    </w:p>
    <w:p w14:paraId="48A132F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пациентки нарушены следующие физиологическ</w:t>
      </w:r>
      <w:r>
        <w:rPr>
          <w:color w:val="000000"/>
          <w:sz w:val="28"/>
          <w:szCs w:val="28"/>
          <w:lang w:val="ru-RU"/>
        </w:rPr>
        <w:t>ие потребности: поддерживать температуру тела, выделять, есть, спать, отдыхать, общаться. Поэтому появляются проблемы, требующие решения.</w:t>
      </w:r>
    </w:p>
    <w:p w14:paraId="6B2C429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Приоритетная проблема - дизурия.</w:t>
      </w:r>
    </w:p>
    <w:p w14:paraId="1C0331B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Потенциальная проблема - риск перехода острого пиелонефрита в хронический.</w:t>
      </w:r>
    </w:p>
    <w:p w14:paraId="4196D60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 этап. Пл</w:t>
      </w:r>
      <w:r>
        <w:rPr>
          <w:b/>
          <w:bCs/>
          <w:color w:val="000000"/>
          <w:sz w:val="28"/>
          <w:szCs w:val="28"/>
          <w:lang w:val="ru-RU"/>
        </w:rPr>
        <w:t>анирование сестринского ухода за пациентом в стационаре</w:t>
      </w:r>
    </w:p>
    <w:p w14:paraId="529DAC4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Краткосрочная цель - пациент отмечает уменьшение частоты и боли при мочеиспускании к концу недели с помощью лечения и ухода.</w:t>
      </w:r>
    </w:p>
    <w:p w14:paraId="05E5E7B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Долгосрочная цель - исчезновение дизурических явлений к моменту выписки пац</w:t>
      </w:r>
      <w:r>
        <w:rPr>
          <w:color w:val="000000"/>
          <w:sz w:val="28"/>
          <w:szCs w:val="28"/>
          <w:lang w:val="ru-RU"/>
        </w:rPr>
        <w:t>иента и демонстрация пациентом и его родителями знаний факторов риска, ведущих к обострению заболевания.</w:t>
      </w:r>
    </w:p>
    <w:p w14:paraId="5FF6665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ухода:</w:t>
      </w:r>
    </w:p>
    <w:p w14:paraId="0AC0E6C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обеспечить организацию и контроль за соблюдением постельного режима в период лихорадки, дизурии, интоксикации;</w:t>
      </w:r>
    </w:p>
    <w:p w14:paraId="2563467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</w:t>
      </w:r>
      <w:r>
        <w:rPr>
          <w:color w:val="000000"/>
          <w:sz w:val="28"/>
          <w:szCs w:val="28"/>
          <w:lang w:val="ru-RU"/>
        </w:rPr>
        <w:t>ра должна организовать досуг пациента;</w:t>
      </w:r>
    </w:p>
    <w:p w14:paraId="6C928CE8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обеспечить комфортные условия в палате;</w:t>
      </w:r>
    </w:p>
    <w:p w14:paraId="4D34860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оказать помощь в проведении гигиенических мероприятий и приеме пищи;</w:t>
      </w:r>
    </w:p>
    <w:p w14:paraId="7306D48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обеспечить организацию и контроль над соблюдением д</w:t>
      </w:r>
      <w:r>
        <w:rPr>
          <w:color w:val="000000"/>
          <w:sz w:val="28"/>
          <w:szCs w:val="28"/>
          <w:lang w:val="ru-RU"/>
        </w:rPr>
        <w:t>иеты;</w:t>
      </w:r>
    </w:p>
    <w:p w14:paraId="6813D691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выполнять назначения врача;</w:t>
      </w:r>
    </w:p>
    <w:p w14:paraId="5C1B7A60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Медсестра должна обеспечить динамическое наблюдение за реакцией пациента на лечение;</w:t>
      </w:r>
    </w:p>
    <w:p w14:paraId="25329ED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 этап. Реализация сестринского ухода за пациентом в стационаре</w:t>
      </w:r>
    </w:p>
    <w:p w14:paraId="2203D85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ухода:</w:t>
      </w:r>
    </w:p>
    <w:p w14:paraId="088FA40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Независимые вмешательства</w:t>
      </w:r>
      <w:r>
        <w:rPr>
          <w:color w:val="000000"/>
          <w:sz w:val="28"/>
          <w:szCs w:val="28"/>
          <w:lang w:val="ru-RU"/>
        </w:rPr>
        <w:t>:</w:t>
      </w:r>
    </w:p>
    <w:p w14:paraId="099558C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</w:t>
      </w:r>
      <w:r>
        <w:rPr>
          <w:color w:val="000000"/>
          <w:sz w:val="28"/>
          <w:szCs w:val="28"/>
          <w:lang w:val="ru-RU"/>
        </w:rPr>
        <w:t>ация ухода</w:t>
      </w:r>
    </w:p>
    <w:p w14:paraId="417B536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Обеспечивать организацию и контроль за соблюдением постельного режима в период лихорадки, дизурии, интоксикации</w:t>
      </w:r>
    </w:p>
    <w:p w14:paraId="333CA94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беседу с пациентом/родителями о заболевании и профилактике осложнений</w:t>
      </w:r>
    </w:p>
    <w:p w14:paraId="3938095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Объяснить пациенту/родителям о необходимости соблюде</w:t>
      </w:r>
      <w:r>
        <w:rPr>
          <w:color w:val="000000"/>
          <w:sz w:val="28"/>
          <w:szCs w:val="28"/>
          <w:lang w:val="ru-RU"/>
        </w:rPr>
        <w:t>ния постельного режима</w:t>
      </w:r>
    </w:p>
    <w:p w14:paraId="35CA95E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Положить теплую грелку на область поясницы или мочевого пузыря</w:t>
      </w:r>
    </w:p>
    <w:p w14:paraId="37E4EC0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Контролировать наличие горшка (судна) в палате для пациента</w:t>
      </w:r>
    </w:p>
    <w:p w14:paraId="6440663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Предупредить пациента и/или его родителей о том, что ребенок должен мочиться в горшок или судно. Посещение туа</w:t>
      </w:r>
      <w:r>
        <w:rPr>
          <w:color w:val="000000"/>
          <w:sz w:val="28"/>
          <w:szCs w:val="28"/>
          <w:lang w:val="ru-RU"/>
        </w:rPr>
        <w:t>лета временно запрещено.</w:t>
      </w:r>
    </w:p>
    <w:p w14:paraId="159F493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1AC8A40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Охрана ЦНС от избыточных внешних раздражителей. Создание режима щажения почек, обеспечение максимальных условий комфорта. Уменьшение боли. Удовлетворение физиологической потребности выделять продукты жизнедеятельности.</w:t>
      </w:r>
    </w:p>
    <w:p w14:paraId="1E48E98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Организация досуга</w:t>
      </w:r>
    </w:p>
    <w:p w14:paraId="6E346D4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ухода:</w:t>
      </w:r>
    </w:p>
    <w:p w14:paraId="6C506F2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Рекомендовать родителям принести любимые книжки, игрушки.</w:t>
      </w:r>
    </w:p>
    <w:p w14:paraId="64C5979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0B54728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комфортных условий для соблюдения режима.</w:t>
      </w:r>
    </w:p>
    <w:p w14:paraId="41B9E77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Создание комфортных условий в палате</w:t>
      </w:r>
    </w:p>
    <w:p w14:paraId="13F11B2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ухода:</w:t>
      </w:r>
    </w:p>
    <w:p w14:paraId="23AB114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Контролировать проведение влажной уборки </w:t>
      </w:r>
      <w:r>
        <w:rPr>
          <w:color w:val="000000"/>
          <w:sz w:val="28"/>
          <w:szCs w:val="28"/>
          <w:lang w:val="ru-RU"/>
        </w:rPr>
        <w:t>и регулярного проветривания палаты</w:t>
      </w:r>
    </w:p>
    <w:p w14:paraId="74C31C3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Контролировать регулярность смены постельного белья</w:t>
      </w:r>
    </w:p>
    <w:p w14:paraId="7C1E967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Контролировать соблюдение тишины в палате</w:t>
      </w:r>
    </w:p>
    <w:p w14:paraId="3C7F327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76BFD3F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Удовлетворение физиологических потребностей во сне и отдыхе.</w:t>
      </w:r>
    </w:p>
    <w:p w14:paraId="3833E20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Оказание помощи в проведении гигиенических мероприяти</w:t>
      </w:r>
      <w:r>
        <w:rPr>
          <w:color w:val="000000"/>
          <w:sz w:val="28"/>
          <w:szCs w:val="28"/>
          <w:lang w:val="ru-RU"/>
        </w:rPr>
        <w:t>й и приеме пищи</w:t>
      </w:r>
    </w:p>
    <w:p w14:paraId="3972259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ухода:</w:t>
      </w:r>
    </w:p>
    <w:p w14:paraId="6B18FAE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беседу с пациентом и родителями о необходимости соблюдения личной гигиены</w:t>
      </w:r>
    </w:p>
    <w:p w14:paraId="385E631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Рекомендовать родителям принести зубную пасту, расческу, чистое сменное белье</w:t>
      </w:r>
    </w:p>
    <w:p w14:paraId="180BFD8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1F095F1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санитарно-гигиенических мероприятий</w:t>
      </w:r>
      <w:r>
        <w:rPr>
          <w:color w:val="000000"/>
          <w:sz w:val="28"/>
          <w:szCs w:val="28"/>
          <w:lang w:val="ru-RU"/>
        </w:rPr>
        <w:t>. Потребность быть чистым.</w:t>
      </w:r>
    </w:p>
    <w:p w14:paraId="45928AD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Обеспечивать организацию и контроль над соблюдением диеты: молочно-растительной, режимом приема жидкости, объем которой должен превышать возрастную потребность в 2,5 раза.</w:t>
      </w:r>
    </w:p>
    <w:p w14:paraId="21E43F0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беседы с пациентом и родителями об особеннос</w:t>
      </w:r>
      <w:r>
        <w:rPr>
          <w:color w:val="000000"/>
          <w:sz w:val="28"/>
          <w:szCs w:val="28"/>
          <w:lang w:val="ru-RU"/>
        </w:rPr>
        <w:t>тях питания, о необходимости соблюдения диеты</w:t>
      </w:r>
    </w:p>
    <w:p w14:paraId="4C51E35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Рекомендовать родителям приносить продукты с большим содержанием углеводов: фрукты, овощи, печенье; не кормить ребенка насильно, если он отказывается от пищи</w:t>
      </w:r>
    </w:p>
    <w:p w14:paraId="7C8BD34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Рекомендовать родителям приносить жидкости для питья</w:t>
      </w:r>
      <w:r>
        <w:rPr>
          <w:color w:val="000000"/>
          <w:sz w:val="28"/>
          <w:szCs w:val="28"/>
          <w:lang w:val="ru-RU"/>
        </w:rPr>
        <w:t>: минеральные воды слабощелочные, морсы, компоты</w:t>
      </w:r>
    </w:p>
    <w:p w14:paraId="1B36287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Осуществлять контроль выпитой жидкости; объем питья определять желанием ребенка, давать малыми, дробными порциями</w:t>
      </w:r>
    </w:p>
    <w:p w14:paraId="07BBEC1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 Удовлетворение физиологической потребности в пище, устранение интоксикации.</w:t>
      </w:r>
    </w:p>
    <w:p w14:paraId="4F5D46C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</w:t>
      </w:r>
      <w:r>
        <w:rPr>
          <w:color w:val="000000"/>
          <w:sz w:val="28"/>
          <w:szCs w:val="28"/>
          <w:lang w:val="ru-RU"/>
        </w:rPr>
        <w:t>печивать динамическое наблюдение за реакцией пациента на лечение</w:t>
      </w:r>
    </w:p>
    <w:p w14:paraId="48706BD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ухода:</w:t>
      </w:r>
    </w:p>
    <w:p w14:paraId="1BE648D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Независимые вмешательства:</w:t>
      </w:r>
    </w:p>
    <w:p w14:paraId="6C850DE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Измерение температуры тела утром и вечером</w:t>
      </w:r>
    </w:p>
    <w:p w14:paraId="477296A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частоты и характера мочеиспусканий</w:t>
      </w:r>
    </w:p>
    <w:p w14:paraId="12097E5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суточного диуреза</w:t>
      </w:r>
    </w:p>
    <w:p w14:paraId="113FF5D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Ведение "Мочевого листа":</w:t>
      </w:r>
    </w:p>
    <w:p w14:paraId="5DC7221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</w:t>
      </w:r>
      <w:r>
        <w:rPr>
          <w:color w:val="000000"/>
          <w:sz w:val="28"/>
          <w:szCs w:val="28"/>
          <w:lang w:val="ru-RU"/>
        </w:rPr>
        <w:t>е/отсутствие дизурии;</w:t>
      </w:r>
    </w:p>
    <w:p w14:paraId="3B73457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Визуальный осмотр мочи;</w:t>
      </w:r>
    </w:p>
    <w:p w14:paraId="503CA4C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суточного диуреза;</w:t>
      </w:r>
    </w:p>
    <w:p w14:paraId="418AF34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ухудшении общего состояния срочно сообщить лечащему или дежурному врачу</w:t>
      </w:r>
    </w:p>
    <w:p w14:paraId="0AA414C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53BF022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эффективности проводимого лечения и ухода. Раннее выявление и профилактика осложнений.</w:t>
      </w:r>
    </w:p>
    <w:p w14:paraId="61C2211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еализация ухода:</w:t>
      </w:r>
    </w:p>
    <w:p w14:paraId="6F7BDBB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Зависимые вмешательства</w:t>
      </w:r>
      <w:r>
        <w:rPr>
          <w:color w:val="000000"/>
          <w:sz w:val="28"/>
          <w:szCs w:val="28"/>
          <w:lang w:val="ru-RU"/>
        </w:rPr>
        <w:t>:</w:t>
      </w:r>
    </w:p>
    <w:p w14:paraId="7DA931C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Вводить антибиотики и давать уросептики в назначенной дозе, регулярно по времени</w:t>
      </w:r>
    </w:p>
    <w:p w14:paraId="5EE79CF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Объяснить пациенту и родителям о необходимости введения антибиотиков и приема других лекарственных препаратов</w:t>
      </w:r>
    </w:p>
    <w:p w14:paraId="767CE14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Провести беседу </w:t>
      </w:r>
      <w:r>
        <w:rPr>
          <w:color w:val="000000"/>
          <w:sz w:val="28"/>
          <w:szCs w:val="28"/>
          <w:lang w:val="ru-RU"/>
        </w:rPr>
        <w:t>о возможных побочных эффектах лекарственных препаратов</w:t>
      </w:r>
    </w:p>
    <w:p w14:paraId="2FDB5A2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беседу с пациентом и родителями о необходимости проведения лабораторных исследований мочи; научить родных/пациента правилам сбора мочи на разные анализы; обеспечить посудой для сбора мочи; к</w:t>
      </w:r>
      <w:r>
        <w:rPr>
          <w:color w:val="000000"/>
          <w:sz w:val="28"/>
          <w:szCs w:val="28"/>
          <w:lang w:val="ru-RU"/>
        </w:rPr>
        <w:t>онтролировать сбор мочи, при необходимости будить ночью.</w:t>
      </w:r>
    </w:p>
    <w:p w14:paraId="0D1F541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Перед каждым инструментальным исследованием успокоить ребенка и родителей, объяснить цели и ход проведения исследования, научить как должен вести себя ребенок</w:t>
      </w:r>
    </w:p>
    <w:p w14:paraId="05E9540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Перед экскреторной урографией за 2-3</w:t>
      </w:r>
      <w:r>
        <w:rPr>
          <w:color w:val="000000"/>
          <w:sz w:val="28"/>
          <w:szCs w:val="28"/>
          <w:lang w:val="ru-RU"/>
        </w:rPr>
        <w:t xml:space="preserve"> дня контролировать, чтобы из рациона были исключены газообразующие продукты; предупредить об этом пациента и родителей; вечером и утром перед исследованием поставить очистительную клизму: утром в день исследования проконтролировать, чтобы ребенок не ел и </w:t>
      </w:r>
      <w:r>
        <w:rPr>
          <w:color w:val="000000"/>
          <w:sz w:val="28"/>
          <w:szCs w:val="28"/>
          <w:lang w:val="ru-RU"/>
        </w:rPr>
        <w:t>обязательно помочился; успокоить ребенка, сопроводить на исследование.</w:t>
      </w:r>
    </w:p>
    <w:p w14:paraId="6349D62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Мотивация:</w:t>
      </w:r>
    </w:p>
    <w:p w14:paraId="22A8894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Этиотропное лечение. Ликвидация почечной инфекции. Профилактика осложнений. Раннее выявление побочных эффектов. Диагностика заболевания. Оценка работы почек. Контроль эффекти</w:t>
      </w:r>
      <w:r>
        <w:rPr>
          <w:color w:val="000000"/>
          <w:sz w:val="28"/>
          <w:szCs w:val="28"/>
          <w:lang w:val="ru-RU"/>
        </w:rPr>
        <w:t>вности проводимого лечения. Психологическая поддержка. Диагностика заболевания, выявление аномалий развития.</w:t>
      </w:r>
    </w:p>
    <w:p w14:paraId="36A83C9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Взаимозависимые вмешательства:</w:t>
      </w:r>
    </w:p>
    <w:p w14:paraId="6F29631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обследования</w:t>
      </w:r>
    </w:p>
    <w:p w14:paraId="21CB5B5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крови.</w:t>
      </w:r>
    </w:p>
    <w:p w14:paraId="117B3D45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мочи.</w:t>
      </w:r>
    </w:p>
    <w:p w14:paraId="3FEA49CC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УЗИ почек.</w:t>
      </w:r>
    </w:p>
    <w:p w14:paraId="1A1DE6C3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мочи по Нечипоренко.</w:t>
      </w:r>
    </w:p>
    <w:p w14:paraId="082A7D8B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Копрограмм</w:t>
      </w:r>
      <w:r>
        <w:rPr>
          <w:color w:val="000000"/>
          <w:sz w:val="28"/>
          <w:szCs w:val="28"/>
          <w:lang w:val="ru-RU"/>
        </w:rPr>
        <w:t>а.</w:t>
      </w:r>
    </w:p>
    <w:p w14:paraId="611EE189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мочи по Зимницкому.</w:t>
      </w:r>
    </w:p>
    <w:p w14:paraId="78BF2CC4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Кровь на RW.</w:t>
      </w:r>
    </w:p>
    <w:p w14:paraId="59255FE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Общий анализ крови от 21.04.14</w:t>
      </w:r>
    </w:p>
    <w:p w14:paraId="09DCEEC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 120 г/л</w:t>
      </w:r>
    </w:p>
    <w:p w14:paraId="7BC0CAD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3,80 х 1012/л</w:t>
      </w:r>
    </w:p>
    <w:p w14:paraId="2E327AB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ЦП 0,95</w:t>
      </w:r>
    </w:p>
    <w:p w14:paraId="6199910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13,1 х 109/л</w:t>
      </w:r>
    </w:p>
    <w:p w14:paraId="5B5D59E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 4%</w:t>
      </w:r>
    </w:p>
    <w:p w14:paraId="274F2B7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 58%</w:t>
      </w:r>
    </w:p>
    <w:p w14:paraId="23435CA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 7%</w:t>
      </w:r>
    </w:p>
    <w:p w14:paraId="6A4760F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 37%</w:t>
      </w:r>
    </w:p>
    <w:p w14:paraId="4F60CBA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1%</w:t>
      </w:r>
    </w:p>
    <w:p w14:paraId="4F72E97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 14 мм/час</w:t>
      </w:r>
    </w:p>
    <w:p w14:paraId="0674565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лейкоцитоз, эозинофилия, повышенное СОЭ.</w:t>
      </w:r>
    </w:p>
    <w:p w14:paraId="38216A6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Общий анализ крови от 23.04.14</w:t>
      </w:r>
    </w:p>
    <w:p w14:paraId="74FCA61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 132 г/л</w:t>
      </w:r>
    </w:p>
    <w:p w14:paraId="1B7DDAE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4,34 х 1012/л</w:t>
      </w:r>
    </w:p>
    <w:p w14:paraId="4643186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ЦП 0,93</w:t>
      </w:r>
    </w:p>
    <w:p w14:paraId="170BC40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9,0 х 109/л</w:t>
      </w:r>
    </w:p>
    <w:p w14:paraId="396C9C4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 6%</w:t>
      </w:r>
    </w:p>
    <w:p w14:paraId="16B5530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 39%</w:t>
      </w:r>
    </w:p>
    <w:p w14:paraId="453EDC3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 4%</w:t>
      </w:r>
    </w:p>
    <w:p w14:paraId="17938F1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 48%</w:t>
      </w:r>
    </w:p>
    <w:p w14:paraId="12E6108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2%</w:t>
      </w:r>
    </w:p>
    <w:p w14:paraId="1F15898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 10 мм/час</w:t>
      </w:r>
    </w:p>
    <w:p w14:paraId="1848C7A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</w:t>
      </w:r>
      <w:r>
        <w:rPr>
          <w:color w:val="000000"/>
          <w:sz w:val="28"/>
          <w:szCs w:val="28"/>
          <w:lang w:val="ru-RU"/>
        </w:rPr>
        <w:t>: все п</w:t>
      </w:r>
      <w:r>
        <w:rPr>
          <w:color w:val="000000"/>
          <w:sz w:val="28"/>
          <w:szCs w:val="28"/>
          <w:lang w:val="ru-RU"/>
        </w:rPr>
        <w:t>оказатели в норме.</w:t>
      </w:r>
    </w:p>
    <w:p w14:paraId="3B1FDE1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Общий анализ мочи от 21.04.14</w:t>
      </w:r>
    </w:p>
    <w:p w14:paraId="5098917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- м/м</w:t>
      </w:r>
    </w:p>
    <w:p w14:paraId="081266E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- мутная</w:t>
      </w:r>
    </w:p>
    <w:p w14:paraId="450203A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рН - кислая</w:t>
      </w:r>
    </w:p>
    <w:p w14:paraId="795415A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- 0,66%</w:t>
      </w:r>
    </w:p>
    <w:p w14:paraId="29CFBA0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- 3-5 в поле зрения</w:t>
      </w:r>
    </w:p>
    <w:p w14:paraId="211F887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густо</w:t>
      </w:r>
    </w:p>
    <w:p w14:paraId="51C2F76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Слизь - ++, бактерии</w:t>
      </w:r>
    </w:p>
    <w:p w14:paraId="3F98F5E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Результат: лейкоцитурия, гематурия, протеинурия, слизь, бактерии.</w:t>
      </w:r>
    </w:p>
    <w:p w14:paraId="6A1EFC4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</w:t>
      </w:r>
      <w:r>
        <w:rPr>
          <w:b/>
          <w:bCs/>
          <w:color w:val="000000"/>
          <w:sz w:val="28"/>
          <w:szCs w:val="28"/>
          <w:lang w:val="ru-RU"/>
        </w:rPr>
        <w:t>й анализ мочи от 30.04.14</w:t>
      </w:r>
    </w:p>
    <w:p w14:paraId="41C0392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- 1012</w:t>
      </w:r>
    </w:p>
    <w:p w14:paraId="065E855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- полная</w:t>
      </w:r>
    </w:p>
    <w:p w14:paraId="732CFB3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рН - кислая</w:t>
      </w:r>
    </w:p>
    <w:p w14:paraId="1FAF67A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нет</w:t>
      </w:r>
    </w:p>
    <w:p w14:paraId="2728E59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- 1-3 в поле зрения</w:t>
      </w:r>
    </w:p>
    <w:p w14:paraId="66FB820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Слизь - нет</w:t>
      </w:r>
    </w:p>
    <w:p w14:paraId="59B73F2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Результат: </w:t>
      </w:r>
      <w:r>
        <w:rPr>
          <w:color w:val="000000"/>
          <w:sz w:val="28"/>
          <w:szCs w:val="28"/>
          <w:lang w:val="ru-RU"/>
        </w:rPr>
        <w:t>все показатели в норме.</w:t>
      </w:r>
    </w:p>
    <w:p w14:paraId="65FE660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 мочи по Нечипоренко от 22.04.14</w:t>
      </w:r>
    </w:p>
    <w:p w14:paraId="6B9CF07C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- 6750</w:t>
      </w:r>
    </w:p>
    <w:p w14:paraId="7EC2ABFF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- 1000</w:t>
      </w:r>
    </w:p>
    <w:p w14:paraId="0D4D45A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</w:t>
      </w:r>
      <w:r>
        <w:rPr>
          <w:color w:val="000000"/>
          <w:sz w:val="28"/>
          <w:szCs w:val="28"/>
          <w:lang w:val="ru-RU"/>
        </w:rPr>
        <w:t>: л</w:t>
      </w:r>
      <w:r>
        <w:rPr>
          <w:color w:val="000000"/>
          <w:sz w:val="28"/>
          <w:szCs w:val="28"/>
          <w:lang w:val="ru-RU"/>
        </w:rPr>
        <w:t>ейкоцитоз.</w:t>
      </w:r>
    </w:p>
    <w:p w14:paraId="687606C9" w14:textId="77777777" w:rsidR="00000000" w:rsidRDefault="006F44A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2EF352C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 мочи по Зимницкому на 23.04.14: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"/>
        <w:gridCol w:w="2125"/>
        <w:gridCol w:w="2614"/>
        <w:gridCol w:w="3727"/>
      </w:tblGrid>
      <w:tr w:rsidR="00000000" w14:paraId="4F206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EE4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7CB9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B4A0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мочи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3BC9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Относительная плотность</w:t>
            </w:r>
          </w:p>
        </w:tc>
      </w:tr>
      <w:tr w:rsidR="00000000" w14:paraId="388C77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F13C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45C4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6.00. - 9.00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482B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195,0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7CE6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1012</w:t>
            </w:r>
          </w:p>
        </w:tc>
      </w:tr>
      <w:tr w:rsidR="00000000" w14:paraId="4C61D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50B0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7038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9.00. - 12.00.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C69F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9708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1012</w:t>
            </w:r>
          </w:p>
        </w:tc>
      </w:tr>
      <w:tr w:rsidR="00000000" w14:paraId="11169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2F75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793E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12.00. - 15.00.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FBEA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2948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1021</w:t>
            </w:r>
          </w:p>
        </w:tc>
      </w:tr>
      <w:tr w:rsidR="00000000" w14:paraId="4A177E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42BB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CE9C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15.00. - 18.00.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05DE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15A0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1027</w:t>
            </w:r>
          </w:p>
        </w:tc>
      </w:tr>
      <w:tr w:rsidR="00000000" w14:paraId="7AD58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695F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0840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18.00. - 21.00.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5592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961D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1022</w:t>
            </w:r>
          </w:p>
        </w:tc>
      </w:tr>
      <w:tr w:rsidR="00000000" w14:paraId="0CF8AF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33F3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EF63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21.00. - 24.00.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510E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4062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1010</w:t>
            </w:r>
          </w:p>
        </w:tc>
      </w:tr>
      <w:tr w:rsidR="00000000" w14:paraId="33A1B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2FD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DDD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24.00. - 3.00.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CBD7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140,0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C7F4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1007</w:t>
            </w:r>
          </w:p>
        </w:tc>
      </w:tr>
      <w:tr w:rsidR="00000000" w14:paraId="15F1FD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A200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C7FE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3.00. - 6.00.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DFC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C046" w14:textId="77777777" w:rsidR="00000000" w:rsidRDefault="006F44A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1003</w:t>
            </w:r>
          </w:p>
        </w:tc>
      </w:tr>
    </w:tbl>
    <w:p w14:paraId="7F96B03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F378A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</w:t>
      </w:r>
      <w:r>
        <w:rPr>
          <w:color w:val="000000"/>
          <w:sz w:val="28"/>
          <w:szCs w:val="28"/>
          <w:lang w:val="ru-RU"/>
        </w:rPr>
        <w:t>: никтурия.</w:t>
      </w:r>
    </w:p>
    <w:p w14:paraId="6168D24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Копрологическое исследование от 23.04.14</w:t>
      </w:r>
    </w:p>
    <w:p w14:paraId="0D5789F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Коричневой консистенции</w:t>
      </w:r>
    </w:p>
    <w:p w14:paraId="7254ADF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- 2-3</w:t>
      </w:r>
    </w:p>
    <w:p w14:paraId="35A2790E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ед.</w:t>
      </w:r>
    </w:p>
    <w:p w14:paraId="350ADB0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Я/г - не обн</w:t>
      </w:r>
      <w:r>
        <w:rPr>
          <w:color w:val="000000"/>
          <w:sz w:val="28"/>
          <w:szCs w:val="28"/>
          <w:lang w:val="ru-RU"/>
        </w:rPr>
        <w:t>аружены</w:t>
      </w:r>
    </w:p>
    <w:p w14:paraId="7C81D70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</w:t>
      </w:r>
      <w:r>
        <w:rPr>
          <w:color w:val="000000"/>
          <w:sz w:val="28"/>
          <w:szCs w:val="28"/>
          <w:lang w:val="ru-RU"/>
        </w:rPr>
        <w:t>: все показатели в норме.</w:t>
      </w:r>
    </w:p>
    <w:p w14:paraId="1C2279C4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Кровь на RW</w:t>
      </w:r>
      <w:r>
        <w:rPr>
          <w:color w:val="000000"/>
          <w:sz w:val="28"/>
          <w:szCs w:val="28"/>
          <w:lang w:val="ru-RU"/>
        </w:rPr>
        <w:t xml:space="preserve"> от 26.04.14 - отрицательная</w:t>
      </w:r>
    </w:p>
    <w:p w14:paraId="71A6086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УЗИ почек от 21.04.17</w:t>
      </w:r>
    </w:p>
    <w:p w14:paraId="099E2E9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Правая: 81х33, расположена обычно. Контуры чёткие, непрерывные. Форма овальная. Паренхима толщиной 14 мм, неоднородная, эхогенность средняя.</w:t>
      </w:r>
    </w:p>
    <w:p w14:paraId="146E2D67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Корковый и</w:t>
      </w:r>
      <w:r>
        <w:rPr>
          <w:color w:val="000000"/>
          <w:sz w:val="28"/>
          <w:szCs w:val="28"/>
          <w:lang w:val="ru-RU"/>
        </w:rPr>
        <w:t xml:space="preserve"> мозговые слои отграничены. Пирамидки гипоэхогенны, увеличены. Патологических образований нет. Почечный синус отграничен от паренхимы, гиперэхогенен. Стенки утолщены, слоистые. Патологических образований не выявлено. Лоханка - 26 мм, расширена, не смещена.</w:t>
      </w:r>
    </w:p>
    <w:p w14:paraId="61D07406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Патологические образования не визуализируются. Стенки лоханок утолщены.</w:t>
      </w:r>
    </w:p>
    <w:p w14:paraId="14FFFF7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О. пиелонефрит.</w:t>
      </w:r>
    </w:p>
    <w:p w14:paraId="3BF77628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Левая: 81х33, расположена обычно. Контуры чёткие, непрерывные. Форма овальная. Паренхима толщиной 14 мм, неоднородная, эхогенность средняя.</w:t>
      </w:r>
    </w:p>
    <w:p w14:paraId="1F7CA9C9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Корковый и мозг</w:t>
      </w:r>
      <w:r>
        <w:rPr>
          <w:color w:val="000000"/>
          <w:sz w:val="28"/>
          <w:szCs w:val="28"/>
          <w:lang w:val="ru-RU"/>
        </w:rPr>
        <w:t>овые слои отграничены. Пирамидки гипоэхогенны, увеличены. Патологических образований нет. Почечный синус отграничен от паренхимы, гиперэхогенен. Стенки утолщены, слоистые. Патологических образований не выявлено. Лоханка - 26 мм, расширена, не смещена.</w:t>
      </w:r>
    </w:p>
    <w:p w14:paraId="0C8A41EA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</w:t>
      </w:r>
      <w:r>
        <w:rPr>
          <w:color w:val="000000"/>
          <w:sz w:val="28"/>
          <w:szCs w:val="28"/>
          <w:lang w:val="ru-RU"/>
        </w:rPr>
        <w:t>логические образования не визуализируются. Стенки лоханок утолщены.</w:t>
      </w:r>
    </w:p>
    <w:p w14:paraId="2F0F62D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О. пиелонефрит.</w:t>
      </w:r>
    </w:p>
    <w:p w14:paraId="7C4F6163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 этап. Оценка эффективности ухода</w:t>
      </w:r>
    </w:p>
    <w:p w14:paraId="0C581545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выписки самочувствие пациентки удовлетворительное, жалоб не предъявляет.</w:t>
      </w:r>
    </w:p>
    <w:p w14:paraId="2A34A6C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Пациентка и её родители знают об особенно</w:t>
      </w:r>
      <w:r>
        <w:rPr>
          <w:color w:val="000000"/>
          <w:sz w:val="28"/>
          <w:szCs w:val="28"/>
          <w:lang w:val="ru-RU"/>
        </w:rPr>
        <w:t>стях режима и диеты, которые должен соблюдать ребенок после выписки из стационара, о необходимости диспансерного учета и строгом соблюдении всех рекомендаций.</w:t>
      </w:r>
    </w:p>
    <w:p w14:paraId="40EDCD72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дальнейшего диспансерного наблюдения пациентка направлена к участковому педиатру по месту жит</w:t>
      </w:r>
      <w:r>
        <w:rPr>
          <w:color w:val="000000"/>
          <w:sz w:val="28"/>
          <w:szCs w:val="28"/>
          <w:lang w:val="ru-RU"/>
        </w:rPr>
        <w:t>ельства.</w:t>
      </w:r>
    </w:p>
    <w:p w14:paraId="7DEF6301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достигнута.</w:t>
      </w:r>
    </w:p>
    <w:p w14:paraId="63B62056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D03709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021EAD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курсовой работе были освещены все теоретические и практические вопросы касающиеся этого заболевания, что не мало важно как для больного так и для медицинского работника.</w:t>
      </w:r>
    </w:p>
    <w:p w14:paraId="345FAEF0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Были изложены: причины возникновения, </w:t>
      </w:r>
      <w:r>
        <w:rPr>
          <w:color w:val="000000"/>
          <w:sz w:val="28"/>
          <w:szCs w:val="28"/>
          <w:lang w:val="ru-RU"/>
        </w:rPr>
        <w:t>классификация, этапы и особенности патогенеза, а также клинические проявления, профилактика и лечение заболевания пиелонефрит.</w:t>
      </w:r>
    </w:p>
    <w:p w14:paraId="55C6E9BB" w14:textId="77777777" w:rsidR="00000000" w:rsidRDefault="006F44A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Достигнуты цели курсовой работы, а именно разработка этапов сестринского процесса по постановке диагноза с патологией органов моч</w:t>
      </w:r>
      <w:r>
        <w:rPr>
          <w:color w:val="000000"/>
          <w:sz w:val="28"/>
          <w:szCs w:val="28"/>
          <w:lang w:val="ru-RU"/>
        </w:rPr>
        <w:t>евыделительной системы и уход за пациентом больным пиелонефритом в особенностях стационара.</w:t>
      </w:r>
    </w:p>
    <w:p w14:paraId="4B017BC8" w14:textId="77777777" w:rsidR="00000000" w:rsidRDefault="006F44A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12F68120" w14:textId="77777777" w:rsidR="00000000" w:rsidRDefault="006F44A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C45775" w14:textId="77777777" w:rsidR="00000000" w:rsidRDefault="006F44A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Нефрология: Руководство для врачей /Под ред. И.Е. Тареевой. - М.: Медицина, 2000. - 2-е изд., перераб. и доп. - 688 с.</w:t>
      </w:r>
    </w:p>
    <w:p w14:paraId="285BEB23" w14:textId="77777777" w:rsidR="00000000" w:rsidRDefault="006F44A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Справ</w:t>
      </w:r>
      <w:r>
        <w:rPr>
          <w:color w:val="000000"/>
          <w:sz w:val="28"/>
          <w:szCs w:val="28"/>
          <w:lang w:val="ru-RU"/>
        </w:rPr>
        <w:t>очник медицинской сестры по уходу/ С 74 Под ред. Н.Р. Палеева. - М.: НИО "КВАРТЕТ", "КРОН-ПРЕСС", 1994. - 544 с.</w:t>
      </w:r>
    </w:p>
    <w:p w14:paraId="69586A11" w14:textId="77777777" w:rsidR="00000000" w:rsidRDefault="006F44A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Тиктинский O. JI., Калинина С.Н. Пиелонефриты. - СПб.: СПБМАПО, Медиа Пресс, 1996. - 256с.</w:t>
      </w:r>
    </w:p>
    <w:p w14:paraId="7FE9EB88" w14:textId="77777777" w:rsidR="00000000" w:rsidRDefault="006F44A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Общий уход за больными: Учеб. пособие/ В.В. Мура</w:t>
      </w:r>
      <w:r>
        <w:rPr>
          <w:color w:val="000000"/>
          <w:sz w:val="28"/>
          <w:szCs w:val="28"/>
          <w:lang w:val="ru-RU"/>
        </w:rPr>
        <w:t>шко, Е.Г. Шуганов, А.В. Панченко. - М.: Медицина, 1988. - 224 с.: ил. - (Учеб. лит. Для студентов мед. институтов).</w:t>
      </w:r>
    </w:p>
    <w:p w14:paraId="4BFDCD0C" w14:textId="77777777" w:rsidR="006F44AC" w:rsidRDefault="006F44A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Коровина Н.А., Захарова И.Н. К 100-летию со дня рождения профессора П.Л. Сухинина / Коровина Н.А., Захарова И.Н. // Современные подходы к </w:t>
      </w:r>
      <w:r>
        <w:rPr>
          <w:color w:val="000000"/>
          <w:sz w:val="28"/>
          <w:szCs w:val="28"/>
          <w:lang w:val="ru-RU"/>
        </w:rPr>
        <w:t>лечению пиелонефрита у детей: Российская медицинская академия последипломного образования - Москва, 2014.</w:t>
      </w:r>
    </w:p>
    <w:sectPr w:rsidR="006F44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0"/>
    <w:rsid w:val="00406D80"/>
    <w:rsid w:val="006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37D15"/>
  <w14:defaultImageDpi w14:val="0"/>
  <w15:docId w15:val="{51FDFEA3-F4D3-41BC-8A68-45D1ED4D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7229</Words>
  <Characters>41208</Characters>
  <Application>Microsoft Office Word</Application>
  <DocSecurity>0</DocSecurity>
  <Lines>343</Lines>
  <Paragraphs>96</Paragraphs>
  <ScaleCrop>false</ScaleCrop>
  <Company/>
  <LinksUpToDate>false</LinksUpToDate>
  <CharactersWithSpaces>48341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2024-12-20T05:41:00Z</dcterms:created>
  <dcterms:modified xsi:type="dcterms:W3CDTF">2024-12-20T05:41:00Z</dcterms:modified>
</cp:coreProperties>
</file>