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9AEA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Карагандинский государственный медицинский университет</w:t>
      </w:r>
    </w:p>
    <w:p w14:paraId="60ADE324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медбиофизики и информатики</w:t>
      </w:r>
    </w:p>
    <w:p w14:paraId="09EFB7B8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67C6F0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47CEC3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D3E60F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2D916A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303952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13BFE7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B5D4D6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B3005D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21DBD5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FB5186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733EAD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3820C7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работа на тему:</w:t>
      </w:r>
    </w:p>
    <w:p w14:paraId="064E5966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06C84F23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90A437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ла</w:t>
      </w:r>
      <w:r>
        <w:rPr>
          <w:rFonts w:ascii="Times New Roman CYR" w:hAnsi="Times New Roman CYR" w:cs="Times New Roman CYR"/>
          <w:sz w:val="28"/>
          <w:szCs w:val="28"/>
        </w:rPr>
        <w:t>:Гришанова В.В. 1-070 ОМ</w:t>
      </w:r>
    </w:p>
    <w:p w14:paraId="40F8BC27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Омарбекова Н.К.</w:t>
      </w:r>
    </w:p>
    <w:p w14:paraId="21570CC5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91AAEC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56F2E8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B17995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923805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7C116C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B554DE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85B393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46C999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B0B916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Караганда -2015г.</w:t>
      </w:r>
    </w:p>
    <w:p w14:paraId="0CB97E47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2E11E1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</w:t>
      </w:r>
      <w:r>
        <w:rPr>
          <w:rFonts w:ascii="Times New Roman CYR" w:hAnsi="Times New Roman CYR" w:cs="Times New Roman CYR"/>
          <w:sz w:val="28"/>
          <w:szCs w:val="28"/>
        </w:rPr>
        <w:t>дравоохранения Республики Казахстан</w:t>
      </w:r>
    </w:p>
    <w:p w14:paraId="5970C565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История болезни: </w:t>
      </w:r>
    </w:p>
    <w:p w14:paraId="565199AB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Кураторы: Гришанова Валерия Валерьевна</w:t>
      </w:r>
    </w:p>
    <w:p w14:paraId="13811721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6116F1" w14:textId="77777777" w:rsidR="00000000" w:rsidRDefault="00296686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30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br w:type="page"/>
      </w:r>
    </w:p>
    <w:p w14:paraId="59BA001A" w14:textId="77777777" w:rsidR="00000000" w:rsidRDefault="00296686">
      <w:pPr>
        <w:widowControl w:val="0"/>
        <w:autoSpaceDE w:val="0"/>
        <w:autoSpaceDN w:val="0"/>
        <w:adjustRightInd w:val="0"/>
        <w:spacing w:after="300" w:line="360" w:lineRule="auto"/>
        <w:ind w:firstLine="709"/>
        <w:jc w:val="both"/>
        <w:rPr>
          <w:rFonts w:ascii="Times New Roman CYR" w:hAnsi="Times New Roman CYR" w:cs="Times New Roman CYR"/>
          <w:caps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caps/>
          <w:spacing w:val="5"/>
          <w:kern w:val="28"/>
          <w:sz w:val="28"/>
          <w:szCs w:val="28"/>
        </w:rPr>
        <w:t>Оглавление</w:t>
      </w:r>
    </w:p>
    <w:p w14:paraId="4FA2DC81" w14:textId="77777777" w:rsidR="00000000" w:rsidRDefault="00296686">
      <w:pPr>
        <w:widowControl w:val="0"/>
        <w:autoSpaceDE w:val="0"/>
        <w:autoSpaceDN w:val="0"/>
        <w:adjustRightInd w:val="0"/>
        <w:spacing w:after="30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</w:p>
    <w:p w14:paraId="35F232C1" w14:textId="77777777" w:rsidR="00000000" w:rsidRDefault="00296686">
      <w:pPr>
        <w:widowControl w:val="0"/>
        <w:autoSpaceDE w:val="0"/>
        <w:autoSpaceDN w:val="0"/>
        <w:adjustRightInd w:val="0"/>
        <w:spacing w:after="300" w:line="360" w:lineRule="auto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ПАСПОРТНАЯ ЧАСТЬ</w:t>
      </w:r>
    </w:p>
    <w:p w14:paraId="2791F38D" w14:textId="77777777" w:rsidR="00000000" w:rsidRDefault="00296686">
      <w:pPr>
        <w:widowControl w:val="0"/>
        <w:autoSpaceDE w:val="0"/>
        <w:autoSpaceDN w:val="0"/>
        <w:adjustRightInd w:val="0"/>
        <w:spacing w:after="300" w:line="360" w:lineRule="auto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ЖАЛОБЫ НА МОМЕНТ ПОСТУПЛЕНИЯ:</w:t>
      </w:r>
    </w:p>
    <w:p w14:paraId="25392F1B" w14:textId="77777777" w:rsidR="00000000" w:rsidRDefault="00296686">
      <w:pPr>
        <w:widowControl w:val="0"/>
        <w:autoSpaceDE w:val="0"/>
        <w:autoSpaceDN w:val="0"/>
        <w:adjustRightInd w:val="0"/>
        <w:spacing w:after="300" w:line="360" w:lineRule="auto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АНАМНЕЗ ЗАБОЛЕВАНИЯ:</w:t>
      </w:r>
    </w:p>
    <w:p w14:paraId="1DD0F235" w14:textId="77777777" w:rsidR="00000000" w:rsidRDefault="00296686">
      <w:pPr>
        <w:widowControl w:val="0"/>
        <w:autoSpaceDE w:val="0"/>
        <w:autoSpaceDN w:val="0"/>
        <w:adjustRightInd w:val="0"/>
        <w:spacing w:after="300" w:line="360" w:lineRule="auto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АНАМНЕЗ ЖИЗНИ:</w:t>
      </w:r>
    </w:p>
    <w:p w14:paraId="73E89519" w14:textId="77777777" w:rsidR="00000000" w:rsidRDefault="00296686">
      <w:pPr>
        <w:widowControl w:val="0"/>
        <w:autoSpaceDE w:val="0"/>
        <w:autoSpaceDN w:val="0"/>
        <w:adjustRightInd w:val="0"/>
        <w:spacing w:after="300" w:line="360" w:lineRule="auto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ОБЩИЙ ОСМОТР:</w:t>
      </w:r>
    </w:p>
    <w:p w14:paraId="3CACC29D" w14:textId="77777777" w:rsidR="00000000" w:rsidRDefault="00296686">
      <w:pPr>
        <w:widowControl w:val="0"/>
        <w:autoSpaceDE w:val="0"/>
        <w:autoSpaceDN w:val="0"/>
        <w:adjustRightInd w:val="0"/>
        <w:spacing w:after="300" w:line="360" w:lineRule="auto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ДАННЫЕ ЛАБОРАТОРНЫХ И ИНСТРУМЕНТАЛЬНЫХ ИССЛЕДОВАНИ</w:t>
      </w: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Й.</w:t>
      </w:r>
    </w:p>
    <w:p w14:paraId="4AB2D57B" w14:textId="77777777" w:rsidR="00000000" w:rsidRDefault="00296686">
      <w:pPr>
        <w:widowControl w:val="0"/>
        <w:autoSpaceDE w:val="0"/>
        <w:autoSpaceDN w:val="0"/>
        <w:adjustRightInd w:val="0"/>
        <w:spacing w:after="300" w:line="360" w:lineRule="auto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Температурный лис</w:t>
      </w:r>
    </w:p>
    <w:p w14:paraId="49B49E5C" w14:textId="77777777" w:rsidR="00000000" w:rsidRDefault="00296686">
      <w:pPr>
        <w:widowControl w:val="0"/>
        <w:autoSpaceDE w:val="0"/>
        <w:autoSpaceDN w:val="0"/>
        <w:adjustRightInd w:val="0"/>
        <w:spacing w:after="300" w:line="360" w:lineRule="auto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ЛИТЕРАТУРА:</w:t>
      </w:r>
    </w:p>
    <w:p w14:paraId="312BFE9F" w14:textId="77777777" w:rsidR="00000000" w:rsidRDefault="00296686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br w:type="page"/>
      </w:r>
    </w:p>
    <w:p w14:paraId="7FD3F35F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ПАСПОРТНАЯ ЧАСТЬ</w:t>
      </w:r>
    </w:p>
    <w:p w14:paraId="012C8D02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2A4531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Ф.И.О.: </w:t>
      </w:r>
    </w:p>
    <w:p w14:paraId="61AD3CDF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Возраст:60 лет</w:t>
      </w:r>
    </w:p>
    <w:p w14:paraId="4E0514B6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Караганда</w:t>
      </w:r>
    </w:p>
    <w:p w14:paraId="33F8563F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работы, должность: сторож</w:t>
      </w:r>
    </w:p>
    <w:p w14:paraId="59117757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госпитализации: 15 сентября 2006 года</w:t>
      </w:r>
    </w:p>
    <w:p w14:paraId="0E1C3740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Острая дизентерия Флекснера (нетипированная), колитичес</w:t>
      </w:r>
      <w:r>
        <w:rPr>
          <w:rFonts w:ascii="Times New Roman CYR" w:hAnsi="Times New Roman CYR" w:cs="Times New Roman CYR"/>
          <w:sz w:val="28"/>
          <w:szCs w:val="28"/>
        </w:rPr>
        <w:t>кая форма, средней степени тяжести</w:t>
      </w:r>
    </w:p>
    <w:p w14:paraId="6B804247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7B8831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ЖАЛОБЫ НА МОМЕНТ ПОСТУПЛЕНИЯ</w:t>
      </w:r>
    </w:p>
    <w:p w14:paraId="482496F1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BF7EE8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тела до 39,8</w:t>
      </w:r>
      <w:r>
        <w:rPr>
          <w:rFonts w:ascii="Symbol" w:hAnsi="Symbol" w:cs="Symbol"/>
          <w:sz w:val="28"/>
          <w:szCs w:val="28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 xml:space="preserve">С, жидкий стул 2-3 раза в день (со слов жены, </w:t>
      </w:r>
      <w:r>
        <w:rPr>
          <w:rFonts w:ascii="Times New Roman CYR" w:hAnsi="Times New Roman CYR" w:cs="Times New Roman CYR"/>
          <w:caps/>
          <w:sz w:val="28"/>
          <w:szCs w:val="28"/>
        </w:rPr>
        <w:t>фио</w:t>
      </w:r>
      <w:r>
        <w:rPr>
          <w:rFonts w:ascii="Times New Roman CYR" w:hAnsi="Times New Roman CYR" w:cs="Times New Roman CYR"/>
          <w:sz w:val="28"/>
          <w:szCs w:val="28"/>
        </w:rPr>
        <w:t>, 60 лет, сторож зеленоватого оттенка), слабые схваткообразные боли и тенезмы, слабость, разбитость, лёгко</w:t>
      </w:r>
      <w:r>
        <w:rPr>
          <w:rFonts w:ascii="Times New Roman CYR" w:hAnsi="Times New Roman CYR" w:cs="Times New Roman CYR"/>
          <w:sz w:val="28"/>
          <w:szCs w:val="28"/>
        </w:rPr>
        <w:t>е головокружение, кашель со слизистой мокротой в небольшом количестве.</w:t>
      </w:r>
    </w:p>
    <w:p w14:paraId="53745E93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температура стул боль кашель</w:t>
      </w:r>
    </w:p>
    <w:p w14:paraId="325D1481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АНАМНЕЗ ЗАБОЛЕВАНИЯ</w:t>
      </w:r>
    </w:p>
    <w:p w14:paraId="37E8704E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93933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больным с 26 августа 2001 года, когда во второй половине дня появилось ощущение общего недомогания. Ночью температура тел</w:t>
      </w:r>
      <w:r>
        <w:rPr>
          <w:rFonts w:ascii="Times New Roman CYR" w:hAnsi="Times New Roman CYR" w:cs="Times New Roman CYR"/>
          <w:sz w:val="28"/>
          <w:szCs w:val="28"/>
        </w:rPr>
        <w:t>а поднялась до 40</w:t>
      </w:r>
      <w:r>
        <w:rPr>
          <w:rFonts w:ascii="Symbol" w:hAnsi="Symbol" w:cs="Symbol"/>
          <w:sz w:val="28"/>
          <w:szCs w:val="28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>С. Больной безуспешно пытался купировать гипертермию аспирином и парацетамолом. На следующий день у больного дважды был жидкий стул (со слов жены с зеленоватым оттенком). Температура тела несколько снижалась после приёма аспирина, но чере</w:t>
      </w:r>
      <w:r>
        <w:rPr>
          <w:rFonts w:ascii="Times New Roman CYR" w:hAnsi="Times New Roman CYR" w:cs="Times New Roman CYR"/>
          <w:sz w:val="28"/>
          <w:szCs w:val="28"/>
        </w:rPr>
        <w:t>з несколько часов снова поднималась до 38-39</w:t>
      </w:r>
      <w:r>
        <w:rPr>
          <w:rFonts w:ascii="Symbol" w:hAnsi="Symbol" w:cs="Symbol"/>
          <w:sz w:val="28"/>
          <w:szCs w:val="28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 xml:space="preserve">С. Жидкий стул был 3-4 раза в день, отмечались слабые схваткообразные боли и тенезмы. Больной связывал своё состояние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переохлаждением, но после безуспешных попыток самостоятельно купировать лихорадку и останов</w:t>
      </w:r>
      <w:r>
        <w:rPr>
          <w:rFonts w:ascii="Times New Roman CYR" w:hAnsi="Times New Roman CYR" w:cs="Times New Roman CYR"/>
          <w:sz w:val="28"/>
          <w:szCs w:val="28"/>
        </w:rPr>
        <w:t>ить диарею, он 1 сентября обратился в СВА «Орбита». Больного направили в областную инфекционную больницу, куда 2 сентября больной обратился и был госпитализирован. На следующий день после поступления в больницу у больного усилился кашель с выделением небол</w:t>
      </w:r>
      <w:r>
        <w:rPr>
          <w:rFonts w:ascii="Times New Roman CYR" w:hAnsi="Times New Roman CYR" w:cs="Times New Roman CYR"/>
          <w:sz w:val="28"/>
          <w:szCs w:val="28"/>
        </w:rPr>
        <w:t>ьшого количества слизистой мокроты. Жидкий стул прекратился на второй день пребывания в стационаре.</w:t>
      </w:r>
    </w:p>
    <w:p w14:paraId="278443B4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612B4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АНАМНЕЗ ЖИЗНИ</w:t>
      </w:r>
    </w:p>
    <w:p w14:paraId="07A853B8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A06287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в 1940 году в Белоруссии, пятый ребёнок в семье. В Караганде живёт с 1962 года. Рос и развивался соответственно возрасту, перенесенн</w:t>
      </w:r>
      <w:r>
        <w:rPr>
          <w:rFonts w:ascii="Times New Roman CYR" w:hAnsi="Times New Roman CYR" w:cs="Times New Roman CYR"/>
          <w:sz w:val="28"/>
          <w:szCs w:val="28"/>
        </w:rPr>
        <w:t>ых детских инфекций не помнит. Пошёл в школу с 7 лет, окончил 7 классов. В настоящее время женат, имеет 2 детей. По профессии водитель автотранспорта, но сейчас работает сторожем. Материально обеспечен. Питание не всегда полноценное, нерегулярное. Перенесе</w:t>
      </w:r>
      <w:r>
        <w:rPr>
          <w:rFonts w:ascii="Times New Roman CYR" w:hAnsi="Times New Roman CYR" w:cs="Times New Roman CYR"/>
          <w:sz w:val="28"/>
          <w:szCs w:val="28"/>
        </w:rPr>
        <w:t>нные заболевания и операции: Состоит на диспансерном учёте по поводу хронического обструктивного бронхита, эмфиземы лёгких и сердечно-лёгочной недостаточности. Наследственность: ближайшие родственники здоровы. Вредные привычки: курит по 1-2 пачки сигарет в</w:t>
      </w:r>
      <w:r>
        <w:rPr>
          <w:rFonts w:ascii="Times New Roman CYR" w:hAnsi="Times New Roman CYR" w:cs="Times New Roman CYR"/>
          <w:sz w:val="28"/>
          <w:szCs w:val="28"/>
        </w:rPr>
        <w:t xml:space="preserve"> день (стаж 50 лет). Алкоголь употребляет умеренно. Наркотики не употребляет. Аллергологический анамнез: аллергические реакции на лекарственные препараты и пищевые продукты не отмечает. Эпидемиологический анамнез: гепатит, венерические заболевания, малярию</w:t>
      </w:r>
      <w:r>
        <w:rPr>
          <w:rFonts w:ascii="Times New Roman CYR" w:hAnsi="Times New Roman CYR" w:cs="Times New Roman CYR"/>
          <w:sz w:val="28"/>
          <w:szCs w:val="28"/>
        </w:rPr>
        <w:t xml:space="preserve">, тифы и туберкулез отрицает. Простудными заболеваниями болеет редко. Правила личной гигиены соблюдает, домашних животных не держит. Воду употребляет отстоенную, некипяченую. Фрукты и овощи, как правило, моет. Со слов жены употребляет некипяченые молочные </w:t>
      </w:r>
      <w:r>
        <w:rPr>
          <w:rFonts w:ascii="Times New Roman CYR" w:hAnsi="Times New Roman CYR" w:cs="Times New Roman CYR"/>
          <w:sz w:val="28"/>
          <w:szCs w:val="28"/>
        </w:rPr>
        <w:t xml:space="preserve">продукты, купленные на рынке. Питание исключительно домашнее. Укусы животных, ушибы, занозы и другие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повреждения в ближайшее время отрицает. Контакт с больными кишечными инфекциями отрицает. Исходя из данных эпидемиологического анамнеза, можно сделать закл</w:t>
      </w:r>
      <w:r>
        <w:rPr>
          <w:rFonts w:ascii="Times New Roman CYR" w:hAnsi="Times New Roman CYR" w:cs="Times New Roman CYR"/>
          <w:sz w:val="28"/>
          <w:szCs w:val="28"/>
        </w:rPr>
        <w:t>ючение о том, что причиной развития данного заболевания явилось, вероятно, употребление больным некипяченых молочных продуктов или воды.</w:t>
      </w:r>
    </w:p>
    <w:p w14:paraId="26F0C716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25BFF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ОБЩИЙ ОСМОТР</w:t>
      </w:r>
    </w:p>
    <w:p w14:paraId="21605101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106783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при поступлении удовлетворителное. Сознание ясное. Положение активное, выражение лица обычное.</w:t>
      </w:r>
      <w:r>
        <w:rPr>
          <w:rFonts w:ascii="Times New Roman CYR" w:hAnsi="Times New Roman CYR" w:cs="Times New Roman CYR"/>
          <w:sz w:val="28"/>
          <w:szCs w:val="28"/>
        </w:rPr>
        <w:t xml:space="preserve"> Гиперстенического типа телосложения. Внешний вид соответствует возрасту. Кожные покровы бледные, обычной влажности. Тургор тканей несколько снижен. На боковой поверхности живота, спины - необильная пятнисто-папулёзная сыпь бледно-розового цвета. По средне</w:t>
      </w:r>
      <w:r>
        <w:rPr>
          <w:rFonts w:ascii="Times New Roman CYR" w:hAnsi="Times New Roman CYR" w:cs="Times New Roman CYR"/>
          <w:sz w:val="28"/>
          <w:szCs w:val="28"/>
        </w:rPr>
        <w:t>й линии живота и в правой паховой области имеются поверхностные послеоперационные рубцы розового цвета, эластической консистенции, безболезненные, заживление первичным натяжением. Подкожно-жировая клетчатка выражена умеренно, толщина складки на уровне пупк</w:t>
      </w:r>
      <w:r>
        <w:rPr>
          <w:rFonts w:ascii="Times New Roman CYR" w:hAnsi="Times New Roman CYR" w:cs="Times New Roman CYR"/>
          <w:sz w:val="28"/>
          <w:szCs w:val="28"/>
        </w:rPr>
        <w:t>а 1,5 см. Волосяной покров равномерный, симметричный, соответствует полу. Ногти овальной формы, чистые. Слизистая глаз розовая, влажная, чистая. Склеры бледные. Слизистая щек, мягкого и твердого неба розовая, влажная, чистая. Слизистая задней стенки глотки</w:t>
      </w:r>
      <w:r>
        <w:rPr>
          <w:rFonts w:ascii="Times New Roman CYR" w:hAnsi="Times New Roman CYR" w:cs="Times New Roman CYR"/>
          <w:sz w:val="28"/>
          <w:szCs w:val="28"/>
        </w:rPr>
        <w:t xml:space="preserve"> и небных дужек слегка гиперемирована. </w:t>
      </w:r>
    </w:p>
    <w:p w14:paraId="1B5FBF65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Пальпируются подчелюстные, шейные, подключичные лимфоузлы овальной формы, размерами 0,5 на 0,5 см, эластической консистенции, с подлежащими тканями не спаяны, безболезненные.</w:t>
      </w:r>
    </w:p>
    <w:p w14:paraId="433E3F03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 правильная, походка без особенност</w:t>
      </w:r>
      <w:r>
        <w:rPr>
          <w:rFonts w:ascii="Times New Roman CYR" w:hAnsi="Times New Roman CYR" w:cs="Times New Roman CYR"/>
          <w:sz w:val="28"/>
          <w:szCs w:val="28"/>
        </w:rPr>
        <w:t>ей. Суставы обычной конфигурации, симметричные, движения в них в полном объеме, безболезненные. Мышцы развиты удовлетворительно, симметрично, тонус мышц сохранен. Рост 165 см, вес 62 кг.</w:t>
      </w:r>
    </w:p>
    <w:p w14:paraId="46042E35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6D721C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br w:type="page"/>
      </w:r>
    </w:p>
    <w:p w14:paraId="66BF6141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ДАННЫЕ ЛАБОРАТОРНЫХ И ИНСТРУМЕНТАЛЬНЫХ ИССЛЕДОВАНИЙ</w:t>
      </w:r>
    </w:p>
    <w:p w14:paraId="5702E695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54D884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ЛАБОРАТОРНЫЕ </w:t>
      </w:r>
      <w:r>
        <w:rPr>
          <w:rFonts w:ascii="Times New Roman CYR" w:hAnsi="Times New Roman CYR" w:cs="Times New Roman CYR"/>
          <w:sz w:val="28"/>
          <w:szCs w:val="28"/>
        </w:rPr>
        <w:t>ИССЛЕДОВАНИЯ</w:t>
      </w:r>
    </w:p>
    <w:p w14:paraId="4303197E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F5D2EF" w14:textId="77777777" w:rsidR="00000000" w:rsidRDefault="002966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828"/>
      </w:tblGrid>
      <w:tr w:rsidR="00000000" w14:paraId="2199ACF4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04B3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13C1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</w:tr>
      <w:tr w:rsidR="00000000" w14:paraId="0A683C5F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DE51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Гемоглобин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7C73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 г/л</w:t>
            </w:r>
          </w:p>
        </w:tc>
      </w:tr>
      <w:tr w:rsidR="00000000" w14:paraId="1B1F2C14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ADE6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Лейкоциты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42E5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  <w:r>
              <w:rPr>
                <w:rFonts w:ascii="Symbol" w:hAnsi="Symbol" w:cs="Symbol"/>
                <w:sz w:val="20"/>
                <w:szCs w:val="20"/>
              </w:rPr>
              <w:t>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109/л</w:t>
            </w:r>
          </w:p>
        </w:tc>
      </w:tr>
      <w:tr w:rsidR="00000000" w14:paraId="4E54A7D1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A96D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Эритроциты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69E0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  <w:r>
              <w:rPr>
                <w:rFonts w:ascii="Symbol" w:hAnsi="Symbol" w:cs="Symbol"/>
                <w:sz w:val="20"/>
                <w:szCs w:val="20"/>
              </w:rPr>
              <w:t>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1012/л</w:t>
            </w:r>
          </w:p>
        </w:tc>
      </w:tr>
      <w:tr w:rsidR="00000000" w14:paraId="6EBAB48B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D6EB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СОЭ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AE9E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мм/час, цветной показатель - 0,9</w:t>
            </w:r>
          </w:p>
        </w:tc>
      </w:tr>
      <w:tr w:rsidR="00000000" w14:paraId="3A62FE03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2DD6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нейтрофилы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2F9B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6%</w:t>
            </w:r>
          </w:p>
        </w:tc>
      </w:tr>
      <w:tr w:rsidR="00000000" w14:paraId="6A5CB00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957B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нейтрофилы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41BC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73%</w:t>
            </w:r>
          </w:p>
        </w:tc>
      </w:tr>
      <w:tr w:rsidR="00000000" w14:paraId="58FFA298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C826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17D9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</w:tr>
      <w:tr w:rsidR="00000000" w14:paraId="654306C7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8073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B6CF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</w:tbl>
    <w:p w14:paraId="5767E97E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756183" w14:textId="77777777" w:rsidR="00000000" w:rsidRDefault="002966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noProof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: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786"/>
      </w:tblGrid>
      <w:tr w:rsidR="00000000" w14:paraId="18ED891A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B727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7D5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</w:tr>
      <w:tr w:rsidR="00000000" w14:paraId="30530995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724D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D53C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Светложёлтая, прозрачная, кислая, плотность - 1015</w:t>
            </w:r>
          </w:p>
        </w:tc>
      </w:tr>
      <w:tr w:rsidR="00000000" w14:paraId="0730EF86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681A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9885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0,226</w:t>
            </w:r>
          </w:p>
        </w:tc>
      </w:tr>
      <w:tr w:rsidR="00000000" w14:paraId="670BEF71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ACE9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Сахар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608D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 w14:paraId="5A18A3F4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A362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BE91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2-3-5 в поле зрения</w:t>
            </w:r>
          </w:p>
        </w:tc>
      </w:tr>
      <w:tr w:rsidR="00000000" w14:paraId="7BBAD9CC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BB54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Плоский эпителий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70BD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3-4-5 в поле зрения</w:t>
            </w:r>
          </w:p>
        </w:tc>
      </w:tr>
      <w:tr w:rsidR="00000000" w14:paraId="03E2028C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70D4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4975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значительное количество</w:t>
            </w:r>
          </w:p>
        </w:tc>
      </w:tr>
    </w:tbl>
    <w:p w14:paraId="10885DD9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50F05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9E0DB4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ИССЛЕДО</w:t>
      </w:r>
      <w:r>
        <w:rPr>
          <w:rFonts w:ascii="Times New Roman CYR" w:hAnsi="Times New Roman CYR" w:cs="Times New Roman CYR"/>
          <w:sz w:val="28"/>
          <w:szCs w:val="28"/>
        </w:rPr>
        <w:t>ВАНИЯ</w:t>
      </w:r>
    </w:p>
    <w:p w14:paraId="738098E4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64F40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Электрокардиография</w:t>
      </w:r>
    </w:p>
    <w:p w14:paraId="00CB1DCD" w14:textId="77777777" w:rsidR="00000000" w:rsidRDefault="00296686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</w:p>
    <w:p w14:paraId="0B42E2E5" w14:textId="77777777" w:rsidR="00000000" w:rsidRDefault="00296686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</w:p>
    <w:p w14:paraId="20071F1F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41A285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0497A2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9CC6A" w14:textId="77777777" w:rsidR="00000000" w:rsidRDefault="00296686">
      <w:pPr>
        <w:widowControl w:val="0"/>
        <w:tabs>
          <w:tab w:val="left" w:pos="1410"/>
          <w:tab w:val="left" w:pos="1800"/>
          <w:tab w:val="left" w:pos="3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ab/>
        <w:t>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</w:p>
    <w:p w14:paraId="3863B894" w14:textId="77777777" w:rsidR="00000000" w:rsidRDefault="00296686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</w:p>
    <w:p w14:paraId="64ACD6D6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BABE1C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1C275D" w14:textId="77777777" w:rsidR="00000000" w:rsidRDefault="00296686">
      <w:pPr>
        <w:widowControl w:val="0"/>
        <w:tabs>
          <w:tab w:val="left" w:pos="2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</w:p>
    <w:p w14:paraId="6B1F09E7" w14:textId="77777777" w:rsidR="00000000" w:rsidRDefault="00296686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</w:p>
    <w:p w14:paraId="20CBCB25" w14:textId="77777777" w:rsidR="00000000" w:rsidRDefault="00296686">
      <w:pPr>
        <w:widowControl w:val="0"/>
        <w:tabs>
          <w:tab w:val="left" w:pos="2850"/>
          <w:tab w:val="left" w:pos="41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5</w:t>
      </w:r>
      <w:r>
        <w:rPr>
          <w:rFonts w:ascii="Times New Roman CYR" w:hAnsi="Times New Roman CYR" w:cs="Times New Roman CYR"/>
          <w:sz w:val="28"/>
          <w:szCs w:val="28"/>
        </w:rPr>
        <w:tab/>
        <w:t>7</w:t>
      </w:r>
    </w:p>
    <w:p w14:paraId="453D1765" w14:textId="77777777" w:rsidR="00000000" w:rsidRDefault="00296686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</w:p>
    <w:p w14:paraId="53B74612" w14:textId="77777777" w:rsidR="00000000" w:rsidRDefault="00296686">
      <w:pPr>
        <w:widowControl w:val="0"/>
        <w:tabs>
          <w:tab w:val="left" w:pos="1545"/>
          <w:tab w:val="left" w:pos="22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</w:t>
      </w:r>
      <w:r>
        <w:rPr>
          <w:rFonts w:ascii="Times New Roman CYR" w:hAnsi="Times New Roman CYR" w:cs="Times New Roman CYR"/>
          <w:sz w:val="28"/>
          <w:szCs w:val="28"/>
        </w:rPr>
        <w:tab/>
        <w:t>4</w:t>
      </w:r>
    </w:p>
    <w:p w14:paraId="39080C36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94E22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синусовый, правильный. ЧСС - 65 уд/мин. Горизонтальное положение электрической оси сердца. Гипертрофия правого предсердия. Атеросклероз аорты.</w:t>
      </w:r>
    </w:p>
    <w:p w14:paraId="39C73203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</w:p>
    <w:p w14:paraId="29D677C1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caps/>
          <w:spacing w:val="5"/>
          <w:kern w:val="28"/>
          <w:sz w:val="28"/>
          <w:szCs w:val="28"/>
        </w:rPr>
        <w:t>Температурный лист</w:t>
      </w:r>
    </w:p>
    <w:p w14:paraId="23BCF8B6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E308A" w14:textId="77777777" w:rsidR="00000000" w:rsidRDefault="002966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"Сред</w:t>
      </w:r>
      <w:r>
        <w:rPr>
          <w:rFonts w:ascii="Times New Roman CYR" w:hAnsi="Times New Roman CYR" w:cs="Times New Roman CYR"/>
          <w:sz w:val="28"/>
          <w:szCs w:val="28"/>
        </w:rPr>
        <w:t>няя температура"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697"/>
        <w:gridCol w:w="697"/>
        <w:gridCol w:w="697"/>
        <w:gridCol w:w="697"/>
        <w:gridCol w:w="698"/>
        <w:gridCol w:w="698"/>
        <w:gridCol w:w="698"/>
        <w:gridCol w:w="698"/>
        <w:gridCol w:w="698"/>
        <w:gridCol w:w="698"/>
        <w:gridCol w:w="1280"/>
      </w:tblGrid>
      <w:tr w:rsidR="00000000" w14:paraId="10EFF719" w14:textId="77777777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F07C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Дата/Время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6A0F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15.09.06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B74F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16.09.06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4743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17.09.06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AF07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18.09.06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89A4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19.09.06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3A36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Средняя температура </w:t>
            </w:r>
          </w:p>
        </w:tc>
      </w:tr>
      <w:tr w:rsidR="00000000" w14:paraId="7316EB33" w14:textId="77777777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2683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64C8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036D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6455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4C2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9531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1CB1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8C5D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B25D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66D1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08E9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BA32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 w14:paraId="05EC0EE0" w14:textId="77777777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F7F7" w14:textId="66180C60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Температура </w:t>
            </w:r>
            <w:r w:rsidR="00F745EB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lastRenderedPageBreak/>
              <w:drawing>
                <wp:inline distT="0" distB="0" distL="0" distR="0" wp14:anchorId="46FE1338" wp14:editId="1BDF71A8">
                  <wp:extent cx="123825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310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39,8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589C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0A32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22D7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638E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0312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A421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509F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93F1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5686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2195" w14:textId="77777777" w:rsidR="00000000" w:rsidRDefault="002966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37,69</w:t>
            </w:r>
          </w:p>
        </w:tc>
      </w:tr>
    </w:tbl>
    <w:p w14:paraId="4C034E43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DE4498" w14:textId="103B42E0" w:rsidR="00000000" w:rsidRDefault="00F745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34258F" wp14:editId="425D4C0C">
            <wp:extent cx="4981575" cy="320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A5668" w14:textId="77777777" w:rsidR="00000000" w:rsidRDefault="002966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D1AFCB" w14:textId="77777777" w:rsidR="00000000" w:rsidRDefault="00296686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br w:type="page"/>
      </w:r>
    </w:p>
    <w:p w14:paraId="6751DAAE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pacing w:val="5"/>
          <w:kern w:val="28"/>
          <w:sz w:val="28"/>
          <w:szCs w:val="28"/>
        </w:rPr>
      </w:pPr>
      <w:r>
        <w:rPr>
          <w:rFonts w:ascii="Times New Roman CYR" w:hAnsi="Times New Roman CYR" w:cs="Times New Roman CYR"/>
          <w:spacing w:val="5"/>
          <w:kern w:val="28"/>
          <w:sz w:val="28"/>
          <w:szCs w:val="28"/>
        </w:rPr>
        <w:t>ЛИТЕРАТУРА</w:t>
      </w:r>
    </w:p>
    <w:p w14:paraId="4A3F408B" w14:textId="77777777" w:rsidR="00000000" w:rsidRDefault="0029668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9BED95" w14:textId="77777777" w:rsidR="00000000" w:rsidRDefault="00296686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Информатика: учебник для 10 - 11 классов общеобразовательной школы. Базовый курс / Н. Ермеков, Н. Стифутина, В. Криворучко, Л. Кафтункина. Алматы: Атам</w:t>
      </w:r>
      <w:r>
        <w:rPr>
          <w:rFonts w:ascii="Cambria" w:hAnsi="Cambria" w:cs="Cambria"/>
          <w:sz w:val="28"/>
          <w:szCs w:val="28"/>
        </w:rPr>
        <w:t>ұ</w:t>
      </w:r>
      <w:r>
        <w:rPr>
          <w:rFonts w:ascii="Times New Roman CYR" w:hAnsi="Times New Roman CYR" w:cs="Times New Roman CYR"/>
          <w:sz w:val="28"/>
          <w:szCs w:val="28"/>
        </w:rPr>
        <w:t>ра, 2003 - 432 с.</w:t>
      </w:r>
    </w:p>
    <w:p w14:paraId="33F66C35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Гельман В.Я. Медицинская инф</w:t>
      </w:r>
      <w:r>
        <w:rPr>
          <w:rFonts w:ascii="Times New Roman CYR" w:hAnsi="Times New Roman CYR" w:cs="Times New Roman CYR"/>
          <w:sz w:val="28"/>
          <w:szCs w:val="28"/>
        </w:rPr>
        <w:t>орматика: практикум (2-е изд.). - СПб: Питер, 2002. - 480 с.</w:t>
      </w:r>
    </w:p>
    <w:p w14:paraId="0FA2097E" w14:textId="77777777" w:rsidR="00000000" w:rsidRDefault="002966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30 уроков по информатике. Экспериментальный учебник для старших классов общеобразовательных школ / Балафанов Е.К., Бурибаев Б., Даулеткулов А.Б. - Алматы: 1999 - 443с.: ил.</w:t>
      </w:r>
    </w:p>
    <w:p w14:paraId="5652F140" w14:textId="77777777" w:rsidR="00296686" w:rsidRDefault="002966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Информатика. Базов</w:t>
      </w:r>
      <w:r>
        <w:rPr>
          <w:rFonts w:ascii="Times New Roman CYR" w:hAnsi="Times New Roman CYR" w:cs="Times New Roman CYR"/>
          <w:sz w:val="28"/>
          <w:szCs w:val="28"/>
        </w:rPr>
        <w:t>ый курс / Симонович В.Б. и др. - СПб: Пит2001- 640с.</w:t>
      </w:r>
    </w:p>
    <w:sectPr w:rsidR="002966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EB"/>
    <w:rsid w:val="00296686"/>
    <w:rsid w:val="00F7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A833B"/>
  <w14:defaultImageDpi w14:val="0"/>
  <w15:docId w15:val="{1263BCDE-87CE-42F8-88BB-CE31AE29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2024-12-19T20:45:00Z</dcterms:created>
  <dcterms:modified xsi:type="dcterms:W3CDTF">2024-12-19T20:45:00Z</dcterms:modified>
</cp:coreProperties>
</file>