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79E1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Паспортные данные</w:t>
      </w:r>
    </w:p>
    <w:p w14:paraId="77CF9C01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0C886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9A7C1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47E56051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CEF06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Женат</w:t>
      </w:r>
    </w:p>
    <w:p w14:paraId="165A8CBA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5835A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Профессия, должность: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CEDFC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ЗАО Ренесанс Актив</w:t>
      </w:r>
    </w:p>
    <w:p w14:paraId="5CE2B1AA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Домашний адрес: </w:t>
      </w:r>
    </w:p>
    <w:p w14:paraId="7FC6ADC8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поступления в отделение:</w:t>
      </w:r>
      <w:r>
        <w:rPr>
          <w:rFonts w:ascii="Times New Roman" w:hAnsi="Times New Roman" w:cs="Times New Roman"/>
          <w:sz w:val="28"/>
          <w:szCs w:val="28"/>
        </w:rPr>
        <w:t xml:space="preserve"> 16.03.2015, 07:28</w:t>
      </w:r>
    </w:p>
    <w:p w14:paraId="0405C87F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направившего учреждения: Паховая грыжа</w:t>
      </w:r>
    </w:p>
    <w:p w14:paraId="6CE966E8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DCA04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7EDBDF7B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95E54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поступления:</w:t>
      </w:r>
    </w:p>
    <w:p w14:paraId="6C44A50A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боль и наличие грыжевого выпячивания в левой паховой области.</w:t>
      </w:r>
    </w:p>
    <w:p w14:paraId="207C5963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боль ноющего характера, никуда не иррадиирущей, усиливается при физических нагрузках (подъ</w:t>
      </w:r>
      <w:r>
        <w:rPr>
          <w:rFonts w:ascii="Times New Roman CYR" w:hAnsi="Times New Roman CYR" w:cs="Times New Roman CYR"/>
          <w:sz w:val="28"/>
          <w:szCs w:val="28"/>
        </w:rPr>
        <w:t>ем тяжелых вещей; резкое напряжение живота). Грыжевое выпячивание появляется при смене положения, перенапряжении, мешает при ходьбе.</w:t>
      </w:r>
    </w:p>
    <w:p w14:paraId="5D7DDC0B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курации:</w:t>
      </w:r>
    </w:p>
    <w:p w14:paraId="406F6ADD" w14:textId="77777777" w:rsidR="00000000" w:rsidRDefault="00641E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боль умеренного характера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шва.</w:t>
      </w:r>
    </w:p>
    <w:p w14:paraId="0D636419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3D552" w14:textId="77777777" w:rsidR="00000000" w:rsidRDefault="00641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</w:t>
      </w:r>
    </w:p>
    <w:p w14:paraId="631B7424" w14:textId="77777777" w:rsidR="00000000" w:rsidRDefault="00641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3829D" w14:textId="77777777" w:rsidR="00000000" w:rsidRDefault="00641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больного грыжево</w:t>
      </w:r>
      <w:r>
        <w:rPr>
          <w:rFonts w:ascii="Times New Roman CYR" w:hAnsi="Times New Roman CYR" w:cs="Times New Roman CYR"/>
          <w:sz w:val="28"/>
          <w:szCs w:val="28"/>
        </w:rPr>
        <w:t>е выпячивание около 1 года, постепенно увеличивалось в размерах, последний месяц появились боли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физической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нагрузки. Обратился к хирургу по месту жительства, обследован, дано направление в ХО ГБУЗ ККБ №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4BF68C56" w14:textId="77777777" w:rsidR="00000000" w:rsidRDefault="00641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Физическое и умственное развитие соответствует </w:t>
      </w:r>
      <w:r>
        <w:rPr>
          <w:rFonts w:ascii="Times New Roman CYR" w:hAnsi="Times New Roman CYR" w:cs="Times New Roman CYR"/>
          <w:sz w:val="28"/>
          <w:szCs w:val="28"/>
        </w:rPr>
        <w:t>возрасту.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школе. Образование среднее техническое. Служил в вооруженных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Работает рабочим в ЗАО Ренесанс Актив. Проживает в благоустроенной квартире, питание удовлетворительное.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2AE23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Эпидемический анамнез: туберкулёз, болезнь Боткина отр</w:t>
      </w:r>
      <w:r>
        <w:rPr>
          <w:rFonts w:ascii="Times New Roman CYR" w:hAnsi="Times New Roman CYR" w:cs="Times New Roman CYR"/>
          <w:sz w:val="28"/>
          <w:szCs w:val="28"/>
        </w:rPr>
        <w:t>ицает. Перенес в 2000г.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заболевания: Сифилис - прошел курс лечения, наблюдается у венеролога. </w:t>
      </w:r>
    </w:p>
    <w:p w14:paraId="668F47F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курил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одной пачке в день, не курит в течение года, алкоголем не злоупотребляет.</w:t>
      </w:r>
    </w:p>
    <w:p w14:paraId="21C87AA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непереносимость лекарств</w:t>
      </w:r>
      <w:r>
        <w:rPr>
          <w:rFonts w:ascii="Times New Roman CYR" w:hAnsi="Times New Roman CYR" w:cs="Times New Roman CYR"/>
          <w:sz w:val="28"/>
          <w:szCs w:val="28"/>
        </w:rPr>
        <w:t>енных средств, бытовых веществ и пищевых продуктов не отмечает.</w:t>
      </w:r>
    </w:p>
    <w:p w14:paraId="2315A9F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Гемотрансфузий не проводилось. Наследственность не отягощена.</w:t>
      </w:r>
    </w:p>
    <w:p w14:paraId="11272289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48A2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Объективное обследование больного</w:t>
      </w:r>
    </w:p>
    <w:p w14:paraId="1D14F6B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9068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удовлетворительное. Сознание ясное, положение в постели активное, в</w:t>
      </w:r>
      <w:r>
        <w:rPr>
          <w:rFonts w:ascii="Times New Roman CYR" w:hAnsi="Times New Roman CYR" w:cs="Times New Roman CYR"/>
          <w:sz w:val="28"/>
          <w:szCs w:val="28"/>
        </w:rPr>
        <w:t>ыражение лица веселое. Поведение больного обычное, на вопросы отвечает адекватно, легко вступает в контакт. Телосложение правильное, конституция нормостеническая, удовлетворительного питания. Рост 180 см, вес 72 кг. Пигментных пятен, больших по размеру, вы</w:t>
      </w:r>
      <w:r>
        <w:rPr>
          <w:rFonts w:ascii="Times New Roman CYR" w:hAnsi="Times New Roman CYR" w:cs="Times New Roman CYR"/>
          <w:sz w:val="28"/>
          <w:szCs w:val="28"/>
        </w:rPr>
        <w:t>пячивающихся родинок на теле не выявлено. Кожа и видимые слизистые обычной окраски и влажности, тургор и эластичность не снижены. Отеков и подкожных эмфизем нет. Периферические лимфоузлы не увеличены. Мышечная система развита хорошо, тонус в норме, атрофий</w:t>
      </w:r>
      <w:r>
        <w:rPr>
          <w:rFonts w:ascii="Times New Roman CYR" w:hAnsi="Times New Roman CYR" w:cs="Times New Roman CYR"/>
          <w:sz w:val="28"/>
          <w:szCs w:val="28"/>
        </w:rPr>
        <w:t xml:space="preserve">, дефектов развития, болезненности при пальпации нет. Кости черепа, позвоночника, конечностей, грудной клетки без искривлений, с хорошей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резистентностью. Движения в суставах свободные, ограничений нет.</w:t>
      </w:r>
    </w:p>
    <w:p w14:paraId="348BFFD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Носовое дыхание не затруднено. Грудная клетка правильн</w:t>
      </w:r>
      <w:r>
        <w:rPr>
          <w:rFonts w:ascii="Times New Roman CYR" w:hAnsi="Times New Roman CYR" w:cs="Times New Roman CYR"/>
          <w:sz w:val="28"/>
          <w:szCs w:val="28"/>
        </w:rPr>
        <w:t>ой формы; дыхание везикулярное, обе половины симметричны, одинаково участвуют в акте дыхания, тип брюшной. ЧД=18 движений в минуту. Пальпация: грудная клетка безболезненна, резистентность хорошая, голосовое дрожание не изменено. При сравнительной перкуссии</w:t>
      </w:r>
      <w:r>
        <w:rPr>
          <w:rFonts w:ascii="Times New Roman CYR" w:hAnsi="Times New Roman CYR" w:cs="Times New Roman CYR"/>
          <w:sz w:val="28"/>
          <w:szCs w:val="28"/>
        </w:rPr>
        <w:t xml:space="preserve"> - ясный легочный звук. При топографической перкуссии: высота стояния верхушек легких равна 4,5 см справа и слева, ширина полей Кренига слева и справа равна 5 см.</w:t>
      </w:r>
    </w:p>
    <w:p w14:paraId="79E1FD8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7B62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Нижние границы легких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1346"/>
        <w:gridCol w:w="1444"/>
      </w:tblGrid>
      <w:tr w:rsidR="00000000" w14:paraId="429A70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B4B1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3C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A29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56872D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D8B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parasternalis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7CAE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м/р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12C0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7DAFB6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919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medioclavicularis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B667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м/р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6CE1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03539F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5F7E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axilaris anterior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4F18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м/р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4242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м/р</w:t>
            </w:r>
          </w:p>
        </w:tc>
      </w:tr>
      <w:tr w:rsidR="00000000" w14:paraId="06A0FE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C904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axilaris media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80D6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м/р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6F2D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м/р</w:t>
            </w:r>
          </w:p>
        </w:tc>
      </w:tr>
      <w:tr w:rsidR="00000000" w14:paraId="7B0E85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E09D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axilaris posterior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C73E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м/р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780E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м/р</w:t>
            </w:r>
          </w:p>
        </w:tc>
      </w:tr>
      <w:tr w:rsidR="00000000" w14:paraId="07A4F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A13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scapularis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6804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м/р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1B5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м/р</w:t>
            </w:r>
          </w:p>
        </w:tc>
      </w:tr>
      <w:tr w:rsidR="00000000" w14:paraId="67CA97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4456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paravertebralis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85A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м/р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80BD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м/р</w:t>
            </w:r>
          </w:p>
        </w:tc>
      </w:tr>
    </w:tbl>
    <w:p w14:paraId="621DE0A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FD83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Подвижность нижнего легочного края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01"/>
        <w:gridCol w:w="1149"/>
      </w:tblGrid>
      <w:tr w:rsidR="00000000" w14:paraId="046A35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0EC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medioclavicularis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6524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F3E3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0DF45F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5796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axilaris media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1DE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512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</w:tr>
      <w:tr w:rsidR="00000000" w14:paraId="23BE5A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4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scapularis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7DC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5A0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</w:tr>
    </w:tbl>
    <w:p w14:paraId="5899C47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3A476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на месте сочленения рукоятки грудины с телом, на щитовидном хряще, на остистых отростках 1-3 шейных позвонков чётко прослушивается бронхиальное дыхание, а в </w:t>
      </w:r>
      <w:r>
        <w:rPr>
          <w:rFonts w:ascii="Times New Roman CYR" w:hAnsi="Times New Roman CYR" w:cs="Times New Roman CYR"/>
          <w:sz w:val="28"/>
          <w:szCs w:val="28"/>
        </w:rPr>
        <w:t xml:space="preserve">стандартных точках сравнительной и топографической аускультации - везикулярное дыхание. </w:t>
      </w:r>
    </w:p>
    <w:p w14:paraId="72990D6B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патологических пульсаций (в эпигастральной области, в яремной ямке и в области сосудов шеи) не наблюдается. В области сердца патологической пульсации, сердечно</w:t>
      </w:r>
      <w:r>
        <w:rPr>
          <w:rFonts w:ascii="Times New Roman CYR" w:hAnsi="Times New Roman CYR" w:cs="Times New Roman CYR"/>
          <w:sz w:val="28"/>
          <w:szCs w:val="28"/>
        </w:rPr>
        <w:t>го горба не выявлено. Верхушечный толчок визуально не определяется.</w:t>
      </w:r>
    </w:p>
    <w:p w14:paraId="74A4B7CE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уплотнений по ходу вен и болезненности не обнаружено.</w:t>
      </w:r>
    </w:p>
    <w:p w14:paraId="6E2C5670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Пульс, удовлетворительного наполнения, не напряжен. Тоны сердца ритмичные, приглушены.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Частота пульса 80 ударов в минуту</w:t>
      </w:r>
      <w:r>
        <w:rPr>
          <w:rFonts w:ascii="Times New Roman CYR" w:hAnsi="Times New Roman CYR" w:cs="Times New Roman CYR"/>
          <w:sz w:val="28"/>
          <w:szCs w:val="28"/>
        </w:rPr>
        <w:t>, совпадает с ритмом сердечных сокращений. Верхушечный толчок не смещен от среднеключичной линии (определяется на 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1.5 см. внутри от среднеключичной линии).</w:t>
      </w:r>
    </w:p>
    <w:p w14:paraId="35FD0997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относительной тупости сердца:</w:t>
      </w:r>
    </w:p>
    <w:p w14:paraId="4765A5EB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на 1 см кнаружи от правого края грудины;</w:t>
      </w:r>
    </w:p>
    <w:p w14:paraId="219B0DD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евая граница на 1,5 см кнутри от левой срединно-ключичной линии;</w:t>
      </w:r>
    </w:p>
    <w:p w14:paraId="546E2F3E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sz w:val="28"/>
          <w:szCs w:val="28"/>
        </w:rPr>
        <w:t>верхняя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- 3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de-DE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l. Parasternalis sinistra.</w:t>
      </w:r>
    </w:p>
    <w:p w14:paraId="2217445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абсолютной тупости сердца:</w:t>
      </w:r>
    </w:p>
    <w:p w14:paraId="71A5061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на 2 см кнаружи от l. Parasternalis sinistra.</w:t>
      </w:r>
    </w:p>
    <w:p w14:paraId="62E73CFA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- 4 м/р. на 3,5-4 см кнутри от</w:t>
      </w:r>
      <w:r>
        <w:rPr>
          <w:rFonts w:ascii="Times New Roman CYR" w:hAnsi="Times New Roman CYR" w:cs="Times New Roman CYR"/>
          <w:sz w:val="28"/>
          <w:szCs w:val="28"/>
        </w:rPr>
        <w:t xml:space="preserve"> l. Medioclavicularis sinistra.</w:t>
      </w:r>
    </w:p>
    <w:p w14:paraId="5C1B2BA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5 ребре по l. Parasternalis sinistra.</w:t>
      </w:r>
    </w:p>
    <w:p w14:paraId="1966373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01608CB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поясничной области припухлости и отеков не обнаружено. Почки и мочевой пузырь не пальпируются. Мочеиспускание не затруднено, безболезн</w:t>
      </w:r>
      <w:r>
        <w:rPr>
          <w:rFonts w:ascii="Times New Roman CYR" w:hAnsi="Times New Roman CYR" w:cs="Times New Roman CYR"/>
          <w:sz w:val="28"/>
          <w:szCs w:val="28"/>
        </w:rPr>
        <w:t>енно, 3 - 4 раза в сутки. Поколачивание по поясничной области безболезненно.</w:t>
      </w:r>
    </w:p>
    <w:p w14:paraId="70027B7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Нейроэндокринная система</w:t>
      </w:r>
    </w:p>
    <w:p w14:paraId="2A46F579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больного ясное. Навязчивых идей, аффектов, особенностей поведения нет. Полностью 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пространстве и во времени, общителен, речь правил</w:t>
      </w:r>
      <w:r>
        <w:rPr>
          <w:rFonts w:ascii="Times New Roman CYR" w:hAnsi="Times New Roman CYR" w:cs="Times New Roman CYR"/>
          <w:sz w:val="28"/>
          <w:szCs w:val="28"/>
        </w:rPr>
        <w:t>ьная. Координация движений не нарушена. На внешние раздражители реагирует адекватно.</w:t>
      </w:r>
    </w:p>
    <w:p w14:paraId="7F43EA5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увеличена, безболезненна, с окружающими тканями не спаяна, узлов и уплотнений при пальпации не выявлено, признаков гипотиреоза и гипертиреоза нет.</w:t>
      </w:r>
    </w:p>
    <w:p w14:paraId="6B82CF9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2E3F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Status localis </w:t>
      </w:r>
      <w:r>
        <w:rPr>
          <w:rFonts w:ascii="Times New Roman CYR" w:hAnsi="Times New Roman CYR" w:cs="Times New Roman CYR"/>
          <w:sz w:val="28"/>
          <w:szCs w:val="28"/>
        </w:rPr>
        <w:t>(локальный статус)</w:t>
      </w:r>
    </w:p>
    <w:p w14:paraId="30CF79C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FB05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поступления:</w:t>
      </w:r>
    </w:p>
    <w:p w14:paraId="179CECC6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в вертикальном положении в левой паховой области вправимое безболезненное грыжевое выпячивание овоидной формы до 5,0*4,0 см., паховое кольцо расширено, кожа обычной окраски.</w:t>
      </w:r>
    </w:p>
    <w:p w14:paraId="7A34225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момент </w:t>
      </w:r>
      <w:r>
        <w:rPr>
          <w:rFonts w:ascii="Times New Roman CYR" w:hAnsi="Times New Roman CYR" w:cs="Times New Roman CYR"/>
          <w:sz w:val="28"/>
          <w:szCs w:val="28"/>
        </w:rPr>
        <w:t>курации: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78A6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Повязка сухая. Кожа нормального цвета, теплая, умеренной влажности. При пальпации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локальное напряжением мышц живота возле шва.</w:t>
      </w:r>
    </w:p>
    <w:p w14:paraId="4B265170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F075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139A2DD0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C52CA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жалоб больного на боли ноющего характера в левой паховой области, никуда не и</w:t>
      </w:r>
      <w:r>
        <w:rPr>
          <w:rFonts w:ascii="Times New Roman CYR" w:hAnsi="Times New Roman CYR" w:cs="Times New Roman CYR"/>
          <w:sz w:val="28"/>
          <w:szCs w:val="28"/>
        </w:rPr>
        <w:t>ррадиирущие, усиливающиеся при физических нагрузках.</w:t>
      </w:r>
    </w:p>
    <w:p w14:paraId="4B60DB23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в левой паховой области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вправимое безболезненное грыжевое выпячивание овоидной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 до 5,0*4,0 см., паховое кольцо расширено, кожа обычной окраски. Мягко-эластической консисте</w:t>
      </w:r>
      <w:r>
        <w:rPr>
          <w:rFonts w:ascii="Times New Roman CYR" w:hAnsi="Times New Roman CYR" w:cs="Times New Roman CYR"/>
          <w:sz w:val="28"/>
          <w:szCs w:val="28"/>
        </w:rPr>
        <w:t xml:space="preserve">нции. </w:t>
      </w:r>
    </w:p>
    <w:p w14:paraId="5DC399B1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предварительный диагноз: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паховая грыжа слева.</w:t>
      </w:r>
    </w:p>
    <w:p w14:paraId="33EBFC2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крови.</w:t>
      </w:r>
    </w:p>
    <w:p w14:paraId="7F366B97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анализ крови</w:t>
      </w:r>
    </w:p>
    <w:p w14:paraId="65CA7BD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мочи.</w:t>
      </w:r>
    </w:p>
    <w:p w14:paraId="23FE9871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RW.</w:t>
      </w:r>
    </w:p>
    <w:p w14:paraId="792AE1A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7D1F526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148 г/л.</w:t>
      </w:r>
    </w:p>
    <w:p w14:paraId="35AA178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Эритроциты-</w:t>
      </w:r>
      <w:r>
        <w:rPr>
          <w:rFonts w:ascii="Times New Roman" w:hAnsi="Times New Roman" w:cs="Times New Roman"/>
          <w:sz w:val="28"/>
          <w:szCs w:val="28"/>
        </w:rPr>
        <w:t xml:space="preserve"> 4.6*1012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59569B7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Лейкоциты-</w:t>
      </w:r>
      <w:r>
        <w:rPr>
          <w:rFonts w:ascii="Times New Roman" w:hAnsi="Times New Roman" w:cs="Times New Roman"/>
          <w:sz w:val="28"/>
          <w:szCs w:val="28"/>
        </w:rPr>
        <w:t xml:space="preserve"> 4,38 *109</w:t>
      </w:r>
      <w:r>
        <w:rPr>
          <w:rFonts w:ascii="Times New Roman CYR" w:hAnsi="Times New Roman CYR" w:cs="Times New Roman CYR"/>
          <w:sz w:val="28"/>
          <w:szCs w:val="28"/>
        </w:rPr>
        <w:t>/л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63DBA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</w:t>
      </w:r>
      <w:r>
        <w:rPr>
          <w:rFonts w:ascii="Times New Roman CYR" w:hAnsi="Times New Roman CYR" w:cs="Times New Roman CYR"/>
          <w:sz w:val="28"/>
          <w:szCs w:val="28"/>
        </w:rPr>
        <w:t xml:space="preserve"> - 2,10*</w:t>
      </w:r>
      <w:r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20CAF631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- 0,26*</w:t>
      </w:r>
      <w:r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255385A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Тромбоциты- 228*10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103C097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Гранулоциты- 2,02*</w:t>
      </w:r>
      <w:r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 CYR" w:hAnsi="Times New Roman CYR" w:cs="Times New Roman CYR"/>
          <w:sz w:val="28"/>
          <w:szCs w:val="28"/>
        </w:rPr>
        <w:t>/л. (гематокрит)- 45,41%</w:t>
      </w:r>
    </w:p>
    <w:p w14:paraId="6A43652E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палочкоядерные- 5 %сегментоядерные- 56 %эозинофилы-</w:t>
      </w:r>
      <w:r>
        <w:rPr>
          <w:rFonts w:ascii="Times New Roman" w:hAnsi="Times New Roman" w:cs="Times New Roman"/>
          <w:sz w:val="28"/>
          <w:szCs w:val="28"/>
        </w:rPr>
        <w:t xml:space="preserve"> 3 %</w:t>
      </w:r>
    </w:p>
    <w:p w14:paraId="368D7ED6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СОЭ- 3 мм/час</w:t>
      </w:r>
    </w:p>
    <w:p w14:paraId="6D47AB8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RW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отрицательна.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B9D46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анализ крови</w:t>
      </w:r>
    </w:p>
    <w:p w14:paraId="141D7AC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белок-</w:t>
      </w:r>
      <w:r>
        <w:rPr>
          <w:rFonts w:ascii="Times New Roman" w:hAnsi="Times New Roman" w:cs="Times New Roman"/>
          <w:sz w:val="28"/>
          <w:szCs w:val="28"/>
        </w:rPr>
        <w:t xml:space="preserve"> 69,3 </w:t>
      </w:r>
      <w:r>
        <w:rPr>
          <w:rFonts w:ascii="Times New Roman CYR" w:hAnsi="Times New Roman CYR" w:cs="Times New Roman CYR"/>
          <w:sz w:val="28"/>
          <w:szCs w:val="28"/>
        </w:rPr>
        <w:t>г/л</w:t>
      </w:r>
    </w:p>
    <w:p w14:paraId="49FC9B0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Креатинин-</w:t>
      </w:r>
      <w:r>
        <w:rPr>
          <w:rFonts w:ascii="Times New Roman" w:hAnsi="Times New Roman" w:cs="Times New Roman"/>
          <w:sz w:val="28"/>
          <w:szCs w:val="28"/>
        </w:rPr>
        <w:t xml:space="preserve"> 77,4 </w:t>
      </w:r>
      <w:r>
        <w:rPr>
          <w:rFonts w:ascii="Times New Roman CYR" w:hAnsi="Times New Roman CYR" w:cs="Times New Roman CYR"/>
          <w:sz w:val="28"/>
          <w:szCs w:val="28"/>
        </w:rPr>
        <w:t>ммоль/л</w:t>
      </w:r>
    </w:p>
    <w:p w14:paraId="7AD46136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билирубин-</w:t>
      </w:r>
      <w:r>
        <w:rPr>
          <w:rFonts w:ascii="Times New Roman" w:hAnsi="Times New Roman" w:cs="Times New Roman"/>
          <w:sz w:val="28"/>
          <w:szCs w:val="28"/>
        </w:rPr>
        <w:t xml:space="preserve"> 13,8 </w:t>
      </w:r>
      <w:r>
        <w:rPr>
          <w:rFonts w:ascii="Times New Roman CYR" w:hAnsi="Times New Roman CYR" w:cs="Times New Roman CYR"/>
          <w:sz w:val="28"/>
          <w:szCs w:val="28"/>
        </w:rPr>
        <w:t>мкмоль/л</w:t>
      </w:r>
    </w:p>
    <w:p w14:paraId="40A2569E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3,5 ммоль/л</w:t>
      </w:r>
    </w:p>
    <w:p w14:paraId="2EE1CAE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2732FD01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80 мл.</w:t>
      </w:r>
    </w:p>
    <w:p w14:paraId="6A20E27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- 1014</w:t>
      </w:r>
    </w:p>
    <w:p w14:paraId="0A9C8D3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соломенно-желтый</w:t>
      </w:r>
    </w:p>
    <w:p w14:paraId="32E1D08B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полная </w:t>
      </w:r>
    </w:p>
    <w:p w14:paraId="1C0A375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</w:p>
    <w:p w14:paraId="4EFAE6F1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Сахар: нет </w:t>
      </w:r>
    </w:p>
    <w:p w14:paraId="0A7A849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1-2 в поле зрения.</w:t>
      </w:r>
    </w:p>
    <w:p w14:paraId="193C806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Плоский эпителий: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1-2 в п</w:t>
      </w:r>
      <w:r>
        <w:rPr>
          <w:rFonts w:ascii="Times New Roman CYR" w:hAnsi="Times New Roman CYR" w:cs="Times New Roman CYR"/>
          <w:sz w:val="28"/>
          <w:szCs w:val="28"/>
        </w:rPr>
        <w:t>оле зрения.</w:t>
      </w:r>
    </w:p>
    <w:p w14:paraId="41178F9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Дифференцировать косую паховую грыжу следует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EC8453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прямой паховой грыжей.</w:t>
      </w:r>
    </w:p>
    <w:p w14:paraId="6F9D3047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водянкой оболочек яичка.</w:t>
      </w:r>
    </w:p>
    <w:p w14:paraId="7C52029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бедренной грыжей.</w:t>
      </w:r>
    </w:p>
    <w:p w14:paraId="713B0D6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Варикоцеле</w:t>
      </w:r>
    </w:p>
    <w:p w14:paraId="017D6C6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47260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3310"/>
        <w:gridCol w:w="3028"/>
      </w:tblGrid>
      <w:tr w:rsidR="00000000" w14:paraId="6359AF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A73C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Признаки. 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B6B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Косая паховая грыжа.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3F27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Прямая паховая грыжа.</w:t>
            </w:r>
          </w:p>
        </w:tc>
      </w:tr>
      <w:tr w:rsidR="00000000" w14:paraId="505659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915D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и расположение грыжевого выпячивания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4686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Бывает врожденной.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 бывает в детском и среднем возрасте.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Продолговатой формы припухлость по ходу пахового канала.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 опускается в мошонку.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 односторонняя.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3CD4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Чаще бывает у пожилых и старых людей.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Округлой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формы припухлость у медиальной части пупа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ртовой связки.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 опускается в мошонку.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 двусторонняя (особенно у пожилых больных).</w:t>
            </w:r>
          </w:p>
        </w:tc>
      </w:tr>
      <w:tr w:rsidR="00000000" w14:paraId="0CCE47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86D6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Задняя стенка пахового канала.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87AD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Выражена в начальной стадии образования грыжи.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B9B5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Всегда ослаблена.</w:t>
            </w:r>
          </w:p>
        </w:tc>
      </w:tr>
      <w:tr w:rsidR="00000000" w14:paraId="2F64B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C30C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Направление кашлевого толчка.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9327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Кашлевой толчок в начальной стади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образования грыжи ощущается сбоку со стороны глубокого отверстия пахового канала.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194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Кашлевой толчок ощущается прямо против наружного отверстия пахового канала. </w:t>
            </w:r>
          </w:p>
        </w:tc>
      </w:tr>
      <w:tr w:rsidR="00000000" w14:paraId="50E29F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5102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грыжевого мешка к семенному канатику.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8973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Утолщение семенного канатика на стороне грыжи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E4CF" w14:textId="77777777" w:rsidR="00000000" w:rsidRDefault="00641E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Грыжевой мешок расположен кнутри от семенного канатика.</w:t>
            </w:r>
          </w:p>
        </w:tc>
      </w:tr>
    </w:tbl>
    <w:p w14:paraId="210D1A10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D8C4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водянки оболочек яичка от пахово-мошоночной грыжи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заключается в том, что водянка имеет округлую или овальную, а не грушевидную форму, плотноэластическую консистенцию, гладкую поверхность. </w:t>
      </w:r>
      <w:r>
        <w:rPr>
          <w:rFonts w:ascii="Times New Roman CYR" w:hAnsi="Times New Roman CYR" w:cs="Times New Roman CYR"/>
          <w:sz w:val="28"/>
          <w:szCs w:val="28"/>
        </w:rPr>
        <w:t>Пальпируемое образование нельзя отграничить от яичка и его придатка. Большая водянка оболочка, достигая наружного отверстия пахового канала, четко от него может быть отделена при пальпации. При паховой грыже пальпируемое в мошонке образование имеет «ножку»</w:t>
      </w:r>
      <w:r>
        <w:rPr>
          <w:rFonts w:ascii="Times New Roman CYR" w:hAnsi="Times New Roman CYR" w:cs="Times New Roman CYR"/>
          <w:sz w:val="28"/>
          <w:szCs w:val="28"/>
        </w:rPr>
        <w:t>, уходящую в паховый канал, так как в грыжевом мешке имеется содержимое, вышедшее в него из брюшной полости. Перкуторный звук над водянкой тупой, над грыжей может быть тимпаническим.</w:t>
      </w:r>
    </w:p>
    <w:p w14:paraId="32EAC5E0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Диафаноскопия (просвечивание) дает положительный результат при водянке об</w:t>
      </w:r>
      <w:r>
        <w:rPr>
          <w:rFonts w:ascii="Times New Roman CYR" w:hAnsi="Times New Roman CYR" w:cs="Times New Roman CYR"/>
          <w:sz w:val="28"/>
          <w:szCs w:val="28"/>
        </w:rPr>
        <w:t>олочек яичка. Диафаноскопию производят в темной комнате с помощью фонарика, плотно приставленного к поверхности мошонки. Если пальпируемое в мошонке образование содержит прозрачную жидкость, то оно при просвечивании будет иметь красноватый цвет. Находящиес</w:t>
      </w:r>
      <w:r>
        <w:rPr>
          <w:rFonts w:ascii="Times New Roman CYR" w:hAnsi="Times New Roman CYR" w:cs="Times New Roman CYR"/>
          <w:sz w:val="28"/>
          <w:szCs w:val="28"/>
        </w:rPr>
        <w:t>я в грыжевом мешке кишечные петли, сальник не пропускают световые лучи.</w:t>
      </w:r>
    </w:p>
    <w:p w14:paraId="73B5EC8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вправимой паховой грыже, хорошо прощупываемой паховой связке, особенно у мужчин, у которых легко пальпируется наружное отверстие пахового канала, не возникает затруднений при прове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дении дифференциального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диагноза между бедренной и паховой грыжей. Бедренная грыжа расположена ниже паховой связки, паховая - выше. По отношению к лонному бугорку паховая грыжа расположена выше и кнутри, а бедренная - ниже и кнаружи (симптом Купера). У туч</w:t>
      </w:r>
      <w:r>
        <w:rPr>
          <w:rFonts w:ascii="Times New Roman CYR" w:hAnsi="Times New Roman CYR" w:cs="Times New Roman CYR"/>
          <w:sz w:val="28"/>
          <w:szCs w:val="28"/>
        </w:rPr>
        <w:t>ных больных, чтобы уточнить расположение грыжевого выпячивания по отношению к паховой связке (под ней или над ней), следует мысленно провести линию, соединяющую переднюю верхнюю ость с лонным бугорком.</w:t>
      </w:r>
    </w:p>
    <w:p w14:paraId="2540D6A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паховой грыжей имеет сходство варикозное расширение </w:t>
      </w:r>
      <w:r>
        <w:rPr>
          <w:rFonts w:ascii="Times New Roman CYR" w:hAnsi="Times New Roman CYR" w:cs="Times New Roman CYR"/>
          <w:sz w:val="28"/>
          <w:szCs w:val="28"/>
        </w:rPr>
        <w:t>вен семенного канатика (Варикоцеле), при котором в вертикальном положении у больного появляются тупые распирающие боли и отмечается некоторое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мошонки.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пальпации можно обнаружить «змеевидное» расширение вен семенного канатика. Расшир</w:t>
      </w:r>
      <w:r>
        <w:rPr>
          <w:rFonts w:ascii="Times New Roman CYR" w:hAnsi="Times New Roman CYR" w:cs="Times New Roman CYR"/>
          <w:sz w:val="28"/>
          <w:szCs w:val="28"/>
        </w:rPr>
        <w:t>енные вены легко спадаются при надавливании на них или поднятии мошонки к верху. Варикоцеле может возникнуть при сдавлении опухолью нижнего полюса почки яичковой вены. Поэтому больным с варикоцеле надо исследовать почки.</w:t>
      </w:r>
    </w:p>
    <w:p w14:paraId="4378BBF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862C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1FB7EE5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088A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происхо</w:t>
      </w:r>
      <w:r>
        <w:rPr>
          <w:rFonts w:ascii="Times New Roman CYR" w:hAnsi="Times New Roman CYR" w:cs="Times New Roman CYR"/>
          <w:sz w:val="28"/>
          <w:szCs w:val="28"/>
        </w:rPr>
        <w:t>ждении грыж имеют значение многие факторы, как местные, так и общие. Местные факторы: особенности анатомического строения области выхождения грыжи. К ним относят паховый канал, через который у мужчин проходит семенной канатик, бедренный канал, через которы</w:t>
      </w:r>
      <w:r>
        <w:rPr>
          <w:rFonts w:ascii="Times New Roman CYR" w:hAnsi="Times New Roman CYR" w:cs="Times New Roman CYR"/>
          <w:sz w:val="28"/>
          <w:szCs w:val="28"/>
        </w:rPr>
        <w:t>й проходят бедренные сосуды, область пупка и белой линии живота, где имеются свободные от мышц промежутки. Общие факторы, способствующие образованию грыжи, разделяют на предрасполагающие и производящие.</w:t>
      </w:r>
    </w:p>
    <w:p w14:paraId="3CC850B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Предрасполагающие факторы: наследственность, возраст </w:t>
      </w:r>
      <w:r>
        <w:rPr>
          <w:rFonts w:ascii="Times New Roman CYR" w:hAnsi="Times New Roman CYR" w:cs="Times New Roman CYR"/>
          <w:sz w:val="28"/>
          <w:szCs w:val="28"/>
        </w:rPr>
        <w:t xml:space="preserve">(слабая брюшная стенка у детей первого года жизни, атрофия тканей брюшной стенки у старых людей), пол (особенности строения таза и большие размеры бедренного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кольца у женщин, большая слабость паховой области у мужчин), особенности телосложения, степень упи</w:t>
      </w:r>
      <w:r>
        <w:rPr>
          <w:rFonts w:ascii="Times New Roman CYR" w:hAnsi="Times New Roman CYR" w:cs="Times New Roman CYR"/>
          <w:sz w:val="28"/>
          <w:szCs w:val="28"/>
        </w:rPr>
        <w:t>танности (быстрое похудание), частые роды, паралич нервов, иннервирующих травма брюшную стенку, послеоперационные рубцы. Перечисленные факторы способствуют местному ослаблению брюшной стенки.</w:t>
      </w:r>
    </w:p>
    <w:p w14:paraId="6BCCECF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Производящие факторы - факторы, вызывающие повышение внутрибрюш</w:t>
      </w:r>
      <w:r>
        <w:rPr>
          <w:rFonts w:ascii="Times New Roman CYR" w:hAnsi="Times New Roman CYR" w:cs="Times New Roman CYR"/>
          <w:sz w:val="28"/>
          <w:szCs w:val="28"/>
        </w:rPr>
        <w:t>ного давления: тяжелый физический труд, трудные роды, затруднение мочеиспускания (аденома предстательной железы, фимоз, стриктуры уретры), запоры, длительный кашель (туберкулез, хронический бронхит). Усиление, способствующее повышению внутрибрюшного давлен</w:t>
      </w:r>
      <w:r>
        <w:rPr>
          <w:rFonts w:ascii="Times New Roman CYR" w:hAnsi="Times New Roman CYR" w:cs="Times New Roman CYR"/>
          <w:sz w:val="28"/>
          <w:szCs w:val="28"/>
        </w:rPr>
        <w:t>ия, может быть единственным и внезапным (тяжелая работа, подъем тяжести) или часто повторяющимся и минимальным (кашель).</w:t>
      </w:r>
    </w:p>
    <w:p w14:paraId="2FABCF4B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образования грыж различен в зависимости от происхождения грыжи (врожденная или приобретенная). При приобретенных грыжах внутре</w:t>
      </w:r>
      <w:r>
        <w:rPr>
          <w:rFonts w:ascii="Times New Roman CYR" w:hAnsi="Times New Roman CYR" w:cs="Times New Roman CYR"/>
          <w:sz w:val="28"/>
          <w:szCs w:val="28"/>
        </w:rPr>
        <w:t>нние органы выходят на уровне грыжевых ворот и проникают далее чаще всего по ходу сосудистого пучка или органа (бедренный канал, паховый канал). Под влиянием повышенного внутрибрюшного давления внутренние органы раздвигают впереди себя слои брюшной стенки.</w:t>
      </w:r>
      <w:r>
        <w:rPr>
          <w:rFonts w:ascii="Times New Roman CYR" w:hAnsi="Times New Roman CYR" w:cs="Times New Roman CYR"/>
          <w:sz w:val="28"/>
          <w:szCs w:val="28"/>
        </w:rPr>
        <w:t xml:space="preserve"> Грыжевой мешок формируется посредством растяжения и прогрессирующего выпячивания париетальной брюшины.</w:t>
      </w:r>
    </w:p>
    <w:p w14:paraId="6D3C4AFB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предъявленных жалоб больного на грыжевое выпячивание в левой паховой области, боли при физической 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57E1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Anamnesis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morbi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Со слов больн</w:t>
      </w:r>
      <w:r>
        <w:rPr>
          <w:rFonts w:ascii="Times New Roman CYR" w:hAnsi="Times New Roman CYR" w:cs="Times New Roman CYR"/>
          <w:sz w:val="28"/>
          <w:szCs w:val="28"/>
        </w:rPr>
        <w:t>ого грыжевое выпячивание около 1 года, постепенно увеличивалось в размерах, последний месяц появились боли при физической нагрузки. Обратился к хирургу по месту жительства, обследован, дано направление в ХО ГБУЗ ККБ № 2</w:t>
      </w:r>
    </w:p>
    <w:p w14:paraId="7C93ECFB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Status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localis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 вертикальном полож</w:t>
      </w:r>
      <w:r>
        <w:rPr>
          <w:rFonts w:ascii="Times New Roman CYR" w:hAnsi="Times New Roman CYR" w:cs="Times New Roman CYR"/>
          <w:sz w:val="28"/>
          <w:szCs w:val="28"/>
        </w:rPr>
        <w:t>ении в левой паховой области вправимое безболезненное грыжевое выпячивание овоидной формы до 5,0*4,0 см., паховое кольцо расширено, кожа обычной окраски.</w:t>
      </w:r>
    </w:p>
    <w:p w14:paraId="51F76034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паховый грыжа лечение этиология</w:t>
      </w:r>
    </w:p>
    <w:p w14:paraId="1A32910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0F23666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A8C5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оперативное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грыжесечение в плановом порядке, по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методу Бассини.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Анестезия: эндотрахеальный наркоз.</w:t>
      </w:r>
    </w:p>
    <w:p w14:paraId="17E04C8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2142"/>
          <w:sz w:val="28"/>
          <w:szCs w:val="28"/>
        </w:rPr>
      </w:pPr>
      <w:r>
        <w:rPr>
          <w:rFonts w:ascii="Times New Roman CYR" w:hAnsi="Times New Roman CYR" w:cs="Times New Roman CYR"/>
          <w:color w:val="002142"/>
          <w:sz w:val="28"/>
          <w:szCs w:val="28"/>
        </w:rPr>
        <w:t>После операции были назначены обезболивающие и антимикробные средства:</w:t>
      </w:r>
      <w:r>
        <w:rPr>
          <w:rFonts w:ascii="Times New Roman" w:hAnsi="Times New Roman" w:cs="Times New Roman"/>
          <w:color w:val="002142"/>
          <w:sz w:val="28"/>
          <w:szCs w:val="28"/>
        </w:rPr>
        <w:t xml:space="preserve">.: Sol. Analgini 50% 2.0 </w:t>
      </w:r>
      <w:r>
        <w:rPr>
          <w:rFonts w:ascii="Times New Roman CYR" w:hAnsi="Times New Roman CYR" w:cs="Times New Roman CYR"/>
          <w:color w:val="002142"/>
          <w:sz w:val="28"/>
          <w:szCs w:val="28"/>
        </w:rPr>
        <w:t>D.S.: в\м 3 раза в сутки.</w:t>
      </w:r>
      <w:r>
        <w:rPr>
          <w:rFonts w:ascii="Times New Roman" w:hAnsi="Times New Roman" w:cs="Times New Roman"/>
          <w:color w:val="002142"/>
          <w:sz w:val="28"/>
          <w:szCs w:val="28"/>
        </w:rPr>
        <w:t xml:space="preserve">Rp.: Sol. Papaverini 2% 2.0 </w:t>
      </w:r>
      <w:r>
        <w:rPr>
          <w:rFonts w:ascii="Times New Roman CYR" w:hAnsi="Times New Roman CYR" w:cs="Times New Roman CYR"/>
          <w:color w:val="002142"/>
          <w:sz w:val="28"/>
          <w:szCs w:val="28"/>
        </w:rPr>
        <w:t>D.S.: в\м 3 раза в день.</w:t>
      </w:r>
      <w:r>
        <w:rPr>
          <w:rFonts w:ascii="Times New Roman" w:hAnsi="Times New Roman" w:cs="Times New Roman"/>
          <w:color w:val="002142"/>
          <w:sz w:val="28"/>
          <w:szCs w:val="28"/>
        </w:rPr>
        <w:t xml:space="preserve">Rp.: Tab. Doxiciclini 2 D.S.: </w:t>
      </w:r>
      <w:r>
        <w:rPr>
          <w:rFonts w:ascii="Times New Roman CYR" w:hAnsi="Times New Roman CYR" w:cs="Times New Roman CYR"/>
          <w:color w:val="002142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2142"/>
          <w:sz w:val="28"/>
          <w:szCs w:val="28"/>
        </w:rPr>
        <w:t>утрь 2 раза в день.</w:t>
      </w:r>
    </w:p>
    <w:p w14:paraId="12E3E0E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больному рекомендовано:</w:t>
      </w:r>
    </w:p>
    <w:p w14:paraId="4B3706C8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Больному после выписки рекомендовано в течение 6-8 недель воздержаться от: тяжелого физического труда, занятием спортом (легкой и тяжелой атлетикой) и другими упражнениями вызывающие напряжение бр</w:t>
      </w:r>
      <w:r>
        <w:rPr>
          <w:rFonts w:ascii="Times New Roman CYR" w:hAnsi="Times New Roman CYR" w:cs="Times New Roman CYR"/>
          <w:sz w:val="28"/>
          <w:szCs w:val="28"/>
        </w:rPr>
        <w:t>юшной стенки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C07D7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Соблюдение режима дня</w:t>
      </w:r>
    </w:p>
    <w:p w14:paraId="7D958D22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Наблюдение у хирурга по месту жительства</w:t>
      </w:r>
    </w:p>
    <w:p w14:paraId="6D543CDF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благоприятный, т.к. соблюдая рекомендации врача большая вероятность того, что грыжа не рецидивирует. Для жизни и 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 благоприятный,</w:t>
      </w:r>
      <w:r>
        <w:rPr>
          <w:rFonts w:ascii="Times New Roman CYR" w:hAnsi="Times New Roman CYR" w:cs="Times New Roman CYR"/>
          <w:sz w:val="28"/>
          <w:szCs w:val="28"/>
        </w:rPr>
        <w:t xml:space="preserve"> т.к. жизни не угрожает, а в после операционный период трудоспособность восстановится.</w:t>
      </w:r>
    </w:p>
    <w:p w14:paraId="53B02A07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849217E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96952D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3E58DE0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0C2DB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Избранные главы частной хирургии. Атлас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Проф. Неймарк И.И. 1992 г.</w:t>
      </w:r>
    </w:p>
    <w:p w14:paraId="7EC04EC1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хирургии Г.В. Максименя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2008г.</w:t>
      </w:r>
    </w:p>
    <w:p w14:paraId="329A446A" w14:textId="77777777" w:rsidR="00000000" w:rsidRDefault="00641E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Практи</w:t>
      </w:r>
      <w:r>
        <w:rPr>
          <w:rFonts w:ascii="Times New Roman CYR" w:hAnsi="Times New Roman CYR" w:cs="Times New Roman CYR"/>
          <w:sz w:val="28"/>
          <w:szCs w:val="28"/>
        </w:rPr>
        <w:t>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хирургическим болезням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В.Г. Астапенко, Н.Н. Малиновский 2003г.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Хирургические болезни - Гарелик П.В. -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2003г. Гарелик П.В., Макшанов И.Я., Мармыш Г.Г.</w:t>
      </w:r>
    </w:p>
    <w:p w14:paraId="633F6B8D" w14:textId="77777777" w:rsidR="00641E72" w:rsidRDefault="00641E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Хирургические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М.И. Кузина 1995г.</w:t>
      </w:r>
    </w:p>
    <w:sectPr w:rsidR="00641E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C"/>
    <w:rsid w:val="00641E72"/>
    <w:rsid w:val="00E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1FEC1"/>
  <w14:defaultImageDpi w14:val="0"/>
  <w15:docId w15:val="{30D15E12-E583-4053-9AE0-3C9F4AA0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2085</Words>
  <Characters>11886</Characters>
  <Application>Microsoft Office Word</Application>
  <DocSecurity>0</DocSecurity>
  <Lines>99</Lines>
  <Paragraphs>27</Paragraphs>
  <ScaleCrop>false</ScaleCrop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2024-12-05T08:52:00Z</dcterms:created>
  <dcterms:modified xsi:type="dcterms:W3CDTF">2024-12-05T08:52:00Z</dcterms:modified>
</cp:coreProperties>
</file>