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472B" w14:textId="77777777" w:rsidR="00000000" w:rsidRDefault="00A045F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21B52D51" w14:textId="77777777" w:rsidR="00000000" w:rsidRDefault="00A045F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3E983718" w14:textId="77777777" w:rsidR="00000000" w:rsidRDefault="00A045F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7086762C" w14:textId="77777777" w:rsidR="00000000" w:rsidRDefault="00A045F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717069BF" w14:textId="77777777" w:rsidR="00000000" w:rsidRDefault="00A045F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0095B6A8" w14:textId="77777777" w:rsidR="00000000" w:rsidRDefault="00A045F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0A8CFEA9" w14:textId="77777777" w:rsidR="00000000" w:rsidRDefault="00A045F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5E1252A4" w14:textId="77777777" w:rsidR="00000000" w:rsidRDefault="00A045F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7FF93A39" w14:textId="77777777" w:rsidR="00000000" w:rsidRDefault="00A045F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173BA0BC" w14:textId="77777777" w:rsidR="00000000" w:rsidRDefault="00A045F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659201DE" w14:textId="77777777" w:rsidR="00000000" w:rsidRDefault="00A045F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2D5E9CFB" w14:textId="77777777" w:rsidR="00000000" w:rsidRDefault="00A045F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21B92247" w14:textId="77777777" w:rsidR="00000000" w:rsidRDefault="00A045F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5664B025" w14:textId="77777777" w:rsidR="00000000" w:rsidRDefault="00A045F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6FC657AD" w14:textId="77777777" w:rsidR="00000000" w:rsidRDefault="00A045FE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Применение витаминов в онкологической практике</w:t>
      </w:r>
    </w:p>
    <w:p w14:paraId="271E78B1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Любое онкологическое заболевание вне зависимости от происхождения и локализации патологического процесса можно рассматривать как состояние при котором весь метаболизм и система регуляции злокач</w:t>
      </w:r>
      <w:r>
        <w:rPr>
          <w:sz w:val="28"/>
          <w:szCs w:val="28"/>
        </w:rPr>
        <w:t>ественно трансформированных клеток перестраиваются с целью обеспечения безудержного, инвазивного и деструктивного роста.</w:t>
      </w:r>
    </w:p>
    <w:p w14:paraId="5708E70E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условиях опухоль оказывает системное воздействие на организм, являясь «ловушкой» глюкозы, аминокислот, микроэлементов и витамино</w:t>
      </w:r>
      <w:r>
        <w:rPr>
          <w:sz w:val="28"/>
          <w:szCs w:val="28"/>
        </w:rPr>
        <w:t>в. Этому способствуют мутации вызывающие специфический изоферментный сдвиг, обеспечивающий опухоли высокую конкурентоспособность с нормальными тканями за различные питательные вещества.</w:t>
      </w:r>
    </w:p>
    <w:p w14:paraId="0B94EC3D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Появлению опухоли предшествует длительный латентный период являющийся </w:t>
      </w:r>
      <w:r>
        <w:rPr>
          <w:sz w:val="28"/>
          <w:szCs w:val="28"/>
        </w:rPr>
        <w:t>результатом рокового стечения таких обстоятельств, ослабляющих противопухолевую резистентность организма как - возраст, гормональный фон, метаболический статус, состояние иммунитета, действие канцерогенов, облучение и др.</w:t>
      </w:r>
    </w:p>
    <w:p w14:paraId="6B37A611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ни у кого не вызывает сомн</w:t>
      </w:r>
      <w:r>
        <w:rPr>
          <w:sz w:val="28"/>
          <w:szCs w:val="28"/>
        </w:rPr>
        <w:t>ений тот факт, что молекулярной основой возникновения едва ли не всех патологических процессов в организме является активация в тканях перекисных реакций или так называемый пероксидный стресс. Так, твердо установлено, что активация свободнорадикального оки</w:t>
      </w:r>
      <w:r>
        <w:rPr>
          <w:sz w:val="28"/>
          <w:szCs w:val="28"/>
        </w:rPr>
        <w:t>сления в организме лежит в основе развития не только рака, но и других патологических процессов - атеросклероза, сахарного диабета и т.д. В связи с этим, в теоретической и практической онкологии интенсивно разрабатывается проблема профилактики и лечения зл</w:t>
      </w:r>
      <w:r>
        <w:rPr>
          <w:sz w:val="28"/>
          <w:szCs w:val="28"/>
        </w:rPr>
        <w:t>окачественных заболеваний путем воздействия на это патогенетическое звено.</w:t>
      </w:r>
    </w:p>
    <w:p w14:paraId="50EAC612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в возникновении, развитии опухоли т.е. превращении нормальных клеток в злокачественные и последующей ее прогрессии играют витамины антиоксидантного действия - витами</w:t>
      </w:r>
      <w:r>
        <w:rPr>
          <w:sz w:val="28"/>
          <w:szCs w:val="28"/>
        </w:rPr>
        <w:t xml:space="preserve">н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(его провитаминная форма </w:t>
      </w:r>
      <w:r>
        <w:rPr>
          <w:sz w:val="28"/>
          <w:szCs w:val="28"/>
        </w:rPr>
        <w:lastRenderedPageBreak/>
        <w:t>бета-каротин), Е и С.</w:t>
      </w:r>
    </w:p>
    <w:p w14:paraId="59BD8FF5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Ткани нашего организма имеющего ярко выраженный аэробный метаболизм буквально насыщены кислородом, поэтому различные воздействия в виде травм, интоксикаций, облучения и др. приводят к нарушению нормальной</w:t>
      </w:r>
      <w:r>
        <w:rPr>
          <w:sz w:val="28"/>
          <w:szCs w:val="28"/>
        </w:rPr>
        <w:t xml:space="preserve"> утилизации кислорода и образованию его активных форм их производных и др. свободных радикалов (СР).</w:t>
      </w:r>
    </w:p>
    <w:p w14:paraId="584887AA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 - это фрагменты молекул или атомы у которых на внешней электронной оболочке находится не пара, как положено, а один (неспаренный) электрон. Стремясь при</w:t>
      </w:r>
      <w:r>
        <w:rPr>
          <w:sz w:val="28"/>
          <w:szCs w:val="28"/>
        </w:rPr>
        <w:t>обрести недостающий электрон, СР атакует любые рядом расположенные молекулы, выбивает с их внешней оболочки электрон, превращая тем самым, атакованную молекулу в новый СР. Процесс при этом многократно повторяется, приобретая неуправляемый, лавинообразный х</w:t>
      </w:r>
      <w:r>
        <w:rPr>
          <w:sz w:val="28"/>
          <w:szCs w:val="28"/>
        </w:rPr>
        <w:t>арактер.</w:t>
      </w:r>
    </w:p>
    <w:p w14:paraId="7189608B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Мишенью атаки становятся, прежде всего, ненасыщенные жирные кислоты фосфолипидов мембран клеток, ДНК, различные белки и др. жизненно важные молекулы. В результате активации перекисного окисления липидов (ПОЛ) происходит нарушение функции и поврежд</w:t>
      </w:r>
      <w:r>
        <w:rPr>
          <w:sz w:val="28"/>
          <w:szCs w:val="28"/>
        </w:rPr>
        <w:t>ение мембран, которое может привести к гибели клеток. При образовании радикалов ДНК и белков возникают мутации, нарушается структура и функция белка (каталитическая, регуляторная и др.).</w:t>
      </w:r>
    </w:p>
    <w:p w14:paraId="3E49A1E4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пероксидный стресс - это естественный управляемый процесс и</w:t>
      </w:r>
      <w:r>
        <w:rPr>
          <w:sz w:val="28"/>
          <w:szCs w:val="28"/>
        </w:rPr>
        <w:t xml:space="preserve"> природой предусмотрены механизмы его регуляции и борьбы с его чрезмерной активацией, а значит и с негативными последствиями. Совокупность этих механизмов и веществ, обеспечивающих противодейстивие пероксидному стрессу, называется антиоксидантной защитой (</w:t>
      </w:r>
      <w:r>
        <w:rPr>
          <w:sz w:val="28"/>
          <w:szCs w:val="28"/>
        </w:rPr>
        <w:t>АОЗ). Важнейшую роль в последней играют антиоксиданты, среди которых главными являются витамины А (его провитаминная форма бета-каротин), Е и С - ловушки активных форм кислорода и других СР.</w:t>
      </w:r>
    </w:p>
    <w:p w14:paraId="29D48929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Уровень СР в тканях определяется, с одной стороны, действием факт</w:t>
      </w:r>
      <w:r>
        <w:rPr>
          <w:sz w:val="28"/>
          <w:szCs w:val="28"/>
        </w:rPr>
        <w:t>оров инициирующих их образование (ионизирующая радиация, химические вещества и др.), а с другой зависит от состояния АОЗ.</w:t>
      </w:r>
    </w:p>
    <w:p w14:paraId="599EC1DC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Массовые обследования показали, что значительная часть населения проживающего в различных регионах бывшего СССР страдает от выраженных</w:t>
      </w:r>
      <w:r>
        <w:rPr>
          <w:sz w:val="28"/>
          <w:szCs w:val="28"/>
        </w:rPr>
        <w:t xml:space="preserve"> полигиповитаминозов. Особенно неблагополучно дело обстоит с витамином С и другими антиоксидантами. Вполне вероятно, что это обстоятельство является решающим фактором роста заболеванмости населения.</w:t>
      </w:r>
    </w:p>
    <w:p w14:paraId="3A7FF834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Весьма неблагоприятная ситуация и в Беларуси, так, по да</w:t>
      </w:r>
      <w:r>
        <w:rPr>
          <w:sz w:val="28"/>
          <w:szCs w:val="28"/>
        </w:rPr>
        <w:t>нным проф. Т.С. Морозкиной в крови беременных женщин и младенцев проживающих в зонах периодического радиационного контроля обнаружено двух- и даже трехкратное снижение в крови содержания витамина Е и бета-каротинов. А ведь это главные антиоксиданты, обеспе</w:t>
      </w:r>
      <w:r>
        <w:rPr>
          <w:sz w:val="28"/>
          <w:szCs w:val="28"/>
        </w:rPr>
        <w:t>чивающую устойчивость организма к радиации.</w:t>
      </w:r>
    </w:p>
    <w:p w14:paraId="5A61B037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Витамины антиоксидантного ряда, играют исключительно важную роль в профилактике и, как показали исследования белорусских ученых проф. Т.С. Морозкиной и проф. В.Н. Суколинского в лечении онкологических заболеваний</w:t>
      </w:r>
      <w:r>
        <w:rPr>
          <w:sz w:val="28"/>
          <w:szCs w:val="28"/>
        </w:rPr>
        <w:t>. Остановимся на характеристике основных витаминов.</w:t>
      </w:r>
    </w:p>
    <w:p w14:paraId="70B21933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А (бета-каротин)</w:t>
      </w:r>
    </w:p>
    <w:p w14:paraId="7B7DB6F4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 обширной группой ретинойдов и каротинойдов не растворимых в воде, обладающих, как всякий антиоксидант, чувствительностью к свету и окислителям.</w:t>
      </w:r>
    </w:p>
    <w:p w14:paraId="20E0B18B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Всасывание из пищи прои</w:t>
      </w:r>
      <w:r>
        <w:rPr>
          <w:sz w:val="28"/>
          <w:szCs w:val="28"/>
        </w:rPr>
        <w:t xml:space="preserve">сходит в тонком кишечнике, однако каротинойды значительно хуже, чем витамин А, всасываются в кишечнике. В составе хиломикронов витамин А в форме эфиров транспортируется в печень, где депонируется при участии специфического ретинолсвязывающего белка (РСБ). </w:t>
      </w:r>
      <w:r>
        <w:rPr>
          <w:sz w:val="28"/>
          <w:szCs w:val="28"/>
        </w:rPr>
        <w:t xml:space="preserve">Депонируется витамин А также в почках, жировой ткани, слезных железах, костном мозге и других тканях. Содержание РСБ в тканях детей и </w:t>
      </w:r>
      <w:r>
        <w:rPr>
          <w:sz w:val="28"/>
          <w:szCs w:val="28"/>
        </w:rPr>
        <w:lastRenderedPageBreak/>
        <w:t>подростков примерно вдвое меньше такового у взрослых.</w:t>
      </w:r>
    </w:p>
    <w:p w14:paraId="6707E18F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Клетки поглощают витамин А из циркулирующего в крови комплекса ретин</w:t>
      </w:r>
      <w:r>
        <w:rPr>
          <w:sz w:val="28"/>
          <w:szCs w:val="28"/>
        </w:rPr>
        <w:t>ол-РСБ с помощью расположенных на поверхности специфических рецепторов.</w:t>
      </w:r>
    </w:p>
    <w:p w14:paraId="34651067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витамина А заключаются в участии в различных видах мембранного транспорта, а также в зрительном акте, клеточной дифференцировке, морфогенезе, росте, репродукции и формировании </w:t>
      </w:r>
      <w:r>
        <w:rPr>
          <w:sz w:val="28"/>
          <w:szCs w:val="28"/>
        </w:rPr>
        <w:t>иммунного ответа. Его называют витамином роста, антиинфекционным витамином.</w:t>
      </w:r>
    </w:p>
    <w:p w14:paraId="24331703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витамина А в процессах клеточной дифференцировки, морфогенезе, росте, репродукции обусловлено его участием не только в синтезе и секреции различных цитокинов и факторов рос</w:t>
      </w:r>
      <w:r>
        <w:rPr>
          <w:sz w:val="28"/>
          <w:szCs w:val="28"/>
        </w:rPr>
        <w:t>та, но и в регуляции тканевого соотношения кислых и нейтральных гликозамингликанов, формирующих темпы и направление дифференцировки ткани.</w:t>
      </w:r>
    </w:p>
    <w:p w14:paraId="57068E87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Велика роль витамина А в формировании иммунного ответа - так было обнаружено участие его в формировании гуморального </w:t>
      </w:r>
      <w:r>
        <w:rPr>
          <w:sz w:val="28"/>
          <w:szCs w:val="28"/>
        </w:rPr>
        <w:t>ответа на бактериальные, паразитарные и вирусные антигены, участие в реакциях клеточного иммунитета, в регуляции активности фагоцитов и натуральных киллеров.</w:t>
      </w:r>
    </w:p>
    <w:p w14:paraId="3196B2FA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Гиповитаминоз А представляет серьезную проблему и проявляется в виде симптома «куриной слепоты», с</w:t>
      </w:r>
      <w:r>
        <w:rPr>
          <w:sz w:val="28"/>
          <w:szCs w:val="28"/>
        </w:rPr>
        <w:t>нижения иммунитета и развития инфекционных заболеваний, а также в форме различных гиперкератозов.</w:t>
      </w:r>
    </w:p>
    <w:p w14:paraId="7D5CE3CE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А и его провитаминная форма бета-каротин является естественным антиканцерогеном. При введении канцерогенов экспериментальным животным витамина А в бол</w:t>
      </w:r>
      <w:r>
        <w:rPr>
          <w:sz w:val="28"/>
          <w:szCs w:val="28"/>
        </w:rPr>
        <w:t>ьшинстве случаев предотвращал развитие рака.</w:t>
      </w:r>
    </w:p>
    <w:p w14:paraId="6F9C3E82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Гиповитаминоз А вызванный его дефицитом в пище или нарушением всасывания значительно повышал риск развития рака пищеварительных, </w:t>
      </w:r>
      <w:r>
        <w:rPr>
          <w:sz w:val="28"/>
          <w:szCs w:val="28"/>
        </w:rPr>
        <w:lastRenderedPageBreak/>
        <w:t>дыхательных, мочевыводящих путей и кожи. Диета богатая витамином А является эффект</w:t>
      </w:r>
      <w:r>
        <w:rPr>
          <w:sz w:val="28"/>
          <w:szCs w:val="28"/>
        </w:rPr>
        <w:t>ивным средством профилактики рака легкого. У больных с мастопатией обнаружено стойкое снижение содержания ретинола в крови. Лечение витамином А в течении 2-3 месяцев в 70% случаев приводило к исчезновению признаков заболевания.</w:t>
      </w:r>
    </w:p>
    <w:p w14:paraId="5816F7FD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Весьма эффективно лечение ре</w:t>
      </w:r>
      <w:r>
        <w:rPr>
          <w:sz w:val="28"/>
          <w:szCs w:val="28"/>
        </w:rPr>
        <w:t>тинолом предраковых заболеваний и рака кожи, папилломатоза мочевого пузыря и слизистых оболочек. Витамин А эффективно предотвращает рецидивы рака молочной железы, особенно в сочетании с другими витаминами (А,Е,С).</w:t>
      </w:r>
    </w:p>
    <w:p w14:paraId="04347B02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передозировка вит</w:t>
      </w:r>
      <w:r>
        <w:rPr>
          <w:sz w:val="28"/>
          <w:szCs w:val="28"/>
        </w:rPr>
        <w:t>амина А чревата развитием неврологической симптоматики, вплоть до комы. Бета-каротины в отличии от витамина А практически нетоксичны, даже в дозах стократно превышающих физиологическую потребность (Т.С. Морозкина, 1998).</w:t>
      </w:r>
    </w:p>
    <w:p w14:paraId="6C5FA3E3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Противораковая эффективность бета-к</w:t>
      </w:r>
      <w:r>
        <w:rPr>
          <w:sz w:val="28"/>
          <w:szCs w:val="28"/>
        </w:rPr>
        <w:t>аротинов существенно выше, чем у витамина А, так они снижают частоту проявления злокачественных новообразований вызванных действием канцерогенов или облучения. Высокое содержание в пище каротинов почти пятикратно снижает риск заболевания раком пищевода у л</w:t>
      </w:r>
      <w:r>
        <w:rPr>
          <w:sz w:val="28"/>
          <w:szCs w:val="28"/>
        </w:rPr>
        <w:t>иц часто потребляющих алкоголь и почти в 3 раза у курильщиков.</w:t>
      </w:r>
    </w:p>
    <w:p w14:paraId="2C1F2318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бета-каротины широко применяются во всем мире как эффективное средство в лечении и профилактики онкологических заболеваний, поскольку они, по данным американских ученых, стиму</w:t>
      </w:r>
      <w:r>
        <w:rPr>
          <w:sz w:val="28"/>
          <w:szCs w:val="28"/>
        </w:rPr>
        <w:t>лируют противоопухолевый иммунитет. В Онкологическом научном центре РАМН бета каротины в дозе 20 мг/сутки применяется для лечения атрофического гастрита и профилактики рака желудка.</w:t>
      </w:r>
    </w:p>
    <w:p w14:paraId="41920B49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Е (токоферол)</w:t>
      </w:r>
    </w:p>
    <w:p w14:paraId="1AC7D8DF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витамин представлен группой токоферолов, наибол</w:t>
      </w:r>
      <w:r>
        <w:rPr>
          <w:sz w:val="28"/>
          <w:szCs w:val="28"/>
        </w:rPr>
        <w:t xml:space="preserve">ьшей активностью среди которых обладает альфа токоферол. Его называют </w:t>
      </w:r>
      <w:r>
        <w:rPr>
          <w:sz w:val="28"/>
          <w:szCs w:val="28"/>
        </w:rPr>
        <w:lastRenderedPageBreak/>
        <w:t>витамином размножения потому что при его дефиците резко нарушается способность к вынашиванию потомства. Кроме того, при этом гиповитаминозе появляются «нейро-дегенеративная» симптоматика</w:t>
      </w:r>
      <w:r>
        <w:rPr>
          <w:sz w:val="28"/>
          <w:szCs w:val="28"/>
        </w:rPr>
        <w:t>, признаки так называемой пищевой мышечной дистрофии, возрастает гемолиз, развивается анемия. Все это - признаки поражения «мембранного поля» тканей организма, за счет резкой активации в нем пероксидных процессов.</w:t>
      </w:r>
    </w:p>
    <w:p w14:paraId="7FD7A552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Е функционирует как главный антиок</w:t>
      </w:r>
      <w:r>
        <w:rPr>
          <w:sz w:val="28"/>
          <w:szCs w:val="28"/>
        </w:rPr>
        <w:t>сидант, предотвращающий перекисную деструкцию мембран, причем эта функция тесно сопряжена с обменом селена, обладающего также антиоксидантной активностью. Являясь жирорастворимым витамином токоферолы как структурные компоненты мембран, выполняют роль ловуш</w:t>
      </w:r>
      <w:r>
        <w:rPr>
          <w:sz w:val="28"/>
          <w:szCs w:val="28"/>
        </w:rPr>
        <w:t>ек для свободных радикалов, предохраняя пероксидное окисление ненасыщенных жирных кислот фосфолипидов клеточных и субклеточных мембран. Это происходит путем обрыва свободно-радикальных процессов. Этот витамин значительно улучшает функции митохондрий, спосо</w:t>
      </w:r>
      <w:r>
        <w:rPr>
          <w:sz w:val="28"/>
          <w:szCs w:val="28"/>
        </w:rPr>
        <w:t>бствует экономному использованию кислорода клетками. Он является не менее значимым антиканцерогеном, чем витамин А или бета-каротины. Так, было показано, что при многих предраковых состояниях содержание токоферолов в крови и тканях больных значительно сниж</w:t>
      </w:r>
      <w:r>
        <w:rPr>
          <w:sz w:val="28"/>
          <w:szCs w:val="28"/>
        </w:rPr>
        <w:t>ено, а дополнительное введение витамина Е в рацион уменьшает риск малигнизации. Более того, низкое содержание токоферолов в крови является фактором риска возникновения злокачественных опухолей.</w:t>
      </w:r>
    </w:p>
    <w:p w14:paraId="0EEE317B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американских исследователей, витамин Е может успешно</w:t>
      </w:r>
      <w:r>
        <w:rPr>
          <w:sz w:val="28"/>
          <w:szCs w:val="28"/>
        </w:rPr>
        <w:t xml:space="preserve"> применяться для лечения мастопатий. Его прием в высоких дозах (600 мг в сутки на протяжении 2-х месяцев) в ряде случаев приводил к излечению диффузной мастопатии.</w:t>
      </w:r>
    </w:p>
    <w:p w14:paraId="62ECE45E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проводимые в Белоруссии показали эффективность использования витамина Е у онкологичес</w:t>
      </w:r>
      <w:r>
        <w:rPr>
          <w:sz w:val="28"/>
          <w:szCs w:val="28"/>
        </w:rPr>
        <w:t xml:space="preserve">ких больных особенно после оперативного, лучевого и химиотерапевтического лечения. Витамин Е защищает другие ткани, в </w:t>
      </w:r>
      <w:r>
        <w:rPr>
          <w:sz w:val="28"/>
          <w:szCs w:val="28"/>
        </w:rPr>
        <w:lastRenderedPageBreak/>
        <w:t>частности миокард, от токсического действия химиопрепаратов.</w:t>
      </w:r>
    </w:p>
    <w:p w14:paraId="3501DC31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дефицит витамина Е в крови, за счет низкого его содержания в п</w:t>
      </w:r>
      <w:r>
        <w:rPr>
          <w:sz w:val="28"/>
          <w:szCs w:val="28"/>
        </w:rPr>
        <w:t>ище способствует развитию рака и наоборот, высокое потребление витамина Е снижает риск заболевания раком.</w:t>
      </w:r>
    </w:p>
    <w:p w14:paraId="236908D0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С (аскорбиновая кислота)</w:t>
      </w:r>
    </w:p>
    <w:p w14:paraId="0F83D235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С или аскорбиновая кислота является производным гулоновой кислоты. Многочисленными популяционными исследовани</w:t>
      </w:r>
      <w:r>
        <w:rPr>
          <w:sz w:val="28"/>
          <w:szCs w:val="28"/>
        </w:rPr>
        <w:t>ями показана связь заболеваемости раком с уровнем витамина С в организме человека и животных.</w:t>
      </w:r>
    </w:p>
    <w:p w14:paraId="4F23E909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аскорбиновой кислоты к организме очень многообразны и связаны с ее важнейшим химическим свойством - способностью к окислительно-восстановительным реакциям</w:t>
      </w:r>
      <w:r>
        <w:rPr>
          <w:sz w:val="28"/>
          <w:szCs w:val="28"/>
        </w:rPr>
        <w:t>. Витамин ускоряет и оптимизирует аэробный энергетический обмен, стимулирует тканевое дыхание и образование АТФ, улучшает процессы обезвреживания в печени, способствует кроветворению, стимулирует иммунные реакции, образование гормонов надпочечников, половы</w:t>
      </w:r>
      <w:r>
        <w:rPr>
          <w:sz w:val="28"/>
          <w:szCs w:val="28"/>
        </w:rPr>
        <w:t>х и щитовидной желез.</w:t>
      </w:r>
    </w:p>
    <w:p w14:paraId="2FAFD76F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незначительный дефицит витамина С проявляется в виде чувства усталости, снижения работоспособности, быстрой утомляемости и восприимчивости к инфекциям.</w:t>
      </w:r>
    </w:p>
    <w:p w14:paraId="07E89D03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Антиканцерогенный эффект аскорбата связан, прежде всего, с его способностью о</w:t>
      </w:r>
      <w:r>
        <w:rPr>
          <w:sz w:val="28"/>
          <w:szCs w:val="28"/>
        </w:rPr>
        <w:t>безвреживать химические канцерогены, ингибировать свободно-радикальные процессы ведущие к развитию рака, а также со стимуляцией иммунитета. Аскорбиновая кислота предупреждает образование в желудке нитрозаминов, являющихся сильнейшими канцерогенами.</w:t>
      </w:r>
    </w:p>
    <w:p w14:paraId="01DC2DD9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данные об эффективности приема аскорбиновой кислоты, как средства профилактики рака желудка, обнаружено также и положительный эффект больших доз витамина С (100мг/кг) при лечении лейкозов, что прежде всего связано с антитоксической функцией аскорбата.</w:t>
      </w:r>
    </w:p>
    <w:p w14:paraId="76D78252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обходимо отметить, что прием высоких и очень высоких доз </w:t>
      </w:r>
      <w:r>
        <w:rPr>
          <w:sz w:val="28"/>
          <w:szCs w:val="28"/>
        </w:rPr>
        <w:lastRenderedPageBreak/>
        <w:t>аскорбиновой кислоты неоправдан, из-за выраженного прооксидантного действия. Данную ситуацию изменяет одновременное назначение витамина Е, который нейтрализует этот негативный эффект витамина С. В со</w:t>
      </w:r>
      <w:r>
        <w:rPr>
          <w:sz w:val="28"/>
          <w:szCs w:val="28"/>
        </w:rPr>
        <w:t>ответствии с рекомендациями проф. Т.С. Морозкиной прием 1-2 г витамина С необходимо сочетать с приемом 500-600 мг токоферола.</w:t>
      </w:r>
    </w:p>
    <w:p w14:paraId="44AF6F3D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лучший эффект получен при одновременном приеме трех основных антиоксидантов - витаминов С, Е, и А. Последний, как уже отмечало</w:t>
      </w:r>
      <w:r>
        <w:rPr>
          <w:sz w:val="28"/>
          <w:szCs w:val="28"/>
        </w:rPr>
        <w:t>сь, с успехом может быть заменен на бета-каротин. Имеются убедительные свидетельства в пользу эффективности использования антиоксидантных комплексов (АОК) при комбинированном лечении рака желудочно-кишечного тракта. В НИИ онкологии и медицинской радиологии</w:t>
      </w:r>
      <w:r>
        <w:rPr>
          <w:sz w:val="28"/>
          <w:szCs w:val="28"/>
        </w:rPr>
        <w:t xml:space="preserve"> МЗ Беларуси проф. В.Н. Суколинский и его сотрудники с успехом применяют антиоксидантные комплексы следующего состава:</w:t>
      </w:r>
    </w:p>
    <w:p w14:paraId="194B53D9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3"/>
        <w:gridCol w:w="4919"/>
      </w:tblGrid>
      <w:tr w:rsidR="00000000" w14:paraId="6C41B861" w14:textId="77777777">
        <w:tblPrEx>
          <w:tblCellMar>
            <w:top w:w="0" w:type="dxa"/>
            <w:bottom w:w="0" w:type="dxa"/>
          </w:tblCellMar>
        </w:tblPrEx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79C1" w14:textId="77777777" w:rsidR="00000000" w:rsidRDefault="00A04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</w:t>
            </w: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DDB9" w14:textId="77777777" w:rsidR="00000000" w:rsidRDefault="00A04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аскорбиновая кислота - 2.0, токоферол ацетат - 0.3, ретинол ацетат - 100000 МЕ</w:t>
            </w:r>
          </w:p>
        </w:tc>
      </w:tr>
      <w:tr w:rsidR="00000000" w14:paraId="3364870F" w14:textId="77777777">
        <w:tblPrEx>
          <w:tblCellMar>
            <w:top w:w="0" w:type="dxa"/>
            <w:bottom w:w="0" w:type="dxa"/>
          </w:tblCellMar>
        </w:tblPrEx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4797" w14:textId="77777777" w:rsidR="00000000" w:rsidRDefault="00A04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АК-бета10</w:t>
            </w: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4A7D" w14:textId="77777777" w:rsidR="00000000" w:rsidRDefault="00A04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аскорбиновая кислота - 2.0, токоферол ацета</w:t>
            </w:r>
            <w:r>
              <w:rPr>
                <w:sz w:val="20"/>
                <w:szCs w:val="20"/>
              </w:rPr>
              <w:t>т - 0.3, ретинол ацетат - 66000 МЕ бета-каротины - 0.01</w:t>
            </w:r>
          </w:p>
        </w:tc>
      </w:tr>
      <w:tr w:rsidR="00000000" w14:paraId="55F3AAA2" w14:textId="77777777">
        <w:tblPrEx>
          <w:tblCellMar>
            <w:top w:w="0" w:type="dxa"/>
            <w:bottom w:w="0" w:type="dxa"/>
          </w:tblCellMar>
        </w:tblPrEx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28A3" w14:textId="77777777" w:rsidR="00000000" w:rsidRDefault="00A04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АК-бета20</w:t>
            </w: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B50D" w14:textId="77777777" w:rsidR="00000000" w:rsidRDefault="00A04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аскорбиновая кислота - 2.0, токоферол ацетат - 0.3, ретинол ацетат - 33000 МЕ бета-каротины - 0.02</w:t>
            </w:r>
          </w:p>
        </w:tc>
      </w:tr>
    </w:tbl>
    <w:p w14:paraId="7FE5ECE1" w14:textId="77777777" w:rsidR="00000000" w:rsidRDefault="00A045F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опухоль витамин антиоксидантный каротин</w:t>
      </w:r>
    </w:p>
    <w:p w14:paraId="32BD6063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комплексы назначали за 7 дней до операци</w:t>
      </w:r>
      <w:r>
        <w:rPr>
          <w:sz w:val="28"/>
          <w:szCs w:val="28"/>
        </w:rPr>
        <w:t>и ежедневно. После субтотальной резекции желудка или гастрэктомии «АК» назначался 2 раза в неделю. После выписки из стационара пациенты продолжали прием препаратов в течении 1,5 лет.</w:t>
      </w:r>
    </w:p>
    <w:p w14:paraId="26277821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АОК как средства метаболической реабилитации больных раком жел</w:t>
      </w:r>
      <w:r>
        <w:rPr>
          <w:sz w:val="28"/>
          <w:szCs w:val="28"/>
        </w:rPr>
        <w:t>удка, способствовало, по данным Н.В. Морозкиной, нормализации антиоксидантного статуса организма, ликвидации состояния «пероксидного стресса», устраняло развитие полигиповитаминоза, нормализовало липопротеиновый спектр крови, что, безусловно, является необ</w:t>
      </w:r>
      <w:r>
        <w:rPr>
          <w:sz w:val="28"/>
          <w:szCs w:val="28"/>
        </w:rPr>
        <w:t xml:space="preserve">ходимым условием укрепления защитных сил организма и увеличения </w:t>
      </w:r>
      <w:r>
        <w:rPr>
          <w:sz w:val="28"/>
          <w:szCs w:val="28"/>
        </w:rPr>
        <w:lastRenderedPageBreak/>
        <w:t>продолжительности жизни больных раком желудка.</w:t>
      </w:r>
    </w:p>
    <w:p w14:paraId="53384C60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ЛИТЕРАТУРА</w:t>
      </w:r>
    </w:p>
    <w:p w14:paraId="31D6D62B" w14:textId="77777777" w:rsidR="00000000" w:rsidRDefault="00A045FE">
      <w:pPr>
        <w:spacing w:line="360" w:lineRule="auto"/>
        <w:ind w:firstLine="709"/>
        <w:jc w:val="both"/>
        <w:rPr>
          <w:sz w:val="28"/>
          <w:szCs w:val="28"/>
        </w:rPr>
      </w:pPr>
    </w:p>
    <w:p w14:paraId="19E2FA8D" w14:textId="77777777" w:rsidR="00000000" w:rsidRDefault="00A045F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Морозкина Т.С., Далидович К.К. Питание в профилактике и лечении рака. - Минск, 1998. - 343 с.</w:t>
      </w:r>
    </w:p>
    <w:p w14:paraId="33B2BF47" w14:textId="77777777" w:rsidR="00000000" w:rsidRDefault="00A045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Морозкина Н.В. Метаболическая р</w:t>
      </w:r>
      <w:r>
        <w:rPr>
          <w:sz w:val="28"/>
          <w:szCs w:val="28"/>
        </w:rPr>
        <w:t>еабилитация больных раком желудка с помощью антиоксидантов. - Автореф. дисс… канд. мед. наук. - Минск, 2000.</w:t>
      </w:r>
    </w:p>
    <w:p w14:paraId="6B60C847" w14:textId="77777777" w:rsidR="00A045FE" w:rsidRDefault="00A045FE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M.E. Shils, J.A. Olson, M. Shike. Modern nutrition in health and disease, 8-th Edition. - 1994. - Vol. 1-2.</w:t>
      </w:r>
    </w:p>
    <w:sectPr w:rsidR="00A045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7E"/>
    <w:rsid w:val="006B0A7E"/>
    <w:rsid w:val="00A0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617AD"/>
  <w14:defaultImageDpi w14:val="0"/>
  <w15:docId w15:val="{6A362919-B4AD-4806-BCD0-28F72589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2133</Words>
  <Characters>12162</Characters>
  <Application>Microsoft Office Word</Application>
  <DocSecurity>0</DocSecurity>
  <Lines>101</Lines>
  <Paragraphs>28</Paragraphs>
  <ScaleCrop>false</ScaleCrop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2024-12-13T09:31:00Z</dcterms:created>
  <dcterms:modified xsi:type="dcterms:W3CDTF">2024-12-13T09:31:00Z</dcterms:modified>
</cp:coreProperties>
</file>