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64DF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14:paraId="191989C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03C7154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Ожогом называется повреждение тканей, вызванное действием высокой температуры, химических веществ, излучений и электротока.</w:t>
      </w:r>
    </w:p>
    <w:p w14:paraId="0787D59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Ожоги - частое и тяжелое повреждение, летальность от которого еще очень велика. Ежегодно в Европе и США в стационарном ле</w:t>
      </w:r>
      <w:r>
        <w:rPr>
          <w:rFonts w:ascii="Times New Roman CYR" w:hAnsi="Times New Roman CYR" w:cs="Times New Roman CYR"/>
          <w:sz w:val="28"/>
          <w:szCs w:val="28"/>
        </w:rPr>
        <w:t>чении нуждаются более 200 тыс. больных с ожогами. У многих из числа тех, которые выздоравливают, остаются обезображивающие рубцы. Лечение обожженных, в особенности детского возраста, трудоемко и длительно. Оно требует специальных знаний, оборудования, усло</w:t>
      </w:r>
      <w:r>
        <w:rPr>
          <w:rFonts w:ascii="Times New Roman CYR" w:hAnsi="Times New Roman CYR" w:cs="Times New Roman CYR"/>
          <w:sz w:val="28"/>
          <w:szCs w:val="28"/>
        </w:rPr>
        <w:t>вий и высокого профессионального мастерства от медицинских работников.</w:t>
      </w:r>
    </w:p>
    <w:p w14:paraId="01195C9F"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w:t>
      </w:r>
    </w:p>
    <w:p w14:paraId="4502E8A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ожогов, особенно термических, считается актуальной на современном этапе из-за увеличения количества техногенных аварий, катастроф, боевых действий, тяжести термич</w:t>
      </w:r>
      <w:r>
        <w:rPr>
          <w:rFonts w:ascii="Times New Roman CYR" w:hAnsi="Times New Roman CYR" w:cs="Times New Roman CYR"/>
          <w:sz w:val="28"/>
          <w:szCs w:val="28"/>
        </w:rPr>
        <w:t xml:space="preserve">еских повреждений, стабильно высокого уровня смертности (до 5,4%; а при развитии ожогового шока - до 9-13%). </w:t>
      </w:r>
    </w:p>
    <w:p w14:paraId="1BA4EF1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w:t>
      </w:r>
    </w:p>
    <w:p w14:paraId="217449A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Углубить знания о ожогах и обморожениях и современных методах их лечения.</w:t>
      </w:r>
    </w:p>
    <w:p w14:paraId="053A436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современные лабораторно-инструментальные методы диа</w:t>
      </w:r>
      <w:r>
        <w:rPr>
          <w:rFonts w:ascii="Times New Roman CYR" w:hAnsi="Times New Roman CYR" w:cs="Times New Roman CYR"/>
          <w:sz w:val="28"/>
          <w:szCs w:val="28"/>
        </w:rPr>
        <w:t>гностики ожогов.</w:t>
      </w:r>
    </w:p>
    <w:p w14:paraId="273918B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функциональные обязанности медицинской сестры по уходу, лечении, профилактики и реабилитации больных с ожогами.</w:t>
      </w:r>
    </w:p>
    <w:p w14:paraId="547705B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исследования:</w:t>
      </w:r>
    </w:p>
    <w:p w14:paraId="75223AE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изучить этиологию ожогов; </w:t>
      </w:r>
    </w:p>
    <w:p w14:paraId="3D39B2F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изучить клиническую картину и особенности диагностики ожогов; </w:t>
      </w:r>
    </w:p>
    <w:p w14:paraId="69927BE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 xml:space="preserve"> изучить методы обследований и подготовку к ним; </w:t>
      </w:r>
    </w:p>
    <w:p w14:paraId="33A90BA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изучить принципы лечения ожогов; </w:t>
      </w:r>
    </w:p>
    <w:p w14:paraId="7731470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освоить сестринский процесс у пациентов с ожогами.</w:t>
      </w:r>
    </w:p>
    <w:p w14:paraId="387FDD2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исследования: </w:t>
      </w:r>
    </w:p>
    <w:p w14:paraId="1C54A8D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работы м/с при ожогах у детей.</w:t>
      </w:r>
    </w:p>
    <w:p w14:paraId="76DE215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w:t>
      </w:r>
    </w:p>
    <w:p w14:paraId="42B2BDC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дети с ожогами.</w:t>
      </w:r>
    </w:p>
    <w:p w14:paraId="5E27892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w:t>
      </w:r>
    </w:p>
    <w:p w14:paraId="2DC4B14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Кур</w:t>
      </w:r>
      <w:r>
        <w:rPr>
          <w:rFonts w:ascii="Times New Roman CYR" w:hAnsi="Times New Roman CYR" w:cs="Times New Roman CYR"/>
          <w:sz w:val="28"/>
          <w:szCs w:val="28"/>
        </w:rPr>
        <w:t xml:space="preserve">совая работа состоит из введения, обзора литературы, практической части (собственного исследования), заключения, списка литературы и приложения. Работа изложена на 25 страницах, иллюстрирована таблицами, рисунками и диаграммами. Список литературы содержит </w:t>
      </w:r>
      <w:r>
        <w:rPr>
          <w:rFonts w:ascii="Times New Roman CYR" w:hAnsi="Times New Roman CYR" w:cs="Times New Roman CYR"/>
          <w:sz w:val="28"/>
          <w:szCs w:val="28"/>
        </w:rPr>
        <w:t>13 источников.</w:t>
      </w:r>
    </w:p>
    <w:p w14:paraId="6DD18EB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1B5BE1F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ОБЗОР ЛИТЕРАТУРЫ</w:t>
      </w:r>
    </w:p>
    <w:p w14:paraId="2EF957B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2EA5DE4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Этиология</w:t>
      </w:r>
    </w:p>
    <w:p w14:paraId="2C4DB78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3C87103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термические, электрические, химические и лучевые ожоги.Тяжесть ожога определяется площадью и глубиной поражения тканей. В зависимости от глубины поражения различают четыре степени ожога. Поверхностные</w:t>
      </w:r>
      <w:r>
        <w:rPr>
          <w:rFonts w:ascii="Times New Roman CYR" w:hAnsi="Times New Roman CYR" w:cs="Times New Roman CYR"/>
          <w:sz w:val="28"/>
          <w:szCs w:val="28"/>
        </w:rPr>
        <w:t xml:space="preserve"> ожоги (I, II, III А степеней) при благоприятных условиях заживают самостоятельно. Глубокие ожоги (Ill Б и IV степени) поражают кроме кожи и глубоколежащие ткани, поэтому при таких ожогах требуется пересадка кожи. У большинства пораженных обычно наблюдаетс</w:t>
      </w:r>
      <w:r>
        <w:rPr>
          <w:rFonts w:ascii="Times New Roman CYR" w:hAnsi="Times New Roman CYR" w:cs="Times New Roman CYR"/>
          <w:sz w:val="28"/>
          <w:szCs w:val="28"/>
        </w:rPr>
        <w:t>я сочетание ожогов различных степеней. (10)</w:t>
      </w:r>
    </w:p>
    <w:p w14:paraId="2486A53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w:t>
      </w:r>
    </w:p>
    <w:p w14:paraId="5C7DEE0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Термический ожог</w:t>
      </w:r>
    </w:p>
    <w:p w14:paraId="6621465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Возникающие при контактировании кожи с кипятком, расплавленным маслом или жиром, открытым пламенем, раскалённым металлом. Относятся к разряду наиболее распространённых, но не наиб</w:t>
      </w:r>
      <w:r>
        <w:rPr>
          <w:rFonts w:ascii="Times New Roman CYR" w:hAnsi="Times New Roman CYR" w:cs="Times New Roman CYR"/>
          <w:sz w:val="28"/>
          <w:szCs w:val="28"/>
        </w:rPr>
        <w:t>олее простых. (3,5)</w:t>
      </w:r>
    </w:p>
    <w:p w14:paraId="2594D34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Химический ожог</w:t>
      </w:r>
    </w:p>
    <w:p w14:paraId="597AD3F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Возникающие от воздействия химикатов (щелочей, кислот). В быту практически не встречаются, особенно если говорить о ребенке, которому и негде особо контактировать с кислотой или щелочью.(1,7,10)</w:t>
      </w:r>
    </w:p>
    <w:p w14:paraId="58227DE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Лучевые ожоги</w:t>
      </w:r>
    </w:p>
    <w:p w14:paraId="3E44D23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ожоги, </w:t>
      </w:r>
      <w:r>
        <w:rPr>
          <w:rFonts w:ascii="Times New Roman CYR" w:hAnsi="Times New Roman CYR" w:cs="Times New Roman CYR"/>
          <w:sz w:val="28"/>
          <w:szCs w:val="28"/>
        </w:rPr>
        <w:t>появление которых связано с воздействием солнечных лучей, здесь причина кроется в невнимательности родителей, которые позволили ребенку длительное время находиться под воздействием солнечных лучей.(1,7,11)</w:t>
      </w:r>
    </w:p>
    <w:p w14:paraId="71419D3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Электрические ожоги</w:t>
      </w:r>
    </w:p>
    <w:p w14:paraId="7D3A006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Ожоги, причиной которых служит</w:t>
      </w:r>
      <w:r>
        <w:rPr>
          <w:rFonts w:ascii="Times New Roman CYR" w:hAnsi="Times New Roman CYR" w:cs="Times New Roman CYR"/>
          <w:sz w:val="28"/>
          <w:szCs w:val="28"/>
        </w:rPr>
        <w:t xml:space="preserve"> электрический ток. Самой </w:t>
      </w:r>
      <w:r>
        <w:rPr>
          <w:rFonts w:ascii="Times New Roman CYR" w:hAnsi="Times New Roman CYR" w:cs="Times New Roman CYR"/>
          <w:sz w:val="28"/>
          <w:szCs w:val="28"/>
        </w:rPr>
        <w:lastRenderedPageBreak/>
        <w:t>распространённой причиной, по которой их получают дети, является контакт с неисправными электрическими приборами, либо их неправильная эксплуатация.(4,10)</w:t>
      </w:r>
    </w:p>
    <w:p w14:paraId="352E682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Степени тяжести ожогов.</w:t>
      </w:r>
    </w:p>
    <w:p w14:paraId="505D857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этого, ожоги подразделяются по степени тяжес</w:t>
      </w:r>
      <w:r>
        <w:rPr>
          <w:rFonts w:ascii="Times New Roman CYR" w:hAnsi="Times New Roman CYR" w:cs="Times New Roman CYR"/>
          <w:sz w:val="28"/>
          <w:szCs w:val="28"/>
        </w:rPr>
        <w:t>ти, что связано с глубиной поражения кожи:</w:t>
      </w:r>
    </w:p>
    <w:p w14:paraId="2ED5168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 I степени - повреждение поверхностного слоя кожи, то есть, эпидермиса. Место ожога краснеет, отличается болезненностью, появлением отёка и чувства жжения.Проходят самостоятельно через 2 дня. Повреждённые клет</w:t>
      </w:r>
      <w:r>
        <w:rPr>
          <w:rFonts w:ascii="Times New Roman CYR" w:hAnsi="Times New Roman CYR" w:cs="Times New Roman CYR"/>
          <w:sz w:val="28"/>
          <w:szCs w:val="28"/>
        </w:rPr>
        <w:t>ки спустя определённое время отшелушиваются, проходя со здоровой кожи бесследно. Это самая простая степень ожога, не требующая даже обращения за медицинской помощью.</w:t>
      </w:r>
    </w:p>
    <w:p w14:paraId="3FCDB75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 II степени - наблюдается появление пузырьков. Они образуются быстро и сразу же заполн</w:t>
      </w:r>
      <w:r>
        <w:rPr>
          <w:rFonts w:ascii="Times New Roman CYR" w:hAnsi="Times New Roman CYR" w:cs="Times New Roman CYR"/>
          <w:sz w:val="28"/>
          <w:szCs w:val="28"/>
        </w:rPr>
        <w:t>яются жидкостью. Образование новых пузырьков возможно на протяжении некоторого времени, а также увеличение размеров старых.Верхний слой кожи (эпидермис) погибает полностью. Процесс заживления и восстановления затягивается на несколько дней. Следы от ожогов</w:t>
      </w:r>
      <w:r>
        <w:rPr>
          <w:rFonts w:ascii="Times New Roman CYR" w:hAnsi="Times New Roman CYR" w:cs="Times New Roman CYR"/>
          <w:sz w:val="28"/>
          <w:szCs w:val="28"/>
        </w:rPr>
        <w:t xml:space="preserve"> могут сохраняться до нескольких месяцев. Во избежание инфекции нужно тщательно контролировать чистоту поражённого места.</w:t>
      </w:r>
    </w:p>
    <w:p w14:paraId="51FE97CF"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 III степени - глубокое, очень болезненное, поражение кожи. Если имел место длительный контакт с маслом или горячей жидкостью, про</w:t>
      </w:r>
      <w:r>
        <w:rPr>
          <w:rFonts w:ascii="Times New Roman CYR" w:hAnsi="Times New Roman CYR" w:cs="Times New Roman CYR"/>
          <w:sz w:val="28"/>
          <w:szCs w:val="28"/>
        </w:rPr>
        <w:t>исходит образование пузырей большого размера с толстой оболочкой, где жидкое содержимое имеет примесь крови. При контакте с горячими сухими предметами или пламенем на поверхности происходит образование толстой корки.</w:t>
      </w:r>
    </w:p>
    <w:p w14:paraId="2F12C3E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тип ожога подразделяется на след</w:t>
      </w:r>
      <w:r>
        <w:rPr>
          <w:rFonts w:ascii="Times New Roman CYR" w:hAnsi="Times New Roman CYR" w:cs="Times New Roman CYR"/>
          <w:sz w:val="28"/>
          <w:szCs w:val="28"/>
        </w:rPr>
        <w:t>ующие подтипы:а - ожоги с сохранением сосочкового слоя кожи;б - ожоги с полным повреждением сосочкового кожного слоя;б - ожоги, не заживающие длительное время и оставляющие заметные рубцы;а - ожоги, заживающие без рубцов.</w:t>
      </w:r>
    </w:p>
    <w:p w14:paraId="7DF3523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Ожог IV степени - повреждение всех</w:t>
      </w:r>
      <w:r>
        <w:rPr>
          <w:rFonts w:ascii="Times New Roman CYR" w:hAnsi="Times New Roman CYR" w:cs="Times New Roman CYR"/>
          <w:sz w:val="28"/>
          <w:szCs w:val="28"/>
        </w:rPr>
        <w:t xml:space="preserve"> слоёв кожи, подкожно-жировой клетчатки, сухожилий, мышц, кости с обугливанием тканей.</w:t>
      </w:r>
    </w:p>
    <w:p w14:paraId="7AA69A4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классификация, в основном, применяется для термических ожогов. Если ожог был вызван иной причиной, то и симптомы будут отличаться. (8)</w:t>
      </w:r>
    </w:p>
    <w:p w14:paraId="647A08A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Клиническая картина.</w:t>
      </w:r>
    </w:p>
    <w:p w14:paraId="38AA238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Термич</w:t>
      </w:r>
      <w:r>
        <w:rPr>
          <w:rFonts w:ascii="Times New Roman CYR" w:hAnsi="Times New Roman CYR" w:cs="Times New Roman CYR"/>
          <w:sz w:val="28"/>
          <w:szCs w:val="28"/>
        </w:rPr>
        <w:t>еский ожог</w:t>
      </w:r>
    </w:p>
    <w:p w14:paraId="722151A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Тяжесть ожога определяется его глубиной и площадью. Локализация - выступающие участки на лице (нос, скуловая область, брови, ушные раковины).</w:t>
      </w:r>
    </w:p>
    <w:p w14:paraId="034721B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ожогах I-II степени - гиперемия, отек кожи, образование пузырей. Быстрое развитие отека, особенно в</w:t>
      </w:r>
      <w:r>
        <w:rPr>
          <w:rFonts w:ascii="Times New Roman CYR" w:hAnsi="Times New Roman CYR" w:cs="Times New Roman CYR"/>
          <w:sz w:val="28"/>
          <w:szCs w:val="28"/>
        </w:rPr>
        <w:t xml:space="preserve"> области век, может привести к временному ослеплению, возможны одновременное поражение органов дыхания, ожоги глазного яблока. Ожоги слизистой оболочки полости рта, носоглотки обычно бывают I-IIIA степени. Определению ожогов IIIA-ШБ и IV степени помогают п</w:t>
      </w:r>
      <w:r>
        <w:rPr>
          <w:rFonts w:ascii="Times New Roman CYR" w:hAnsi="Times New Roman CYR" w:cs="Times New Roman CYR"/>
          <w:sz w:val="28"/>
          <w:szCs w:val="28"/>
        </w:rPr>
        <w:t>ризнаки омертвения пораженных тканей, наличие омертвевших участков, состояние их кровообращения и болевой чувствительности. Изолированные ожоги лица чаще всего не сопровождаются выраженными общими явлениями (шок, токсемия и др.).(1,7,8,11)</w:t>
      </w:r>
    </w:p>
    <w:p w14:paraId="5AE4D7B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Химический ожог</w:t>
      </w:r>
    </w:p>
    <w:p w14:paraId="1834AC2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Клиническая картина химических ожогов, так же как и ожогов термических, характеризуется поражениями, которые можно подразделить на несколько степеней, проявляющихся эритемой, волдырями и некрозом. Некоторые химические вещества медленно проникают в ткани и </w:t>
      </w:r>
      <w:r>
        <w:rPr>
          <w:rFonts w:ascii="Times New Roman CYR" w:hAnsi="Times New Roman CYR" w:cs="Times New Roman CYR"/>
          <w:sz w:val="28"/>
          <w:szCs w:val="28"/>
        </w:rPr>
        <w:t xml:space="preserve">поэтому оказывают длительное вредное воздействие. Определенные химические вещества приводят к развитию более или менее тяжелой общей интоксикации (фенолы, соли ртути). Аммоний и другие вещества вызывают поражения дыхательного тракта. После обширных ожогов </w:t>
      </w:r>
      <w:r>
        <w:rPr>
          <w:rFonts w:ascii="Times New Roman CYR" w:hAnsi="Times New Roman CYR" w:cs="Times New Roman CYR"/>
          <w:sz w:val="28"/>
          <w:szCs w:val="28"/>
        </w:rPr>
        <w:t xml:space="preserve">щавелевой и гидрофторовой кислотами наблюдается гипокальциемия. Таниновая и фосфорная кислоты </w:t>
      </w:r>
      <w:r>
        <w:rPr>
          <w:rFonts w:ascii="Times New Roman CYR" w:hAnsi="Times New Roman CYR" w:cs="Times New Roman CYR"/>
          <w:sz w:val="28"/>
          <w:szCs w:val="28"/>
        </w:rPr>
        <w:lastRenderedPageBreak/>
        <w:t>вызывают поражение печени, пикриновая кислота и фосфор оказывают нефротоксическое действие. При действии серной кислоты выделяется тепло, которое усиливает тяжест</w:t>
      </w:r>
      <w:r>
        <w:rPr>
          <w:rFonts w:ascii="Times New Roman CYR" w:hAnsi="Times New Roman CYR" w:cs="Times New Roman CYR"/>
          <w:sz w:val="28"/>
          <w:szCs w:val="28"/>
        </w:rPr>
        <w:t>ь поражения. При ожогах серной кислотой струп коричневый или черный, азотная кислота приводит к образованию струпа с желто-зеленым оттенком, соляная кислота - светло-желтого, фтористо-водородная - грязно-серого, концентрированная перекись водорода - белого</w:t>
      </w:r>
      <w:r>
        <w:rPr>
          <w:rFonts w:ascii="Times New Roman CYR" w:hAnsi="Times New Roman CYR" w:cs="Times New Roman CYR"/>
          <w:sz w:val="28"/>
          <w:szCs w:val="28"/>
        </w:rPr>
        <w:t>. Характерной особенностью химических ожогов может являться то, что остается характерный запах химического вещества от ожоговой поверхности.Ожоговая поверхность может иметь вид потеков. Площадь поражения может быть различной, но чаще это ограниченные ожоги</w:t>
      </w:r>
      <w:r>
        <w:rPr>
          <w:rFonts w:ascii="Times New Roman CYR" w:hAnsi="Times New Roman CYR" w:cs="Times New Roman CYR"/>
          <w:sz w:val="28"/>
          <w:szCs w:val="28"/>
        </w:rPr>
        <w:t xml:space="preserve"> открытых участков тела.</w:t>
      </w:r>
    </w:p>
    <w:p w14:paraId="37BE0E4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Отличие химических ожогов от термических еще и в том, что при химических ожогах нередко наблюдается токсическое действие резорбирующихся из ожоговой раны веществ и производных их соединений с тканями, а также ингаляционное поражени</w:t>
      </w:r>
      <w:r>
        <w:rPr>
          <w:rFonts w:ascii="Times New Roman CYR" w:hAnsi="Times New Roman CYR" w:cs="Times New Roman CYR"/>
          <w:sz w:val="28"/>
          <w:szCs w:val="28"/>
        </w:rPr>
        <w:t>е органов дыхания парами компонентов ракетного топлива. Это приводит к развитию различного рода нарушений организма, таких как мозговые и сердечно-сосудистые расстройства, токсический отек легких, метгемоглобинемия, что говорит о многофакторном поражении.(</w:t>
      </w:r>
      <w:r>
        <w:rPr>
          <w:rFonts w:ascii="Times New Roman CYR" w:hAnsi="Times New Roman CYR" w:cs="Times New Roman CYR"/>
          <w:sz w:val="28"/>
          <w:szCs w:val="28"/>
        </w:rPr>
        <w:t>1,7,8,11)</w:t>
      </w:r>
    </w:p>
    <w:p w14:paraId="1136315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Лучевой ожог</w:t>
      </w:r>
    </w:p>
    <w:p w14:paraId="670F293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Клиническая симптоматика лучевых ожогов зависит от разновидности лучевого воздействия, дозы поглощенной радиации, преморбидного состояния пострадавшего. </w:t>
      </w:r>
    </w:p>
    <w:p w14:paraId="4BAC608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развитии клинической симптоматики локальных лучевых поражений выявляется опре</w:t>
      </w:r>
      <w:r>
        <w:rPr>
          <w:rFonts w:ascii="Times New Roman CYR" w:hAnsi="Times New Roman CYR" w:cs="Times New Roman CYR"/>
          <w:sz w:val="28"/>
          <w:szCs w:val="28"/>
        </w:rPr>
        <w:t xml:space="preserve">деленная закономерность, позволяющая определить следующие стадии поражения: </w:t>
      </w:r>
    </w:p>
    <w:p w14:paraId="2EFFA3B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эритема (острый лучевой дерматит)</w:t>
      </w:r>
    </w:p>
    <w:p w14:paraId="20393FD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скрытый период</w:t>
      </w:r>
    </w:p>
    <w:p w14:paraId="4F52B4B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период разгара</w:t>
      </w:r>
    </w:p>
    <w:p w14:paraId="32EC486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разрешения процесса</w:t>
      </w:r>
    </w:p>
    <w:p w14:paraId="2DA30C9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период последствий ожога. </w:t>
      </w:r>
    </w:p>
    <w:p w14:paraId="6326968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Острый лучевой дерматит первой степени тяжести (эр</w:t>
      </w:r>
      <w:r>
        <w:rPr>
          <w:rFonts w:ascii="Times New Roman CYR" w:hAnsi="Times New Roman CYR" w:cs="Times New Roman CYR"/>
          <w:sz w:val="28"/>
          <w:szCs w:val="28"/>
        </w:rPr>
        <w:t xml:space="preserve">итематозный дерматит) возникает после воздействия </w:t>
      </w:r>
      <w:r>
        <w:rPr>
          <w:rFonts w:ascii="Times New Roman" w:hAnsi="Times New Roman" w:cs="Times New Roman"/>
          <w:sz w:val="28"/>
          <w:szCs w:val="28"/>
        </w:rPr>
        <w:t>γ-</w:t>
      </w:r>
      <w:r>
        <w:rPr>
          <w:rFonts w:ascii="Times New Roman CYR" w:hAnsi="Times New Roman CYR" w:cs="Times New Roman CYR"/>
          <w:sz w:val="28"/>
          <w:szCs w:val="28"/>
        </w:rPr>
        <w:t>излучения 8-12 Гр. Первичная эритема сохраняется несколько часов и имеет незначительную выраженность. Латентный период может продолжаться до 2-3-х недель. Острый период проявляется развитием вторичной эр</w:t>
      </w:r>
      <w:r>
        <w:rPr>
          <w:rFonts w:ascii="Times New Roman CYR" w:hAnsi="Times New Roman CYR" w:cs="Times New Roman CYR"/>
          <w:sz w:val="28"/>
          <w:szCs w:val="28"/>
        </w:rPr>
        <w:t xml:space="preserve">итемы, имеющей темно-красный или розово-лиловый цвет, отеком кожи, ощущением жара, зуда и болью в пораженной области. Эритема самостоятельно проходит спустя 1-2 недели, шелушение и депигментация кожи сохраняются довольно продолжительное время. </w:t>
      </w:r>
    </w:p>
    <w:p w14:paraId="5A6AAB0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Лучевой ожо</w:t>
      </w:r>
      <w:r>
        <w:rPr>
          <w:rFonts w:ascii="Times New Roman CYR" w:hAnsi="Times New Roman CYR" w:cs="Times New Roman CYR"/>
          <w:sz w:val="28"/>
          <w:szCs w:val="28"/>
        </w:rPr>
        <w:t>г второй степени тяжести развивается при воздействии облучения12-30 Гр и характеризуется экссудативной или буллезной формой дерматита, влажным эпидермитом. Первичная эритема сохраняется от нескольких часов до 2-3-х суток, скрытый период составляет около 2-</w:t>
      </w:r>
      <w:r>
        <w:rPr>
          <w:rFonts w:ascii="Times New Roman CYR" w:hAnsi="Times New Roman CYR" w:cs="Times New Roman CYR"/>
          <w:sz w:val="28"/>
          <w:szCs w:val="28"/>
        </w:rPr>
        <w:t xml:space="preserve">х недель. Скрытый период составляет 1-2 недели или вовсе отсутствует. Период разгара начинается с появления вторичной эритемы, отека кожи и подкожной клетчатки, чувства жжения, зуда, боли, признаков общей интоксикации, лихорадки. На отечной коже возникают </w:t>
      </w:r>
      <w:r>
        <w:rPr>
          <w:rFonts w:ascii="Times New Roman CYR" w:hAnsi="Times New Roman CYR" w:cs="Times New Roman CYR"/>
          <w:sz w:val="28"/>
          <w:szCs w:val="28"/>
        </w:rPr>
        <w:t xml:space="preserve">пузыри, после вскрытия которых остаются эрозии и поверхностные язвы, заживающие в течение 2-3-х недель. Продолжительность заболевания составляет 1-2 месяца, обширные ожоги (более 20-40% площади кожи), которые, как правило, не совместимы с жизнью. </w:t>
      </w:r>
    </w:p>
    <w:p w14:paraId="4930763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Лучевой </w:t>
      </w:r>
      <w:r>
        <w:rPr>
          <w:rFonts w:ascii="Times New Roman CYR" w:hAnsi="Times New Roman CYR" w:cs="Times New Roman CYR"/>
          <w:sz w:val="28"/>
          <w:szCs w:val="28"/>
        </w:rPr>
        <w:t>ожог третьей степени тяжести (язвенный дерматит) возникает при воздействии ионизирующего излучения 30-50 Гр. Первичная эритема возникает в первые часы после облучения и сохраняется 3-7 суток, сопровождается отеком кожи и подкожной клетчатки, чувством онеме</w:t>
      </w:r>
      <w:r>
        <w:rPr>
          <w:rFonts w:ascii="Times New Roman CYR" w:hAnsi="Times New Roman CYR" w:cs="Times New Roman CYR"/>
          <w:sz w:val="28"/>
          <w:szCs w:val="28"/>
        </w:rPr>
        <w:t xml:space="preserve">ния и распирания в пораженной области, признаками общей интоксикации. Период </w:t>
      </w:r>
      <w:r>
        <w:rPr>
          <w:rFonts w:ascii="Times New Roman CYR" w:hAnsi="Times New Roman CYR" w:cs="Times New Roman CYR"/>
          <w:sz w:val="28"/>
          <w:szCs w:val="28"/>
        </w:rPr>
        <w:lastRenderedPageBreak/>
        <w:t>разгара начинается с гиперемии, вначале яркой, затем багрово-синюшной. Развивается отек пораженных участков кожи, образуются пузыри, затем эрозии и язвы, глубоко проникающие в под</w:t>
      </w:r>
      <w:r>
        <w:rPr>
          <w:rFonts w:ascii="Times New Roman CYR" w:hAnsi="Times New Roman CYR" w:cs="Times New Roman CYR"/>
          <w:sz w:val="28"/>
          <w:szCs w:val="28"/>
        </w:rPr>
        <w:t>кожную клетчатку и быстро осложняющиеся гнойными процессами. Отмечаются лихорадка, регионарный лимфаденит, выраженный болевой синдром. Заживление затягивается до нескольких месяцев, характеризуется рецидивирующим течением (вторичными изъязвлениями), трофич</w:t>
      </w:r>
      <w:r>
        <w:rPr>
          <w:rFonts w:ascii="Times New Roman CYR" w:hAnsi="Times New Roman CYR" w:cs="Times New Roman CYR"/>
          <w:sz w:val="28"/>
          <w:szCs w:val="28"/>
        </w:rPr>
        <w:t xml:space="preserve">ескими дегенеративными и склеротическими изменениями кожи. </w:t>
      </w:r>
    </w:p>
    <w:p w14:paraId="63344F8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Лучевые ожоги четвертой степени, с явлениями некроза, возникают при облучении дозами свыше 50 Гр. Ярко выраженная первичная эритема без скрытого периода переходит в разгар заболевания, проявляющий</w:t>
      </w:r>
      <w:r>
        <w:rPr>
          <w:rFonts w:ascii="Times New Roman CYR" w:hAnsi="Times New Roman CYR" w:cs="Times New Roman CYR"/>
          <w:sz w:val="28"/>
          <w:szCs w:val="28"/>
        </w:rPr>
        <w:t>ся отечностью кожи, геморрагиями и очагами некроза на пораженных участках, развитием выраженного болевого синдрома, быстрым присоединением вторичной инфекции, нарастанием общеинтоксикационного синдрома. При крайне тяжелых поражениях уже с конца 1-х суток р</w:t>
      </w:r>
      <w:r>
        <w:rPr>
          <w:rFonts w:ascii="Times New Roman CYR" w:hAnsi="Times New Roman CYR" w:cs="Times New Roman CYR"/>
          <w:sz w:val="28"/>
          <w:szCs w:val="28"/>
        </w:rPr>
        <w:t>азвивается так называемая «парадоксальная ишемия»: кожа, подкожно-жировая клетчатка, мышцы "спаиваются" единый конгломерат, обескровленная кожа становится белой, развивается симптоматика ожоговой болезни. Спустя 3-4 суток кожа над поврежденным участком пор</w:t>
      </w:r>
      <w:r>
        <w:rPr>
          <w:rFonts w:ascii="Times New Roman CYR" w:hAnsi="Times New Roman CYR" w:cs="Times New Roman CYR"/>
          <w:sz w:val="28"/>
          <w:szCs w:val="28"/>
        </w:rPr>
        <w:t xml:space="preserve">ажения чернеет - формируется сухой коагуляционный некроз. Лихорадочно-токсический синдром практически всегда осложняется почечно-печеночной недостаточностью и энцефалопатической комой, приводящей к гибели пострадавшего, и лишь безотлагательное радикальное </w:t>
      </w:r>
      <w:r>
        <w:rPr>
          <w:rFonts w:ascii="Times New Roman CYR" w:hAnsi="Times New Roman CYR" w:cs="Times New Roman CYR"/>
          <w:sz w:val="28"/>
          <w:szCs w:val="28"/>
        </w:rPr>
        <w:t xml:space="preserve">хирургическое вмешательство может дать шанс на спасение пациенту. В более благоприятных ситуациях заживление ожога затягивается на срок свыше 6-ти месяцев, формируется деформация тканей, выраженные атрофические изменения, расстройства регионального крово- </w:t>
      </w:r>
      <w:r>
        <w:rPr>
          <w:rFonts w:ascii="Times New Roman CYR" w:hAnsi="Times New Roman CYR" w:cs="Times New Roman CYR"/>
          <w:sz w:val="28"/>
          <w:szCs w:val="28"/>
        </w:rPr>
        <w:t>и лимфообращения часто сопровождается индуративным отеком и образованием вторичных лучевых язв. (1,2,3,10,11)</w:t>
      </w:r>
    </w:p>
    <w:p w14:paraId="68DB102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Электрический ожог</w:t>
      </w:r>
    </w:p>
    <w:p w14:paraId="3707B7E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участках повышенного сопротивления (в месте контакта электро-источника с кожей, точки «входа» и «выхода») в результате транс</w:t>
      </w:r>
      <w:r>
        <w:rPr>
          <w:rFonts w:ascii="Times New Roman CYR" w:hAnsi="Times New Roman CYR" w:cs="Times New Roman CYR"/>
          <w:sz w:val="28"/>
          <w:szCs w:val="28"/>
        </w:rPr>
        <w:t>формации электрической энергии в тепловую (закон Джоуля), образуются ожоги крайней степени тяжести вплоть до обугливания и отгорания конечностей и участков тела, или, чаще всего, в виде электро-меток или знаков тока, которые являются ограниченными участкам</w:t>
      </w:r>
      <w:r>
        <w:rPr>
          <w:rFonts w:ascii="Times New Roman CYR" w:hAnsi="Times New Roman CYR" w:cs="Times New Roman CYR"/>
          <w:sz w:val="28"/>
          <w:szCs w:val="28"/>
        </w:rPr>
        <w:t>и сухого некроза.</w:t>
      </w:r>
    </w:p>
    <w:p w14:paraId="3E261B6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иметь в виду, что электрические ожоги в преобладающем большинстве случаев не ограничиваются метками тока на коже. Для них свойственно более глубокое распространение с первичным некрозом тканей, которые расположены глубже (мышцы</w:t>
      </w:r>
      <w:r>
        <w:rPr>
          <w:rFonts w:ascii="Times New Roman CYR" w:hAnsi="Times New Roman CYR" w:cs="Times New Roman CYR"/>
          <w:sz w:val="28"/>
          <w:szCs w:val="28"/>
        </w:rPr>
        <w:t>, сухожилия, суставы и кости), что и определяет реальную тяжесть поражения пациентов, при котором необходимо проводить безотлагательное оперативное лечение. Как правило, очаги некроза формируются под внешне неповрежденной кожей. При массивном поражении мыш</w:t>
      </w:r>
      <w:r>
        <w:rPr>
          <w:rFonts w:ascii="Times New Roman CYR" w:hAnsi="Times New Roman CYR" w:cs="Times New Roman CYR"/>
          <w:sz w:val="28"/>
          <w:szCs w:val="28"/>
        </w:rPr>
        <w:t>ц и освобождении большого количества миоглобина возможно развитие патологического состояния, похожего на синдром длительного раздавливания. Возможно последующее вторичное расширение некротической зоны в результате частичной или тотальной гибели сосудов пос</w:t>
      </w:r>
      <w:r>
        <w:rPr>
          <w:rFonts w:ascii="Times New Roman CYR" w:hAnsi="Times New Roman CYR" w:cs="Times New Roman CYR"/>
          <w:sz w:val="28"/>
          <w:szCs w:val="28"/>
        </w:rPr>
        <w:t>ле воздействия электрического тока, что затрудняет раннее определение всей области поражения. Отторжение сухого струпа происходит длительный период времени. Нередки кровотечения из эрозий во время демаркации некроза. (4,10,11)</w:t>
      </w:r>
    </w:p>
    <w:p w14:paraId="56F681D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Ожоговый шок</w:t>
      </w:r>
    </w:p>
    <w:p w14:paraId="49DF976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площадь ожо</w:t>
      </w:r>
      <w:r>
        <w:rPr>
          <w:rFonts w:ascii="Times New Roman CYR" w:hAnsi="Times New Roman CYR" w:cs="Times New Roman CYR"/>
          <w:sz w:val="28"/>
          <w:szCs w:val="28"/>
        </w:rPr>
        <w:t xml:space="preserve">га II-III-IV степеней превышает 10-15% поверхности тела, у пострадавшего развивается общая реакция организма - ожоговая болезнь. Тяжесть ее зависит от площади и глубины ожога, возраста пострадавшего, наличия осложнений и сопутствующих заболеваний. </w:t>
      </w:r>
    </w:p>
    <w:p w14:paraId="21C122A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w:t>
      </w:r>
      <w:r>
        <w:rPr>
          <w:rFonts w:ascii="Times New Roman CYR" w:hAnsi="Times New Roman CYR" w:cs="Times New Roman CYR"/>
          <w:sz w:val="28"/>
          <w:szCs w:val="28"/>
        </w:rPr>
        <w:t xml:space="preserve">ии ожоговой болезни различают 4 периода: </w:t>
      </w:r>
    </w:p>
    <w:p w14:paraId="095AB29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ожоговый шок</w:t>
      </w:r>
    </w:p>
    <w:p w14:paraId="7782097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острая ожоговая токсемия</w:t>
      </w:r>
    </w:p>
    <w:p w14:paraId="52B3214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ожоговая септикотоксемия и реконвалесценция. </w:t>
      </w:r>
    </w:p>
    <w:p w14:paraId="3D10A06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Ожоговый шок развивается при термическом ожоге св. 15% поверхности тела, а у лиц старше 60 лет при менее обширных поражениях. В ег</w:t>
      </w:r>
      <w:r>
        <w:rPr>
          <w:rFonts w:ascii="Times New Roman CYR" w:hAnsi="Times New Roman CYR" w:cs="Times New Roman CYR"/>
          <w:sz w:val="28"/>
          <w:szCs w:val="28"/>
        </w:rPr>
        <w:t>о патогенезе важное значение имеют нарушения гемодинамики, микроциркуляции, проницаемости капилляров, обменных процессов и деятельности эндокринных желез. В результате повышения проницаемости капилляров значительная часть плазмы крови выходит из сосудистог</w:t>
      </w:r>
      <w:r>
        <w:rPr>
          <w:rFonts w:ascii="Times New Roman CYR" w:hAnsi="Times New Roman CYR" w:cs="Times New Roman CYR"/>
          <w:sz w:val="28"/>
          <w:szCs w:val="28"/>
        </w:rPr>
        <w:t>о русла в межклеточное пространство, обусловливая появление отеков, особенно выраженных в зонах ожога, уменьшение объема циркулирующей крови, ее сгущение (повышается гематокрит) и замедление кровотока. Расстройства кровообращения вызывают нарушения функции</w:t>
      </w:r>
      <w:r>
        <w:rPr>
          <w:rFonts w:ascii="Times New Roman CYR" w:hAnsi="Times New Roman CYR" w:cs="Times New Roman CYR"/>
          <w:sz w:val="28"/>
          <w:szCs w:val="28"/>
        </w:rPr>
        <w:t xml:space="preserve"> внутренних органов, в первую очередь почек и печени, вследствие чего у пострадавших нередко развиваются острая почечная недостаточность, а иногда печеночная недостаточность. АД может повышаться или часто остается нормальным, но отмечается тахикардия. Темп</w:t>
      </w:r>
      <w:r>
        <w:rPr>
          <w:rFonts w:ascii="Times New Roman CYR" w:hAnsi="Times New Roman CYR" w:cs="Times New Roman CYR"/>
          <w:sz w:val="28"/>
          <w:szCs w:val="28"/>
        </w:rPr>
        <w:t>ература тела понижена. Нередко наблюдаются рвота, жажда. Течение ожогового шока ухудшается при охлаждении больного, поздней и неправильной противошоковой терапии, длительной транспортировке. Продолжительность ожогового шока колеблется от нескольких часов д</w:t>
      </w:r>
      <w:r>
        <w:rPr>
          <w:rFonts w:ascii="Times New Roman CYR" w:hAnsi="Times New Roman CYR" w:cs="Times New Roman CYR"/>
          <w:sz w:val="28"/>
          <w:szCs w:val="28"/>
        </w:rPr>
        <w:t xml:space="preserve">о 2-3 суток. </w:t>
      </w:r>
    </w:p>
    <w:p w14:paraId="41E6295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Острая ожоговая токсемия развивается в результате поступления в организм продуктов распада белка и токсических веществ из ожоговой поверхности. Начало этого периода характеризуется появлением лихорадки, нормализацией диуреза, стабилизацией АД</w:t>
      </w:r>
      <w:r>
        <w:rPr>
          <w:rFonts w:ascii="Times New Roman CYR" w:hAnsi="Times New Roman CYR" w:cs="Times New Roman CYR"/>
          <w:sz w:val="28"/>
          <w:szCs w:val="28"/>
        </w:rPr>
        <w:t>, снижением гематокрита. Отмечаются тахикардия, плохой аппетит, иногда рвота, бессонница, которые остаются особенно выраженными в первые 10-14 дней после ожога. При крайне тяжелом течении ожоговой токсемии на первый план выступают признаки острого психоза,</w:t>
      </w:r>
      <w:r>
        <w:rPr>
          <w:rFonts w:ascii="Times New Roman CYR" w:hAnsi="Times New Roman CYR" w:cs="Times New Roman CYR"/>
          <w:sz w:val="28"/>
          <w:szCs w:val="28"/>
        </w:rPr>
        <w:t xml:space="preserve"> проявляющегося дезориентацией, возбуждением, галлюцинациями, бредом. В крови нарастает лейкоцитоз со сдвигом формулы </w:t>
      </w:r>
      <w:r>
        <w:rPr>
          <w:rFonts w:ascii="Times New Roman CYR" w:hAnsi="Times New Roman CYR" w:cs="Times New Roman CYR"/>
          <w:sz w:val="28"/>
          <w:szCs w:val="28"/>
        </w:rPr>
        <w:lastRenderedPageBreak/>
        <w:t>влево, снижается содержание белка, особенно за счет альбумина. При поверхностных поражениях, протекающих без выраженного нагноения ран, ос</w:t>
      </w:r>
      <w:r>
        <w:rPr>
          <w:rFonts w:ascii="Times New Roman CYR" w:hAnsi="Times New Roman CYR" w:cs="Times New Roman CYR"/>
          <w:sz w:val="28"/>
          <w:szCs w:val="28"/>
        </w:rPr>
        <w:t xml:space="preserve">трая ожоговая токсемия может переходить в период реконвалесценции, минуя период септикотоксемии. </w:t>
      </w:r>
    </w:p>
    <w:p w14:paraId="35CCE8F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ожоговой септикотоксемии происходят нагноение ран и отторжение ожогового струпа. Наблюдаются гнойно-резорбтивная лихорадка с суточными размахами температу</w:t>
      </w:r>
      <w:r>
        <w:rPr>
          <w:rFonts w:ascii="Times New Roman CYR" w:hAnsi="Times New Roman CYR" w:cs="Times New Roman CYR"/>
          <w:sz w:val="28"/>
          <w:szCs w:val="28"/>
        </w:rPr>
        <w:t>ры 2-2, 5°, бессонница, отсутствие аппетита, похудание. В крови отмечается высокий лейкоцитоз со сдвигом формулы влево, нарастает анемия, снижается содержание белка. В тяжелых случаях септикотоксемия осложняется пневмонией, эрозивно-язвенными поражениями Ж</w:t>
      </w:r>
      <w:r>
        <w:rPr>
          <w:rFonts w:ascii="Times New Roman CYR" w:hAnsi="Times New Roman CYR" w:cs="Times New Roman CYR"/>
          <w:sz w:val="28"/>
          <w:szCs w:val="28"/>
        </w:rPr>
        <w:t>КТ, гепатитом, сепсисом. Крайне тяжелым осложнением является ожоговое истощение, к-рое проявляется прекращением восстановительных процессов и прогрессирующим некрозом в ранах, резким похуданием, анемией. Ожоговое истощение часто приводит к летальному исход</w:t>
      </w:r>
      <w:r>
        <w:rPr>
          <w:rFonts w:ascii="Times New Roman CYR" w:hAnsi="Times New Roman CYR" w:cs="Times New Roman CYR"/>
          <w:sz w:val="28"/>
          <w:szCs w:val="28"/>
        </w:rPr>
        <w:t xml:space="preserve">у. Иногда развиваются абсцессы мягких тканей, рожистое воспаление (см. Рожа), тромбофлебит, флегмона, артрит. </w:t>
      </w:r>
    </w:p>
    <w:p w14:paraId="111216F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четвертом периоде - реконвалесценции - происходят постепенное заживление ожоговых ран, приживление кожных трансплантатов, восстановление функци</w:t>
      </w:r>
      <w:r>
        <w:rPr>
          <w:rFonts w:ascii="Times New Roman CYR" w:hAnsi="Times New Roman CYR" w:cs="Times New Roman CYR"/>
          <w:sz w:val="28"/>
          <w:szCs w:val="28"/>
        </w:rPr>
        <w:t>и внутренних органов, кроветворной системы, обменных процессов и др. (9,11,12)</w:t>
      </w:r>
    </w:p>
    <w:p w14:paraId="7E079CE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w:t>
      </w:r>
    </w:p>
    <w:p w14:paraId="051C2DD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Глубина ожога определяется по местным клиническим признакам: гиперемия, наличие пузырей, формирование струпа. </w:t>
      </w:r>
    </w:p>
    <w:p w14:paraId="2516F01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 поверхностных ожогов основана на выявлении</w:t>
      </w:r>
      <w:r>
        <w:rPr>
          <w:rFonts w:ascii="Times New Roman CYR" w:hAnsi="Times New Roman CYR" w:cs="Times New Roman CYR"/>
          <w:sz w:val="28"/>
          <w:szCs w:val="28"/>
        </w:rPr>
        <w:t xml:space="preserve"> признаков сохранения капилляров и нервных окончаний в непораженной части кожи. </w:t>
      </w:r>
    </w:p>
    <w:p w14:paraId="7C046BA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Отмечается гиперемия кожи, сохраняется болевая чувствительность. Для поверхностных ожогов характерно наличие пузырей, а при ожогахIII-а степени возможно образование тонкого по</w:t>
      </w:r>
      <w:r>
        <w:rPr>
          <w:rFonts w:ascii="Times New Roman CYR" w:hAnsi="Times New Roman CYR" w:cs="Times New Roman CYR"/>
          <w:sz w:val="28"/>
          <w:szCs w:val="28"/>
        </w:rPr>
        <w:t xml:space="preserve">верхностного струпа коричневого или серого цвета. Глубокие ожоги характеризуются образованием толстого струпа черного, </w:t>
      </w:r>
      <w:r>
        <w:rPr>
          <w:rFonts w:ascii="Times New Roman CYR" w:hAnsi="Times New Roman CYR" w:cs="Times New Roman CYR"/>
          <w:sz w:val="28"/>
          <w:szCs w:val="28"/>
        </w:rPr>
        <w:lastRenderedPageBreak/>
        <w:t>темно-коричневого или серого цвета. Через струп могут просвечивать тромбированные подкожные вены, что является достоверным признаком пора</w:t>
      </w:r>
      <w:r>
        <w:rPr>
          <w:rFonts w:ascii="Times New Roman CYR" w:hAnsi="Times New Roman CYR" w:cs="Times New Roman CYR"/>
          <w:sz w:val="28"/>
          <w:szCs w:val="28"/>
        </w:rPr>
        <w:t>жения III-б и IV степени. При ожогах пламенем IV степени возможно обугливание кожи с разрывами ее, определяются погибшие мышцы и сухожилия. При глубоких ожогах кистей и стоп имеет место "симптом перчаток" - отслоившийся эпидермис легко и безболезненно удал</w:t>
      </w:r>
      <w:r>
        <w:rPr>
          <w:rFonts w:ascii="Times New Roman CYR" w:hAnsi="Times New Roman CYR" w:cs="Times New Roman CYR"/>
          <w:sz w:val="28"/>
          <w:szCs w:val="28"/>
        </w:rPr>
        <w:t>яется вместе с ногтевыми пластинками. Легкое безболезненное удаление волос, отрицательная спиртовая проба, отсутствие болевой реакции при прокалывании струпа иглой - убедительные признаки глубокого ожога. Тем не менее в большинстве случаев окончательное ра</w:t>
      </w:r>
      <w:r>
        <w:rPr>
          <w:rFonts w:ascii="Times New Roman CYR" w:hAnsi="Times New Roman CYR" w:cs="Times New Roman CYR"/>
          <w:sz w:val="28"/>
          <w:szCs w:val="28"/>
        </w:rPr>
        <w:t>спознавание степени ожогов возможно лишь по мере отторжения ожогового струпа (спустя 2-3 недели). Помимо степени ожога большое значение имеет определение обширности распространения - общей площади ожога. Существует ряд способов и схем определения плошади о</w:t>
      </w:r>
      <w:r>
        <w:rPr>
          <w:rFonts w:ascii="Times New Roman CYR" w:hAnsi="Times New Roman CYR" w:cs="Times New Roman CYR"/>
          <w:sz w:val="28"/>
          <w:szCs w:val="28"/>
        </w:rPr>
        <w:t>жоговой поверхности (правило девяток, правило ладони).</w:t>
      </w:r>
    </w:p>
    <w:p w14:paraId="50A3D23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«Правило девяток» основано на том, что площадь кожных покровов отдельных частей тела взрослых людей равна или кратна 9% поверхности тела, площадь покровов головы и шеи составляет 9%, передней и задней </w:t>
      </w:r>
      <w:r>
        <w:rPr>
          <w:rFonts w:ascii="Times New Roman CYR" w:hAnsi="Times New Roman CYR" w:cs="Times New Roman CYR"/>
          <w:sz w:val="28"/>
          <w:szCs w:val="28"/>
        </w:rPr>
        <w:t>поверхности туловища - 18% верхних конечностей по 9%, нижних по 18% (рис. 1).</w:t>
      </w:r>
    </w:p>
    <w:p w14:paraId="37C395D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655926FC" w14:textId="042A9319" w:rsidR="00000000" w:rsidRDefault="003D33C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33ED755E" wp14:editId="60FDD03D">
            <wp:extent cx="3648075" cy="2733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a:ln>
                      <a:noFill/>
                    </a:ln>
                  </pic:spPr>
                </pic:pic>
              </a:graphicData>
            </a:graphic>
          </wp:inline>
        </w:drawing>
      </w:r>
    </w:p>
    <w:p w14:paraId="28397A6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40186CC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«Правило ладони». </w:t>
      </w:r>
    </w:p>
    <w:p w14:paraId="0411AEB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Площадь ладони у взрослого человека составляет 1,0-1,2% всей поверхности его тела. Применяется этот способ для определения площади обожженной поверхности при небольших участках ожога и при множественн</w:t>
      </w:r>
      <w:r>
        <w:rPr>
          <w:rFonts w:ascii="Times New Roman CYR" w:hAnsi="Times New Roman CYR" w:cs="Times New Roman CYR"/>
          <w:sz w:val="28"/>
          <w:szCs w:val="28"/>
        </w:rPr>
        <w:t>ых поражениях, расположенных на различных участках тела. После определения площади и глубины ожога диагноз записывается следующим образом. Площадь и глубина поражения указываются в виде дроби, в числителе которой приводят общую площадь ожога и рядом (в ско</w:t>
      </w:r>
      <w:r>
        <w:rPr>
          <w:rFonts w:ascii="Times New Roman CYR" w:hAnsi="Times New Roman CYR" w:cs="Times New Roman CYR"/>
          <w:sz w:val="28"/>
          <w:szCs w:val="28"/>
        </w:rPr>
        <w:t>бках) - площадь глубокого поражения, в знаменателе - степень ожога. Необходимо указать также этнологический фактор и локализацию поражения. Большое практическое значение имеет зарисовка ожогов на специальных бланках, позволяющая отметить на схеме все необх</w:t>
      </w:r>
      <w:r>
        <w:rPr>
          <w:rFonts w:ascii="Times New Roman CYR" w:hAnsi="Times New Roman CYR" w:cs="Times New Roman CYR"/>
          <w:sz w:val="28"/>
          <w:szCs w:val="28"/>
        </w:rPr>
        <w:t>одимые характеристики поражения (локализацию, площадь, степень). Пример формулировки диагноза. Ожог пламенем (горячей водой, паром) 35% (15%) / II - III ст. головы, туловища, верхних конечностей. Ожоговый шок II степени. (13)</w:t>
      </w:r>
    </w:p>
    <w:p w14:paraId="3569551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медицинская помощь.</w:t>
      </w:r>
    </w:p>
    <w:p w14:paraId="24F21153"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w:t>
      </w:r>
      <w:r>
        <w:rPr>
          <w:rFonts w:ascii="Times New Roman CYR" w:hAnsi="Times New Roman CYR" w:cs="Times New Roman CYR"/>
          <w:sz w:val="28"/>
          <w:szCs w:val="28"/>
        </w:rPr>
        <w:t>ависимости от температуры повреждающего агента (при термических ожогах), его объема, времени и площади контакта с участком тела, повреждения могут быть разными по тяжести. Ожоги первой степени характеризуются лишь покраснением и жжением пораженного участка</w:t>
      </w:r>
      <w:r>
        <w:rPr>
          <w:rFonts w:ascii="Times New Roman CYR" w:hAnsi="Times New Roman CYR" w:cs="Times New Roman CYR"/>
          <w:sz w:val="28"/>
          <w:szCs w:val="28"/>
        </w:rPr>
        <w:t>. При ожогах второй степени на травмированном участке появляются волдыри, а при ожоге третьей степени открываются раны. Ожоги четвертой степени характеризуются обширными участками поражения, затрагивающего глубокие слои тканей. Нередко такие травмы приводя</w:t>
      </w:r>
      <w:r>
        <w:rPr>
          <w:rFonts w:ascii="Times New Roman CYR" w:hAnsi="Times New Roman CYR" w:cs="Times New Roman CYR"/>
          <w:sz w:val="28"/>
          <w:szCs w:val="28"/>
        </w:rPr>
        <w:t>т к смерти пострадавшего.</w:t>
      </w:r>
    </w:p>
    <w:p w14:paraId="758F58F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ожогах крайне важно вовремя оказать адекватную первую помощь. От того, как быстро и правильно вы окажете помощь себе или постороннему человеку, во многом будет зависеть дальнейшее состояние пострадавшего.</w:t>
      </w:r>
    </w:p>
    <w:p w14:paraId="175413CF"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Устраните источник ож</w:t>
      </w:r>
      <w:r>
        <w:rPr>
          <w:rFonts w:ascii="Times New Roman CYR" w:hAnsi="Times New Roman CYR" w:cs="Times New Roman CYR"/>
          <w:sz w:val="28"/>
          <w:szCs w:val="28"/>
        </w:rPr>
        <w:t>ога</w:t>
      </w:r>
    </w:p>
    <w:p w14:paraId="0F88A23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очередь нужно устранить источник ожога, и чем быстрее вы это сделаете, тем лучше. Если на пострадавшем горит одежда, то максимально быстро ее нужно снять, или накинуть на человека одеяло, плащ или любую другу ткань, чтобы перекрыть доступ кисл</w:t>
      </w:r>
      <w:r>
        <w:rPr>
          <w:rFonts w:ascii="Times New Roman CYR" w:hAnsi="Times New Roman CYR" w:cs="Times New Roman CYR"/>
          <w:sz w:val="28"/>
          <w:szCs w:val="28"/>
        </w:rPr>
        <w:t>орода к пламени. Если у вас нет подходящего материала, то пострадавшего можно облить водой.После устранения источника тепла необходимо освободить поврежденные участки от одежды и горячих частиц. Однако ни в коем случае не отрывайте прилипшие к телу части о</w:t>
      </w:r>
      <w:r>
        <w:rPr>
          <w:rFonts w:ascii="Times New Roman CYR" w:hAnsi="Times New Roman CYR" w:cs="Times New Roman CYR"/>
          <w:sz w:val="28"/>
          <w:szCs w:val="28"/>
        </w:rPr>
        <w:t>дежды и предметов. Удаляйте только те элементы, которые сможете без усилия.</w:t>
      </w:r>
    </w:p>
    <w:p w14:paraId="07C43D2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Охлаждение пораженных участков</w:t>
      </w:r>
    </w:p>
    <w:p w14:paraId="0E69B4F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у пострадавшего ожог первой или второй степени, то пораженный участок нужно подставить под струю холодной воды на 15-20 минут. При этом не реком</w:t>
      </w:r>
      <w:r>
        <w:rPr>
          <w:rFonts w:ascii="Times New Roman CYR" w:hAnsi="Times New Roman CYR" w:cs="Times New Roman CYR"/>
          <w:sz w:val="28"/>
          <w:szCs w:val="28"/>
        </w:rPr>
        <w:t>ендуется использовать лед, поскольку так вы можете только ухудшить ситуацию. Охлаждение не позволит ожогу распространиться в глубокие слои пораженного участка.</w:t>
      </w:r>
    </w:p>
    <w:p w14:paraId="085128E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речь идет об ожоге 3 или 4 степени, то в качестве охлаждающего агента нужно использовать см</w:t>
      </w:r>
      <w:r>
        <w:rPr>
          <w:rFonts w:ascii="Times New Roman CYR" w:hAnsi="Times New Roman CYR" w:cs="Times New Roman CYR"/>
          <w:sz w:val="28"/>
          <w:szCs w:val="28"/>
        </w:rPr>
        <w:t>оченную в воде ткань, которую следует приложить на пораженный участок</w:t>
      </w:r>
    </w:p>
    <w:p w14:paraId="2C99E07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Закрытие ожоговой поверхности</w:t>
      </w:r>
    </w:p>
    <w:p w14:paraId="2645B6F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охлаждения ожоговую поверхность нужно закрыть для ограничения ее контакта с окружающей средой. Так вы снизите вероятность развития инфекционного проце</w:t>
      </w:r>
      <w:r>
        <w:rPr>
          <w:rFonts w:ascii="Times New Roman CYR" w:hAnsi="Times New Roman CYR" w:cs="Times New Roman CYR"/>
          <w:sz w:val="28"/>
          <w:szCs w:val="28"/>
        </w:rPr>
        <w:t>сса, особенно если на поврежденном участке открылась рана.Для закрытия пораженного участка можно воспользоваться бинтово-марлевой повязкой (как сухой, так и обработанной антисептическими растворами). Такие повязки не должны раздражать раны и усиливать боле</w:t>
      </w:r>
      <w:r>
        <w:rPr>
          <w:rFonts w:ascii="Times New Roman CYR" w:hAnsi="Times New Roman CYR" w:cs="Times New Roman CYR"/>
          <w:sz w:val="28"/>
          <w:szCs w:val="28"/>
        </w:rPr>
        <w:t>вые ощущения.</w:t>
      </w:r>
    </w:p>
    <w:p w14:paraId="5B89B56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Обезболивание</w:t>
      </w:r>
    </w:p>
    <w:p w14:paraId="4D00A0F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у вас имеются обезболивающие препараты, то можете дать их пострадавшему. В данном случае можно воспользоваться как таблетированными, так и инъекционными формами обезболивающих препаратов. Для этих целей подойдут нестероидны</w:t>
      </w:r>
      <w:r>
        <w:rPr>
          <w:rFonts w:ascii="Times New Roman CYR" w:hAnsi="Times New Roman CYR" w:cs="Times New Roman CYR"/>
          <w:sz w:val="28"/>
          <w:szCs w:val="28"/>
        </w:rPr>
        <w:t>е противовоспалительные препараты, например, кеталгин, диклофенак, нимесулид, дексалгин, парацетамол и другие.</w:t>
      </w:r>
    </w:p>
    <w:p w14:paraId="2C2CAD5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Госпитализация в ожоговое отделение или ОИТ. (3,1,9)</w:t>
      </w:r>
    </w:p>
    <w:p w14:paraId="49032C5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Профилактика ожогов у детей.</w:t>
      </w:r>
    </w:p>
    <w:p w14:paraId="19C7D20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за безопасность детей, как дома, так и во время</w:t>
      </w:r>
      <w:r>
        <w:rPr>
          <w:rFonts w:ascii="Times New Roman CYR" w:hAnsi="Times New Roman CYR" w:cs="Times New Roman CYR"/>
          <w:sz w:val="28"/>
          <w:szCs w:val="28"/>
        </w:rPr>
        <w:t xml:space="preserve"> досуга, целиком и полностью лежит на родителях. Никаких ёмкостей с кипятком и горячей жидкостью на краю стола или плиты. Температура пищи, предназначенной для ребёнка, не должна быть слишком высокой.Желательно, чтобы ребёнок не находился на кухне в период</w:t>
      </w:r>
      <w:r>
        <w:rPr>
          <w:rFonts w:ascii="Times New Roman CYR" w:hAnsi="Times New Roman CYR" w:cs="Times New Roman CYR"/>
          <w:sz w:val="28"/>
          <w:szCs w:val="28"/>
        </w:rPr>
        <w:t xml:space="preserve"> готовки, прикасаться к горячему чайнику или духовке, играть в активные игры.Спички, легковоспламеняющиеся жидкости, зажигалки и химические препараты должны быть спрятаны в недоступном месте. Даже взрослый должен доставать всё это оттуда с трудом. Главное </w:t>
      </w:r>
      <w:r>
        <w:rPr>
          <w:rFonts w:ascii="Times New Roman CYR" w:hAnsi="Times New Roman CYR" w:cs="Times New Roman CYR"/>
          <w:sz w:val="28"/>
          <w:szCs w:val="28"/>
        </w:rPr>
        <w:t>- не личный комфорт, а прежде всего, здоровье и безопасность ребенка.В розетках должны быть установлены заглушки. Ребёнок не должен касаться их и играть с ними, а также оставаться в комнате наедине с электрическими приборами.До определённого момента у дете</w:t>
      </w:r>
      <w:r>
        <w:rPr>
          <w:rFonts w:ascii="Times New Roman CYR" w:hAnsi="Times New Roman CYR" w:cs="Times New Roman CYR"/>
          <w:sz w:val="28"/>
          <w:szCs w:val="28"/>
        </w:rPr>
        <w:t>й полностью отсутствует страх и преобладает любопытство. Поэтому запрет играть с опасными вещами должен повторяться неоднократно до достижения нужного эффекта.Но если беда не миновала малыша - никакой суеты и паники. Помимо оказания помощи, нужно успокоить</w:t>
      </w:r>
      <w:r>
        <w:rPr>
          <w:rFonts w:ascii="Times New Roman CYR" w:hAnsi="Times New Roman CYR" w:cs="Times New Roman CYR"/>
          <w:sz w:val="28"/>
          <w:szCs w:val="28"/>
        </w:rPr>
        <w:t xml:space="preserve"> малыша, ведь он и так напуган. Пусть малыш услышит, о том, что всё будет хорошо, непременно похвалите его за мужество и стойкость к боли. Любую беду проще предотвратить, нежели ликвидировать последствия. И это вдвойне справедливо, если речь идёт о детских</w:t>
      </w:r>
      <w:r>
        <w:rPr>
          <w:rFonts w:ascii="Times New Roman CYR" w:hAnsi="Times New Roman CYR" w:cs="Times New Roman CYR"/>
          <w:sz w:val="28"/>
          <w:szCs w:val="28"/>
        </w:rPr>
        <w:t xml:space="preserve"> ожогах.</w:t>
      </w:r>
    </w:p>
    <w:p w14:paraId="21D03B2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4C79B88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СЕСТРИНСКИЙ ПРОЦЕСС ПРИ ОЖОГАХ У ДЕТЕЙ</w:t>
      </w:r>
    </w:p>
    <w:p w14:paraId="74AA0FA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3B2855D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информации</w:t>
      </w:r>
    </w:p>
    <w:p w14:paraId="1572B61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6CBF2ED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осмотре пациента с ожогами необходимо определить степень и площадь ожога. Основной жалобой является боль. Пострадавшие беспокойные, мечутся. При развитии ожогового шока медсестра может</w:t>
      </w:r>
      <w:r>
        <w:rPr>
          <w:rFonts w:ascii="Times New Roman CYR" w:hAnsi="Times New Roman CYR" w:cs="Times New Roman CYR"/>
          <w:sz w:val="28"/>
          <w:szCs w:val="28"/>
        </w:rPr>
        <w:t xml:space="preserve"> выявить изменение гемодинамических показателей (снижение АД, учащение пульса), нарушения сознания. В эректильную фазу пострадавший возбужден, АД в норме или повышено, пульс учащен. Торпидная фаза сопровождается резким угнетением: больной апатичен, темпера</w:t>
      </w:r>
      <w:r>
        <w:rPr>
          <w:rFonts w:ascii="Times New Roman CYR" w:hAnsi="Times New Roman CYR" w:cs="Times New Roman CYR"/>
          <w:sz w:val="28"/>
          <w:szCs w:val="28"/>
        </w:rPr>
        <w:t>тура тела и АД снижаются, кожные покровы бледные, акроцианоз, снижение диуреза.</w:t>
      </w:r>
    </w:p>
    <w:p w14:paraId="7D74122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w:t>
      </w:r>
    </w:p>
    <w:p w14:paraId="68E9DA6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w:t>
      </w:r>
    </w:p>
    <w:p w14:paraId="6E6C9913"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дыхания, связанное с болью;</w:t>
      </w:r>
    </w:p>
    <w:p w14:paraId="5739712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мочеиспускания, связанное с нарушением функции почек;</w:t>
      </w:r>
    </w:p>
    <w:p w14:paraId="51B7AE2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сна;</w:t>
      </w:r>
    </w:p>
    <w:p w14:paraId="0EA1E49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аппетита;</w:t>
      </w:r>
    </w:p>
    <w:p w14:paraId="73CB527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двигательной </w:t>
      </w:r>
      <w:r>
        <w:rPr>
          <w:rFonts w:ascii="Times New Roman CYR" w:hAnsi="Times New Roman CYR" w:cs="Times New Roman CYR"/>
          <w:sz w:val="28"/>
          <w:szCs w:val="28"/>
        </w:rPr>
        <w:t>активности;</w:t>
      </w:r>
    </w:p>
    <w:p w14:paraId="5A268DD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температуры в период ожоговой токсемии и септикотоксемии</w:t>
      </w:r>
    </w:p>
    <w:p w14:paraId="141D6F2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ограничение самоухода;</w:t>
      </w:r>
    </w:p>
    <w:p w14:paraId="483E7F3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 тревога.</w:t>
      </w:r>
    </w:p>
    <w:p w14:paraId="20A33C7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Сестринские вмешательства:</w:t>
      </w:r>
    </w:p>
    <w:p w14:paraId="3153991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Выполнение назначений врача:</w:t>
      </w:r>
    </w:p>
    <w:p w14:paraId="6F25DF5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лекарственных средств (обезболивание);</w:t>
      </w:r>
    </w:p>
    <w:p w14:paraId="1AF6562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наблюдение за состоянием больною</w:t>
      </w:r>
      <w:r>
        <w:rPr>
          <w:rFonts w:ascii="Times New Roman CYR" w:hAnsi="Times New Roman CYR" w:cs="Times New Roman CYR"/>
          <w:sz w:val="28"/>
          <w:szCs w:val="28"/>
        </w:rPr>
        <w:t xml:space="preserve"> (контроль АД, пульса, температуры тела, диуреза);</w:t>
      </w:r>
    </w:p>
    <w:p w14:paraId="7754546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к диагностическим и лечебным процедурам.</w:t>
      </w:r>
    </w:p>
    <w:p w14:paraId="7937211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к перевязкам и их проведение:</w:t>
      </w:r>
    </w:p>
    <w:p w14:paraId="52FDBE1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или местные ванны с антисептиками для уменьшения травматизации тканей. Больных помешают в ванну с теплым</w:t>
      </w:r>
      <w:r>
        <w:rPr>
          <w:rFonts w:ascii="Times New Roman CYR" w:hAnsi="Times New Roman CYR" w:cs="Times New Roman CYR"/>
          <w:sz w:val="28"/>
          <w:szCs w:val="28"/>
        </w:rPr>
        <w:t xml:space="preserve"> раствором перманганата калия. При небольших ожогах повязки смачивают раствором перманганата калия или перекисью водорода. Перед обработкой небольших ожоговых поверхностей больным вводят анальгетики, а при обработке больших поверхностей дают наркоз;</w:t>
      </w:r>
    </w:p>
    <w:p w14:paraId="6B720B2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строго</w:t>
      </w:r>
      <w:r>
        <w:rPr>
          <w:rFonts w:ascii="Times New Roman CYR" w:hAnsi="Times New Roman CYR" w:cs="Times New Roman CYR"/>
          <w:sz w:val="28"/>
          <w:szCs w:val="28"/>
        </w:rPr>
        <w:t>е соблюдение правил асептики и антисептики при проведении перевязок.</w:t>
      </w:r>
    </w:p>
    <w:p w14:paraId="1123147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Профилактика пролежней.</w:t>
      </w:r>
    </w:p>
    <w:p w14:paraId="09D3DFF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диетического питания. Пища должна быть высококалорийной, богатой белками, витаминами, минеральными солями.</w:t>
      </w:r>
    </w:p>
    <w:p w14:paraId="2042A61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Помощь в проведении гигиенических меро</w:t>
      </w:r>
      <w:r>
        <w:rPr>
          <w:rFonts w:ascii="Times New Roman CYR" w:hAnsi="Times New Roman CYR" w:cs="Times New Roman CYR"/>
          <w:sz w:val="28"/>
          <w:szCs w:val="28"/>
        </w:rPr>
        <w:t>приятий.</w:t>
      </w:r>
    </w:p>
    <w:p w14:paraId="37EAD17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Помощь при повышении температуры.</w:t>
      </w:r>
    </w:p>
    <w:p w14:paraId="4673A26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Работа с пациентом и родственниками.</w:t>
      </w:r>
    </w:p>
    <w:p w14:paraId="5D29CB7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276E843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ПРАКТИЧЕСКАЯ ЧАСТЬ</w:t>
      </w:r>
    </w:p>
    <w:p w14:paraId="55D32DD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21924E4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прохождении практики в больнице , студентка третьего курса медицинского колледжа УДП РФ. Проходила практику в ФГБУ "ЦКБ" УДП РФ, в отделении детск</w:t>
      </w:r>
      <w:r>
        <w:rPr>
          <w:rFonts w:ascii="Times New Roman CYR" w:hAnsi="Times New Roman CYR" w:cs="Times New Roman CYR"/>
          <w:sz w:val="28"/>
          <w:szCs w:val="28"/>
        </w:rPr>
        <w:t>ой реанимации.</w:t>
      </w:r>
    </w:p>
    <w:p w14:paraId="04D0A91F"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всей практики были применены навыки и все необходимые знание на практике. Основной обязанностью практики было ознакомление и обучение всем базам сестринского дела, а также помощь медицинскому персоналу в отделении детской реани</w:t>
      </w:r>
      <w:r>
        <w:rPr>
          <w:rFonts w:ascii="Times New Roman CYR" w:hAnsi="Times New Roman CYR" w:cs="Times New Roman CYR"/>
          <w:sz w:val="28"/>
          <w:szCs w:val="28"/>
        </w:rPr>
        <w:t xml:space="preserve">мации. </w:t>
      </w:r>
    </w:p>
    <w:p w14:paraId="53F4C2C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время прохождения практики было выполнена определенное количество манипуляций, связанных с работой поста медицинской сестры реанимационного отделения. </w:t>
      </w:r>
    </w:p>
    <w:p w14:paraId="6FE064A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 больнице. </w:t>
      </w:r>
    </w:p>
    <w:p w14:paraId="0E82C5F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49F095E0" w14:textId="4C0C9908" w:rsidR="00000000" w:rsidRDefault="003D33C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37BC6E4A" wp14:editId="76879FDB">
            <wp:extent cx="2657475" cy="1743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7475" cy="1743075"/>
                    </a:xfrm>
                    <a:prstGeom prst="rect">
                      <a:avLst/>
                    </a:prstGeom>
                    <a:noFill/>
                    <a:ln>
                      <a:noFill/>
                    </a:ln>
                  </pic:spPr>
                </pic:pic>
              </a:graphicData>
            </a:graphic>
          </wp:inline>
        </w:drawing>
      </w:r>
    </w:p>
    <w:p w14:paraId="2DB29EB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387FEBB6"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коечный фонд больницы составляет 1 200 коек, в больнице 50 клинических и 20 диагностических отделений, а также 5 лабораторий и поликлиника на 600 посещений в смену. </w:t>
      </w:r>
    </w:p>
    <w:p w14:paraId="1E826A0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наблюдения.</w:t>
      </w:r>
    </w:p>
    <w:p w14:paraId="0C2B52C3"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Наблюдени</w:t>
      </w:r>
      <w:r>
        <w:rPr>
          <w:rFonts w:ascii="Times New Roman CYR" w:hAnsi="Times New Roman CYR" w:cs="Times New Roman CYR"/>
          <w:sz w:val="28"/>
          <w:szCs w:val="28"/>
        </w:rPr>
        <w:t>е из практики 1</w:t>
      </w:r>
    </w:p>
    <w:p w14:paraId="7512B4B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Пациент 11 лет, госпитализирован в отделение реанимации.</w:t>
      </w:r>
    </w:p>
    <w:p w14:paraId="69ACB5D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Медицинский диагноз:Термический ожог 3 степени.30 % поверхности тела.</w:t>
      </w:r>
    </w:p>
    <w:p w14:paraId="21C7CFD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Объективно:Состояние средней тяжести,АД снижено, ЧСС 120 уд/мин., сознание нарушено. Положение: вынужденное.</w:t>
      </w:r>
    </w:p>
    <w:p w14:paraId="097D5EC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w:t>
      </w:r>
      <w:r>
        <w:rPr>
          <w:rFonts w:ascii="Times New Roman CYR" w:hAnsi="Times New Roman CYR" w:cs="Times New Roman CYR"/>
          <w:sz w:val="28"/>
          <w:szCs w:val="28"/>
        </w:rPr>
        <w:t>лемы пациента:</w:t>
      </w:r>
    </w:p>
    <w:p w14:paraId="29AA7CF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физиологические:</w:t>
      </w:r>
    </w:p>
    <w:p w14:paraId="0C890D2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w:t>
      </w:r>
    </w:p>
    <w:p w14:paraId="00CABA4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дыхания, связанное с болью;</w:t>
      </w:r>
    </w:p>
    <w:p w14:paraId="7C59349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мочеиспускания, связанное с нарушением функции почек;</w:t>
      </w:r>
    </w:p>
    <w:p w14:paraId="0542ABC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сна;</w:t>
      </w:r>
    </w:p>
    <w:p w14:paraId="69C464C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аппетита;</w:t>
      </w:r>
    </w:p>
    <w:p w14:paraId="2E5B19AF"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двигательной активности;</w:t>
      </w:r>
    </w:p>
    <w:p w14:paraId="77F51DE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температуры в период ожоговой токсеми</w:t>
      </w:r>
      <w:r>
        <w:rPr>
          <w:rFonts w:ascii="Times New Roman CYR" w:hAnsi="Times New Roman CYR" w:cs="Times New Roman CYR"/>
          <w:sz w:val="28"/>
          <w:szCs w:val="28"/>
        </w:rPr>
        <w:t>и и септикотоксемии;</w:t>
      </w:r>
    </w:p>
    <w:p w14:paraId="1189CE4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ограничение самоухода;</w:t>
      </w:r>
    </w:p>
    <w:p w14:paraId="6EBBA18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Приоритетные:</w:t>
      </w:r>
    </w:p>
    <w:p w14:paraId="2F31B90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тревога по поводу ухудшения состояния вследствие дефицита знаний о своем заболевании. </w:t>
      </w:r>
    </w:p>
    <w:p w14:paraId="2193FF83"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w:t>
      </w:r>
    </w:p>
    <w:p w14:paraId="45BE006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пациент отметит улучшение состояния и не будет переживать о предстоящей манипуляции.</w:t>
      </w:r>
    </w:p>
    <w:p w14:paraId="2521877F"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1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4784"/>
      </w:tblGrid>
      <w:tr w:rsidR="00000000" w14:paraId="01980D8A" w14:textId="77777777">
        <w:tblPrEx>
          <w:tblCellMar>
            <w:top w:w="0" w:type="dxa"/>
            <w:bottom w:w="0" w:type="dxa"/>
          </w:tblCellMar>
        </w:tblPrEx>
        <w:tc>
          <w:tcPr>
            <w:tcW w:w="4503" w:type="dxa"/>
            <w:tcBorders>
              <w:top w:val="single" w:sz="6" w:space="0" w:color="auto"/>
              <w:left w:val="single" w:sz="6" w:space="0" w:color="auto"/>
              <w:bottom w:val="single" w:sz="6" w:space="0" w:color="auto"/>
              <w:right w:val="single" w:sz="6" w:space="0" w:color="auto"/>
            </w:tcBorders>
          </w:tcPr>
          <w:p w14:paraId="1257C917"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Сест</w:t>
            </w:r>
            <w:r>
              <w:rPr>
                <w:rFonts w:ascii="Times New Roman CYR" w:hAnsi="Times New Roman CYR" w:cs="Times New Roman CYR"/>
                <w:sz w:val="20"/>
                <w:szCs w:val="20"/>
              </w:rPr>
              <w:t>ринские вмешательства</w:t>
            </w:r>
          </w:p>
        </w:tc>
        <w:tc>
          <w:tcPr>
            <w:tcW w:w="4784" w:type="dxa"/>
            <w:tcBorders>
              <w:top w:val="single" w:sz="6" w:space="0" w:color="auto"/>
              <w:left w:val="single" w:sz="6" w:space="0" w:color="auto"/>
              <w:bottom w:val="single" w:sz="6" w:space="0" w:color="auto"/>
              <w:right w:val="single" w:sz="6" w:space="0" w:color="auto"/>
            </w:tcBorders>
          </w:tcPr>
          <w:p w14:paraId="4CCA2270"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Обоснование</w:t>
            </w:r>
          </w:p>
        </w:tc>
      </w:tr>
      <w:tr w:rsidR="00000000" w14:paraId="1FC2630E" w14:textId="77777777">
        <w:tblPrEx>
          <w:tblCellMar>
            <w:top w:w="0" w:type="dxa"/>
            <w:bottom w:w="0" w:type="dxa"/>
          </w:tblCellMar>
        </w:tblPrEx>
        <w:tc>
          <w:tcPr>
            <w:tcW w:w="9287" w:type="dxa"/>
            <w:gridSpan w:val="2"/>
            <w:tcBorders>
              <w:top w:val="single" w:sz="6" w:space="0" w:color="auto"/>
              <w:left w:val="single" w:sz="6" w:space="0" w:color="auto"/>
              <w:bottom w:val="single" w:sz="6" w:space="0" w:color="auto"/>
              <w:right w:val="single" w:sz="6" w:space="0" w:color="auto"/>
            </w:tcBorders>
          </w:tcPr>
          <w:p w14:paraId="414C1B5C"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Независимые</w:t>
            </w:r>
          </w:p>
        </w:tc>
      </w:tr>
      <w:tr w:rsidR="00000000" w14:paraId="7A087F17" w14:textId="77777777">
        <w:tblPrEx>
          <w:tblCellMar>
            <w:top w:w="0" w:type="dxa"/>
            <w:bottom w:w="0" w:type="dxa"/>
          </w:tblCellMar>
        </w:tblPrEx>
        <w:tc>
          <w:tcPr>
            <w:tcW w:w="4503" w:type="dxa"/>
            <w:tcBorders>
              <w:top w:val="single" w:sz="6" w:space="0" w:color="auto"/>
              <w:left w:val="single" w:sz="6" w:space="0" w:color="auto"/>
              <w:bottom w:val="single" w:sz="6" w:space="0" w:color="auto"/>
              <w:right w:val="single" w:sz="6" w:space="0" w:color="auto"/>
            </w:tcBorders>
          </w:tcPr>
          <w:p w14:paraId="7F5ECBBA"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Успокоить пациента.</w:t>
            </w:r>
          </w:p>
        </w:tc>
        <w:tc>
          <w:tcPr>
            <w:tcW w:w="4784" w:type="dxa"/>
            <w:tcBorders>
              <w:top w:val="single" w:sz="6" w:space="0" w:color="auto"/>
              <w:left w:val="single" w:sz="6" w:space="0" w:color="auto"/>
              <w:bottom w:val="single" w:sz="6" w:space="0" w:color="auto"/>
              <w:right w:val="single" w:sz="6" w:space="0" w:color="auto"/>
            </w:tcBorders>
          </w:tcPr>
          <w:p w14:paraId="72BA8EE3"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Убедить в благоприятном прогнозе.</w:t>
            </w:r>
          </w:p>
        </w:tc>
      </w:tr>
      <w:tr w:rsidR="00000000" w14:paraId="20B4D816" w14:textId="77777777">
        <w:tblPrEx>
          <w:tblCellMar>
            <w:top w:w="0" w:type="dxa"/>
            <w:bottom w:w="0" w:type="dxa"/>
          </w:tblCellMar>
        </w:tblPrEx>
        <w:tc>
          <w:tcPr>
            <w:tcW w:w="4503" w:type="dxa"/>
            <w:tcBorders>
              <w:top w:val="single" w:sz="6" w:space="0" w:color="auto"/>
              <w:left w:val="single" w:sz="6" w:space="0" w:color="auto"/>
              <w:bottom w:val="single" w:sz="6" w:space="0" w:color="auto"/>
              <w:right w:val="single" w:sz="6" w:space="0" w:color="auto"/>
            </w:tcBorders>
          </w:tcPr>
          <w:p w14:paraId="33009376"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Рассказать об образе жизни.</w:t>
            </w:r>
          </w:p>
        </w:tc>
        <w:tc>
          <w:tcPr>
            <w:tcW w:w="4784" w:type="dxa"/>
            <w:tcBorders>
              <w:top w:val="single" w:sz="6" w:space="0" w:color="auto"/>
              <w:left w:val="single" w:sz="6" w:space="0" w:color="auto"/>
              <w:bottom w:val="single" w:sz="6" w:space="0" w:color="auto"/>
              <w:right w:val="single" w:sz="6" w:space="0" w:color="auto"/>
            </w:tcBorders>
          </w:tcPr>
          <w:p w14:paraId="3825E451"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Убедить, что правильный образ жизни помогут предотвратить ухудшение самочувствия.</w:t>
            </w:r>
          </w:p>
        </w:tc>
      </w:tr>
      <w:tr w:rsidR="00000000" w14:paraId="145EF462" w14:textId="77777777">
        <w:tblPrEx>
          <w:tblCellMar>
            <w:top w:w="0" w:type="dxa"/>
            <w:bottom w:w="0" w:type="dxa"/>
          </w:tblCellMar>
        </w:tblPrEx>
        <w:tc>
          <w:tcPr>
            <w:tcW w:w="4503" w:type="dxa"/>
            <w:tcBorders>
              <w:top w:val="single" w:sz="6" w:space="0" w:color="auto"/>
              <w:left w:val="single" w:sz="6" w:space="0" w:color="auto"/>
              <w:bottom w:val="single" w:sz="6" w:space="0" w:color="auto"/>
              <w:right w:val="single" w:sz="6" w:space="0" w:color="auto"/>
            </w:tcBorders>
          </w:tcPr>
          <w:p w14:paraId="54D2839B"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Провести беседу с семьей пациента о необх</w:t>
            </w:r>
            <w:r>
              <w:rPr>
                <w:rFonts w:ascii="Times New Roman CYR" w:hAnsi="Times New Roman CYR" w:cs="Times New Roman CYR"/>
                <w:sz w:val="20"/>
                <w:szCs w:val="20"/>
              </w:rPr>
              <w:t>одимости психологической поддержке.</w:t>
            </w:r>
          </w:p>
        </w:tc>
        <w:tc>
          <w:tcPr>
            <w:tcW w:w="4784" w:type="dxa"/>
            <w:tcBorders>
              <w:top w:val="single" w:sz="6" w:space="0" w:color="auto"/>
              <w:left w:val="single" w:sz="6" w:space="0" w:color="auto"/>
              <w:bottom w:val="single" w:sz="6" w:space="0" w:color="auto"/>
              <w:right w:val="single" w:sz="6" w:space="0" w:color="auto"/>
            </w:tcBorders>
          </w:tcPr>
          <w:p w14:paraId="2B0FB351"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психологической поддержки родственников.</w:t>
            </w:r>
          </w:p>
        </w:tc>
      </w:tr>
      <w:tr w:rsidR="00000000" w14:paraId="2B016972" w14:textId="77777777">
        <w:tblPrEx>
          <w:tblCellMar>
            <w:top w:w="0" w:type="dxa"/>
            <w:bottom w:w="0" w:type="dxa"/>
          </w:tblCellMar>
        </w:tblPrEx>
        <w:tc>
          <w:tcPr>
            <w:tcW w:w="9287" w:type="dxa"/>
            <w:gridSpan w:val="2"/>
            <w:tcBorders>
              <w:top w:val="single" w:sz="6" w:space="0" w:color="auto"/>
              <w:left w:val="single" w:sz="6" w:space="0" w:color="auto"/>
              <w:bottom w:val="single" w:sz="6" w:space="0" w:color="auto"/>
              <w:right w:val="single" w:sz="6" w:space="0" w:color="auto"/>
            </w:tcBorders>
          </w:tcPr>
          <w:p w14:paraId="19D211CB"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Зависимые</w:t>
            </w:r>
          </w:p>
        </w:tc>
      </w:tr>
      <w:tr w:rsidR="00000000" w14:paraId="35FD6FDE" w14:textId="77777777">
        <w:tblPrEx>
          <w:tblCellMar>
            <w:top w:w="0" w:type="dxa"/>
            <w:bottom w:w="0" w:type="dxa"/>
          </w:tblCellMar>
        </w:tblPrEx>
        <w:tc>
          <w:tcPr>
            <w:tcW w:w="4503" w:type="dxa"/>
            <w:tcBorders>
              <w:top w:val="single" w:sz="6" w:space="0" w:color="auto"/>
              <w:left w:val="single" w:sz="6" w:space="0" w:color="auto"/>
              <w:bottom w:val="single" w:sz="6" w:space="0" w:color="auto"/>
              <w:right w:val="single" w:sz="6" w:space="0" w:color="auto"/>
            </w:tcBorders>
          </w:tcPr>
          <w:p w14:paraId="703705F0"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Ведение лекарственных препаратов по назначению врача </w:t>
            </w:r>
          </w:p>
        </w:tc>
        <w:tc>
          <w:tcPr>
            <w:tcW w:w="4784" w:type="dxa"/>
            <w:tcBorders>
              <w:top w:val="single" w:sz="6" w:space="0" w:color="auto"/>
              <w:left w:val="single" w:sz="6" w:space="0" w:color="auto"/>
              <w:bottom w:val="single" w:sz="6" w:space="0" w:color="auto"/>
              <w:right w:val="single" w:sz="6" w:space="0" w:color="auto"/>
            </w:tcBorders>
          </w:tcPr>
          <w:p w14:paraId="09EBCBFD"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Для эффективности лечения.</w:t>
            </w:r>
          </w:p>
        </w:tc>
      </w:tr>
    </w:tbl>
    <w:p w14:paraId="56B97203"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2357B92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пациент не испытывает чувства тревоги по поводу ухудшения состо</w:t>
      </w:r>
      <w:r>
        <w:rPr>
          <w:rFonts w:ascii="Times New Roman CYR" w:hAnsi="Times New Roman CYR" w:cs="Times New Roman CYR"/>
          <w:sz w:val="28"/>
          <w:szCs w:val="28"/>
        </w:rPr>
        <w:t>яния вследствие дефицита знаний о своем заболевании.</w:t>
      </w:r>
    </w:p>
    <w:p w14:paraId="7767D64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достигнута.</w:t>
      </w:r>
    </w:p>
    <w:p w14:paraId="65934C7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Наблюдение из практики 2 </w:t>
      </w:r>
    </w:p>
    <w:p w14:paraId="5EE9246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Пациент 5 лет. Был госпитализирован в отделение реаниматологии.</w:t>
      </w:r>
    </w:p>
    <w:p w14:paraId="312685F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Медицинский диагноз -Химический ожог пищевода, тотальный, 2-3 степени; Желудка-1 степени; губ</w:t>
      </w:r>
      <w:r>
        <w:rPr>
          <w:rFonts w:ascii="Times New Roman CYR" w:hAnsi="Times New Roman CYR" w:cs="Times New Roman CYR"/>
          <w:sz w:val="28"/>
          <w:szCs w:val="28"/>
        </w:rPr>
        <w:t>, рта, ротоглотка-1-2 степени. Жидкость «Факир». Перфорация нижней трети пищевода.</w:t>
      </w:r>
    </w:p>
    <w:p w14:paraId="2DED586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 Общее состояние тяжелое засчет:</w:t>
      </w:r>
    </w:p>
    <w:p w14:paraId="05661A5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Самочувствие плохое, ребенок вялый, сонливый. На осмотр реагирует негативно. Телосложение правильное. Температура тела: 36.6 С.</w:t>
      </w:r>
    </w:p>
    <w:p w14:paraId="390CBBF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Pr>
          <w:rFonts w:ascii="Times New Roman CYR" w:hAnsi="Times New Roman CYR" w:cs="Times New Roman CYR"/>
          <w:sz w:val="28"/>
          <w:szCs w:val="28"/>
        </w:rPr>
        <w:t>роблемы пациента:</w:t>
      </w:r>
    </w:p>
    <w:p w14:paraId="3894D0F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физиологические:</w:t>
      </w:r>
    </w:p>
    <w:p w14:paraId="4020AD4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w:t>
      </w:r>
    </w:p>
    <w:p w14:paraId="40A5579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дыхания, связанное с болью;</w:t>
      </w:r>
    </w:p>
    <w:p w14:paraId="221CFB1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мочеиспускания, связанное с нарушением функции почек;</w:t>
      </w:r>
    </w:p>
    <w:p w14:paraId="4CD8872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сна;</w:t>
      </w:r>
    </w:p>
    <w:p w14:paraId="29C5C40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аппетита;</w:t>
      </w:r>
    </w:p>
    <w:p w14:paraId="22FEFB3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двигательной активности;</w:t>
      </w:r>
    </w:p>
    <w:p w14:paraId="2AF94F2B"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температуры в период ожоговой токс</w:t>
      </w:r>
      <w:r>
        <w:rPr>
          <w:rFonts w:ascii="Times New Roman CYR" w:hAnsi="Times New Roman CYR" w:cs="Times New Roman CYR"/>
          <w:sz w:val="28"/>
          <w:szCs w:val="28"/>
        </w:rPr>
        <w:t>емии и септикотоксемии;</w:t>
      </w:r>
    </w:p>
    <w:p w14:paraId="395EEFB3"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ограничение самоухода;</w:t>
      </w:r>
    </w:p>
    <w:p w14:paraId="0A1E800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Приоритетные:</w:t>
      </w:r>
    </w:p>
    <w:p w14:paraId="4F21F91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тревога по поводу ухудшения состояния вследствие дефицита знаний о своем заболевании. </w:t>
      </w:r>
    </w:p>
    <w:p w14:paraId="655CABF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w:t>
      </w:r>
    </w:p>
    <w:p w14:paraId="2F3DCB5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пациент отметит улучшение состояния и не будет переживать о предстоящей манипуляции.</w:t>
      </w:r>
    </w:p>
    <w:p w14:paraId="70AEB3AD"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1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4784"/>
      </w:tblGrid>
      <w:tr w:rsidR="00000000" w14:paraId="2B05868A" w14:textId="77777777">
        <w:tblPrEx>
          <w:tblCellMar>
            <w:top w:w="0" w:type="dxa"/>
            <w:bottom w:w="0" w:type="dxa"/>
          </w:tblCellMar>
        </w:tblPrEx>
        <w:tc>
          <w:tcPr>
            <w:tcW w:w="4361" w:type="dxa"/>
            <w:tcBorders>
              <w:top w:val="single" w:sz="6" w:space="0" w:color="auto"/>
              <w:left w:val="single" w:sz="6" w:space="0" w:color="auto"/>
              <w:bottom w:val="single" w:sz="6" w:space="0" w:color="auto"/>
              <w:right w:val="single" w:sz="6" w:space="0" w:color="auto"/>
            </w:tcBorders>
          </w:tcPr>
          <w:p w14:paraId="792FE356"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r>
              <w:rPr>
                <w:rFonts w:ascii="Times New Roman CYR" w:hAnsi="Times New Roman CYR" w:cs="Times New Roman CYR"/>
                <w:sz w:val="20"/>
                <w:szCs w:val="20"/>
              </w:rPr>
              <w:t>естринские вмешательства</w:t>
            </w:r>
          </w:p>
        </w:tc>
        <w:tc>
          <w:tcPr>
            <w:tcW w:w="4784" w:type="dxa"/>
            <w:tcBorders>
              <w:top w:val="single" w:sz="6" w:space="0" w:color="auto"/>
              <w:left w:val="single" w:sz="6" w:space="0" w:color="auto"/>
              <w:bottom w:val="single" w:sz="6" w:space="0" w:color="auto"/>
              <w:right w:val="single" w:sz="6" w:space="0" w:color="auto"/>
            </w:tcBorders>
          </w:tcPr>
          <w:p w14:paraId="3D31653C"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Обоснование</w:t>
            </w:r>
          </w:p>
        </w:tc>
      </w:tr>
      <w:tr w:rsidR="00000000" w14:paraId="43F696EA" w14:textId="77777777">
        <w:tblPrEx>
          <w:tblCellMar>
            <w:top w:w="0" w:type="dxa"/>
            <w:bottom w:w="0" w:type="dxa"/>
          </w:tblCellMar>
        </w:tblPrEx>
        <w:tc>
          <w:tcPr>
            <w:tcW w:w="9145" w:type="dxa"/>
            <w:gridSpan w:val="2"/>
            <w:tcBorders>
              <w:top w:val="single" w:sz="6" w:space="0" w:color="auto"/>
              <w:left w:val="single" w:sz="6" w:space="0" w:color="auto"/>
              <w:bottom w:val="single" w:sz="6" w:space="0" w:color="auto"/>
              <w:right w:val="single" w:sz="6" w:space="0" w:color="auto"/>
            </w:tcBorders>
          </w:tcPr>
          <w:p w14:paraId="0E072A83"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Независимые</w:t>
            </w:r>
          </w:p>
        </w:tc>
      </w:tr>
      <w:tr w:rsidR="00000000" w14:paraId="186DD688" w14:textId="77777777">
        <w:tblPrEx>
          <w:tblCellMar>
            <w:top w:w="0" w:type="dxa"/>
            <w:bottom w:w="0" w:type="dxa"/>
          </w:tblCellMar>
        </w:tblPrEx>
        <w:tc>
          <w:tcPr>
            <w:tcW w:w="4361" w:type="dxa"/>
            <w:tcBorders>
              <w:top w:val="single" w:sz="6" w:space="0" w:color="auto"/>
              <w:left w:val="single" w:sz="6" w:space="0" w:color="auto"/>
              <w:bottom w:val="single" w:sz="6" w:space="0" w:color="auto"/>
              <w:right w:val="single" w:sz="6" w:space="0" w:color="auto"/>
            </w:tcBorders>
          </w:tcPr>
          <w:p w14:paraId="6608791B"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Успокоить пациента.</w:t>
            </w:r>
          </w:p>
        </w:tc>
        <w:tc>
          <w:tcPr>
            <w:tcW w:w="4784" w:type="dxa"/>
            <w:tcBorders>
              <w:top w:val="single" w:sz="6" w:space="0" w:color="auto"/>
              <w:left w:val="single" w:sz="6" w:space="0" w:color="auto"/>
              <w:bottom w:val="single" w:sz="6" w:space="0" w:color="auto"/>
              <w:right w:val="single" w:sz="6" w:space="0" w:color="auto"/>
            </w:tcBorders>
          </w:tcPr>
          <w:p w14:paraId="6E1AE270"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Убедить в благоприятном прогнозе. </w:t>
            </w:r>
          </w:p>
        </w:tc>
      </w:tr>
      <w:tr w:rsidR="00000000" w14:paraId="17DDEC62" w14:textId="77777777">
        <w:tblPrEx>
          <w:tblCellMar>
            <w:top w:w="0" w:type="dxa"/>
            <w:bottom w:w="0" w:type="dxa"/>
          </w:tblCellMar>
        </w:tblPrEx>
        <w:tc>
          <w:tcPr>
            <w:tcW w:w="4361" w:type="dxa"/>
            <w:tcBorders>
              <w:top w:val="single" w:sz="6" w:space="0" w:color="auto"/>
              <w:left w:val="single" w:sz="6" w:space="0" w:color="auto"/>
              <w:bottom w:val="single" w:sz="6" w:space="0" w:color="auto"/>
              <w:right w:val="single" w:sz="6" w:space="0" w:color="auto"/>
            </w:tcBorders>
          </w:tcPr>
          <w:p w14:paraId="48CBCBFD"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Рассказать об образе жизни.</w:t>
            </w:r>
          </w:p>
        </w:tc>
        <w:tc>
          <w:tcPr>
            <w:tcW w:w="4784" w:type="dxa"/>
            <w:tcBorders>
              <w:top w:val="single" w:sz="6" w:space="0" w:color="auto"/>
              <w:left w:val="single" w:sz="6" w:space="0" w:color="auto"/>
              <w:bottom w:val="single" w:sz="6" w:space="0" w:color="auto"/>
              <w:right w:val="single" w:sz="6" w:space="0" w:color="auto"/>
            </w:tcBorders>
          </w:tcPr>
          <w:p w14:paraId="4D5D85AC"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Убедить, что правильный образ жизни помогут предотвратить ухудшение самочувствия.</w:t>
            </w:r>
          </w:p>
        </w:tc>
      </w:tr>
      <w:tr w:rsidR="00000000" w14:paraId="23C81CD7" w14:textId="77777777">
        <w:tblPrEx>
          <w:tblCellMar>
            <w:top w:w="0" w:type="dxa"/>
            <w:bottom w:w="0" w:type="dxa"/>
          </w:tblCellMar>
        </w:tblPrEx>
        <w:tc>
          <w:tcPr>
            <w:tcW w:w="4361" w:type="dxa"/>
            <w:tcBorders>
              <w:top w:val="single" w:sz="6" w:space="0" w:color="auto"/>
              <w:left w:val="single" w:sz="6" w:space="0" w:color="auto"/>
              <w:bottom w:val="single" w:sz="6" w:space="0" w:color="auto"/>
              <w:right w:val="single" w:sz="6" w:space="0" w:color="auto"/>
            </w:tcBorders>
          </w:tcPr>
          <w:p w14:paraId="37C2175C"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Провести беседу с семьей пациента о н</w:t>
            </w:r>
            <w:r>
              <w:rPr>
                <w:rFonts w:ascii="Times New Roman CYR" w:hAnsi="Times New Roman CYR" w:cs="Times New Roman CYR"/>
                <w:sz w:val="20"/>
                <w:szCs w:val="20"/>
              </w:rPr>
              <w:t>еобходимости психологической поддержке.</w:t>
            </w:r>
          </w:p>
        </w:tc>
        <w:tc>
          <w:tcPr>
            <w:tcW w:w="4784" w:type="dxa"/>
            <w:tcBorders>
              <w:top w:val="single" w:sz="6" w:space="0" w:color="auto"/>
              <w:left w:val="single" w:sz="6" w:space="0" w:color="auto"/>
              <w:bottom w:val="single" w:sz="6" w:space="0" w:color="auto"/>
              <w:right w:val="single" w:sz="6" w:space="0" w:color="auto"/>
            </w:tcBorders>
          </w:tcPr>
          <w:p w14:paraId="2C070142"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психологической поддержки родственников.</w:t>
            </w:r>
          </w:p>
        </w:tc>
      </w:tr>
      <w:tr w:rsidR="00000000" w14:paraId="621A1305" w14:textId="77777777">
        <w:tblPrEx>
          <w:tblCellMar>
            <w:top w:w="0" w:type="dxa"/>
            <w:bottom w:w="0" w:type="dxa"/>
          </w:tblCellMar>
        </w:tblPrEx>
        <w:tc>
          <w:tcPr>
            <w:tcW w:w="9145" w:type="dxa"/>
            <w:gridSpan w:val="2"/>
            <w:tcBorders>
              <w:top w:val="single" w:sz="6" w:space="0" w:color="auto"/>
              <w:left w:val="single" w:sz="6" w:space="0" w:color="auto"/>
              <w:bottom w:val="single" w:sz="6" w:space="0" w:color="auto"/>
              <w:right w:val="single" w:sz="6" w:space="0" w:color="auto"/>
            </w:tcBorders>
          </w:tcPr>
          <w:p w14:paraId="4F07321B"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Зависимые</w:t>
            </w:r>
          </w:p>
        </w:tc>
      </w:tr>
      <w:tr w:rsidR="00000000" w14:paraId="5F2552F7" w14:textId="77777777">
        <w:tblPrEx>
          <w:tblCellMar>
            <w:top w:w="0" w:type="dxa"/>
            <w:bottom w:w="0" w:type="dxa"/>
          </w:tblCellMar>
        </w:tblPrEx>
        <w:tc>
          <w:tcPr>
            <w:tcW w:w="4361" w:type="dxa"/>
            <w:tcBorders>
              <w:top w:val="single" w:sz="6" w:space="0" w:color="auto"/>
              <w:left w:val="single" w:sz="6" w:space="0" w:color="auto"/>
              <w:bottom w:val="single" w:sz="6" w:space="0" w:color="auto"/>
              <w:right w:val="single" w:sz="6" w:space="0" w:color="auto"/>
            </w:tcBorders>
          </w:tcPr>
          <w:p w14:paraId="1D587F29"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Ведение лекарственных препаратов по назначению врача </w:t>
            </w:r>
          </w:p>
        </w:tc>
        <w:tc>
          <w:tcPr>
            <w:tcW w:w="4784" w:type="dxa"/>
            <w:tcBorders>
              <w:top w:val="single" w:sz="6" w:space="0" w:color="auto"/>
              <w:left w:val="single" w:sz="6" w:space="0" w:color="auto"/>
              <w:bottom w:val="single" w:sz="6" w:space="0" w:color="auto"/>
              <w:right w:val="single" w:sz="6" w:space="0" w:color="auto"/>
            </w:tcBorders>
          </w:tcPr>
          <w:p w14:paraId="6713014A" w14:textId="77777777" w:rsidR="00000000" w:rsidRDefault="003728E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Для эффективности лечения.</w:t>
            </w:r>
          </w:p>
        </w:tc>
      </w:tr>
    </w:tbl>
    <w:p w14:paraId="35ECBAD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55C81C79"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Лечение:Правосторонняя торакотомия, ушивание перфорации пищевода, д</w:t>
      </w:r>
      <w:r>
        <w:rPr>
          <w:rFonts w:ascii="Times New Roman CYR" w:hAnsi="Times New Roman CYR" w:cs="Times New Roman CYR"/>
          <w:sz w:val="28"/>
          <w:szCs w:val="28"/>
        </w:rPr>
        <w:t>ренирование правой плевральной полости. Наложение гастростомы.</w:t>
      </w:r>
    </w:p>
    <w:p w14:paraId="78F9366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пациент отметил улучшение состояния, и не переживает о предстоящей манипуляции.</w:t>
      </w:r>
    </w:p>
    <w:p w14:paraId="0BA91591"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достигнута. </w:t>
      </w:r>
    </w:p>
    <w:p w14:paraId="70AD10CC"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w:t>
      </w:r>
    </w:p>
    <w:p w14:paraId="3A6A59FF"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обе сестринские истории болезни пациентов, с термическим и химич</w:t>
      </w:r>
      <w:r>
        <w:rPr>
          <w:rFonts w:ascii="Times New Roman CYR" w:hAnsi="Times New Roman CYR" w:cs="Times New Roman CYR"/>
          <w:sz w:val="28"/>
          <w:szCs w:val="28"/>
        </w:rPr>
        <w:t>еским ожогом я сделала вывод что:</w:t>
      </w:r>
    </w:p>
    <w:p w14:paraId="1D0B571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медицинская сестра выявляет нарушенные потребности и проблемы пациента, решая их с учетом приоритетности.</w:t>
      </w:r>
    </w:p>
    <w:p w14:paraId="5718E3D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работы продемонстрировано использование всех этапов сестринского процесса, целью которого является удовлетво</w:t>
      </w:r>
      <w:r>
        <w:rPr>
          <w:rFonts w:ascii="Times New Roman CYR" w:hAnsi="Times New Roman CYR" w:cs="Times New Roman CYR"/>
          <w:sz w:val="28"/>
          <w:szCs w:val="28"/>
        </w:rPr>
        <w:t xml:space="preserve">рение жизненно-важных потребностей организма, поддержание и восстановление независимости пациента в самоуходе. И главная роль в этом принадлежит медицинской сестре. </w:t>
      </w:r>
    </w:p>
    <w:p w14:paraId="70E8E0A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проделанной работы можно сделать вывод, что главная роль медицинской сестры направлена </w:t>
      </w:r>
      <w:r>
        <w:rPr>
          <w:rFonts w:ascii="Times New Roman CYR" w:hAnsi="Times New Roman CYR" w:cs="Times New Roman CYR"/>
          <w:sz w:val="28"/>
          <w:szCs w:val="28"/>
        </w:rPr>
        <w:t>на улучшение качества жизни пациента, облегчение состояния пациента и адаптация человека в социуме после приобретения данного заболевания.</w:t>
      </w:r>
    </w:p>
    <w:p w14:paraId="30FF600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5014B67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ЗАКЛЮЧЕНИЕ</w:t>
      </w:r>
    </w:p>
    <w:p w14:paraId="45A850EA"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сестринский уход ожог</w:t>
      </w:r>
    </w:p>
    <w:p w14:paraId="6534F380"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при ожогах определяется многими факторами: глубина и обширность поражения,</w:t>
      </w:r>
      <w:r>
        <w:rPr>
          <w:rFonts w:ascii="Times New Roman CYR" w:hAnsi="Times New Roman CYR" w:cs="Times New Roman CYR"/>
          <w:sz w:val="28"/>
          <w:szCs w:val="28"/>
        </w:rPr>
        <w:t xml:space="preserve"> возраст и состояние пострадавшего, характер травмирующего агента (пламя, кипяток и др.), наличие или отсутствие сопутствующих травм, заболеваний и др. При заживлении обширных и глубоких ожогов могут развиться грубые рубцы, приводящие к контрактурам сустав</w:t>
      </w:r>
      <w:r>
        <w:rPr>
          <w:rFonts w:ascii="Times New Roman CYR" w:hAnsi="Times New Roman CYR" w:cs="Times New Roman CYR"/>
          <w:sz w:val="28"/>
          <w:szCs w:val="28"/>
        </w:rPr>
        <w:t>ов.</w:t>
      </w:r>
    </w:p>
    <w:p w14:paraId="3B6E752E"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причинами смерти при ожогах являются шок, токсемия, инфекция и эмболия.Ожоги менее 10 % поверхности тела редко приводят к смерти; среди больных с поражением 50 % поверхности тела и больше процент летальности боль.</w:t>
      </w:r>
    </w:p>
    <w:p w14:paraId="17922CF8"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5DD3F5F7"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СПИСОКЛИТЕРАТУРЫ</w:t>
      </w:r>
    </w:p>
    <w:p w14:paraId="278FF6B3"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58F7EF11"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Василевс</w:t>
      </w:r>
      <w:r>
        <w:rPr>
          <w:rFonts w:ascii="Times New Roman CYR" w:hAnsi="Times New Roman CYR" w:cs="Times New Roman CYR"/>
          <w:sz w:val="28"/>
          <w:szCs w:val="28"/>
        </w:rPr>
        <w:t>кий И. В., Чичко М. В., Курек В. В., Ежов Г. И. Неотложная педиатрия и реанимация. Справочник по детским болезням. Минск, 1998 г.</w:t>
      </w:r>
    </w:p>
    <w:p w14:paraId="3A9B484D"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Инькова А. Н. Справочник врача скорой и неотложной меди-цинской помощи. - Ростов-на-Дону: «Феникс», 2000 г.</w:t>
      </w:r>
    </w:p>
    <w:p w14:paraId="723185BD"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Неотложные состоян</w:t>
      </w:r>
      <w:r>
        <w:rPr>
          <w:rFonts w:ascii="Times New Roman CYR" w:hAnsi="Times New Roman CYR" w:cs="Times New Roman CYR"/>
          <w:sz w:val="28"/>
          <w:szCs w:val="28"/>
        </w:rPr>
        <w:t>ия и экстренная медицинская помощь/Под ред. Чазова Е. И. - М.: Медицина, 1989 г.</w:t>
      </w:r>
    </w:p>
    <w:p w14:paraId="70E4A6B5"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Неотложные состояния у детей/Материалы 6 конгресса педиатров России. Москва, 6-9 февраля 2000 г.</w:t>
      </w:r>
    </w:p>
    <w:p w14:paraId="0EDC621F"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Неотложные состояния у детей. Под ред. Вельтищева Ю. Е., Кобринского Б. А. - М</w:t>
      </w:r>
      <w:r>
        <w:rPr>
          <w:rFonts w:ascii="Times New Roman CYR" w:hAnsi="Times New Roman CYR" w:cs="Times New Roman CYR"/>
          <w:sz w:val="28"/>
          <w:szCs w:val="28"/>
        </w:rPr>
        <w:t>.: Медицина, 1994 г.</w:t>
      </w:r>
    </w:p>
    <w:p w14:paraId="37ACF62F"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по педиатрии (Неотложная помощь и интенсивная терапия). Под ред. Роджерса М., Хелфайера М. - СПб, 1999 г.</w:t>
      </w:r>
    </w:p>
    <w:p w14:paraId="016D4863"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Неотложная помощь в педиатрии (руководство для врачей-педиатров скорой помощи). Под ред. Цыбулькина Э. К. - Л.: Медиц</w:t>
      </w:r>
      <w:r>
        <w:rPr>
          <w:rFonts w:ascii="Times New Roman CYR" w:hAnsi="Times New Roman CYR" w:cs="Times New Roman CYR"/>
          <w:sz w:val="28"/>
          <w:szCs w:val="28"/>
        </w:rPr>
        <w:t>ина, 1987 г.</w:t>
      </w:r>
    </w:p>
    <w:p w14:paraId="587EB33D"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Петрушина А. Д., Мальченко Л. А., Кретинина Л. Н., Ушакова С. А., Иванова Е. Е., Кайб И. Д., Балдашова Ф. Р., Левитина Е. В. Неотложные состояния у детей. Москва: Изд-во «Медицинская книга», 2002 г.</w:t>
      </w:r>
    </w:p>
    <w:p w14:paraId="0FAF0AA0"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Неотложная медицинская помощь детям на догос</w:t>
      </w:r>
      <w:r>
        <w:rPr>
          <w:rFonts w:ascii="Times New Roman CYR" w:hAnsi="Times New Roman CYR" w:cs="Times New Roman CYR"/>
          <w:sz w:val="28"/>
          <w:szCs w:val="28"/>
        </w:rPr>
        <w:t>питальном этапе. Постернак Г.И., Ткачева М.Ю., Белецкая Л.М., Вольный И.Ф., 2004 г.</w:t>
      </w:r>
    </w:p>
    <w:p w14:paraId="49374470" w14:textId="77777777" w:rsidR="00000000" w:rsidRDefault="003728E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Военно-полевая хирургия.: учебник/Под ред. Е.К. Гуманенко.- 2-е издание. 2008 г.</w:t>
      </w:r>
    </w:p>
    <w:p w14:paraId="68494BE2"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5EF11D1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ПРИЛОЖЕНИЯ</w:t>
      </w:r>
    </w:p>
    <w:p w14:paraId="62F56B65"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7C25E771" w14:textId="747BDCA3" w:rsidR="00000000" w:rsidRDefault="003D33C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52DFF03D" wp14:editId="08A9C875">
            <wp:extent cx="3086100" cy="3590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3590925"/>
                    </a:xfrm>
                    <a:prstGeom prst="rect">
                      <a:avLst/>
                    </a:prstGeom>
                    <a:noFill/>
                    <a:ln>
                      <a:noFill/>
                    </a:ln>
                  </pic:spPr>
                </pic:pic>
              </a:graphicData>
            </a:graphic>
          </wp:inline>
        </w:drawing>
      </w:r>
    </w:p>
    <w:p w14:paraId="552CCD84" w14:textId="77777777" w:rsidR="00000000" w:rsidRDefault="003728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32D51759" w14:textId="11D16F3D" w:rsidR="003728EF" w:rsidRDefault="003D33C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74102874" wp14:editId="062D458A">
            <wp:extent cx="4610100" cy="3286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3286125"/>
                    </a:xfrm>
                    <a:prstGeom prst="rect">
                      <a:avLst/>
                    </a:prstGeom>
                    <a:noFill/>
                    <a:ln>
                      <a:noFill/>
                    </a:ln>
                  </pic:spPr>
                </pic:pic>
              </a:graphicData>
            </a:graphic>
          </wp:inline>
        </w:drawing>
      </w:r>
    </w:p>
    <w:sectPr w:rsidR="003728EF">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3CF"/>
    <w:rsid w:val="003728EF"/>
    <w:rsid w:val="003D3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240EF7"/>
  <w14:defaultImageDpi w14:val="0"/>
  <w15:docId w15:val="{89854321-0D7A-4721-B8D5-42B0B0C4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5" Type="http://schemas.openxmlformats.org/officeDocument/2006/relationships/image" Target="media/image2.wmf"/><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4715</Words>
  <Characters>26876</Characters>
  <Application>Microsoft Office Word</Application>
  <DocSecurity>0</DocSecurity>
  <Lines>223</Lines>
  <Paragraphs>63</Paragraphs>
  <ScaleCrop>false</ScaleCrop>
  <Company/>
  <LinksUpToDate>false</LinksUpToDate>
  <CharactersWithSpaces>31528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3</cp:revision>
  <dcterms:created xsi:type="dcterms:W3CDTF">2024-12-09T09:09:00Z</dcterms:created>
  <dcterms:modified xsi:type="dcterms:W3CDTF">2024-12-09T09:09:00Z</dcterms:modified>
</cp:coreProperties>
</file>