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05DC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73CDC201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7988E95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пожилых людей в мире непрерывно растет. Происходит неуклонное старение населения нашей планеты. Доля людей старше 65 лет в обществе растет. В настоящее время в мире насчитывается почти 700 миллионов человек старше 60 лет. К 2050 году </w:t>
      </w:r>
      <w:r>
        <w:rPr>
          <w:sz w:val="28"/>
          <w:szCs w:val="28"/>
        </w:rPr>
        <w:t>число людей старше 60 лет достигнет двух миллиардов, составив более 20 процентов мирового населения. А значит, начинает возрастать потребность в решениях проблем пожилого и старческого возраста. Мы рассмотрим две из них, две противоположности - это Ожирени</w:t>
      </w:r>
      <w:r>
        <w:rPr>
          <w:sz w:val="28"/>
          <w:szCs w:val="28"/>
        </w:rPr>
        <w:t>е и Кахексия.</w:t>
      </w:r>
    </w:p>
    <w:p w14:paraId="72A2CB75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A6445D5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1.Ожирение</w:t>
      </w:r>
    </w:p>
    <w:p w14:paraId="23D7DFD0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BB1E377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Ожирение - отложение жира, увеличение массы тела за счёт жировой ткани. Жировая ткань может отлагаться как в местах физиологических отложений, так и в области молочных желёз, бёдер, живота.</w:t>
      </w:r>
    </w:p>
    <w:p w14:paraId="627008D8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</w:t>
      </w:r>
    </w:p>
    <w:p w14:paraId="7F1044A5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Генетическая предрасположенн</w:t>
      </w:r>
      <w:r>
        <w:rPr>
          <w:sz w:val="28"/>
          <w:szCs w:val="28"/>
        </w:rPr>
        <w:t xml:space="preserve">ость к ожирению очевидна в семьях лиц, страдающих ожирением. Гены, ответственные за регуляцию массы тела эволюционировали на протяжении всей истории происхождения и развития человеческого общества, но в то же время существенно изменились и факторы внешней </w:t>
      </w:r>
      <w:r>
        <w:rPr>
          <w:sz w:val="28"/>
          <w:szCs w:val="28"/>
        </w:rPr>
        <w:t>среды, определяющие потребление питательных веществ и снизившие привычную физическую активность.</w:t>
      </w:r>
    </w:p>
    <w:p w14:paraId="2E2669A6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Ожирение может развиться в результате:</w:t>
      </w:r>
    </w:p>
    <w:p w14:paraId="12AFDAF3" w14:textId="77777777" w:rsidR="00000000" w:rsidRDefault="0015008A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нарушения равновесия между принятой пищей и потраченной энергией, то есть повышенного поступления пищи и сниженного р</w:t>
      </w:r>
      <w:r>
        <w:rPr>
          <w:sz w:val="28"/>
          <w:szCs w:val="28"/>
        </w:rPr>
        <w:t>асхода энергии;</w:t>
      </w:r>
    </w:p>
    <w:p w14:paraId="7F6F675A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нарушений в системах поджелудочной железы, печени, тонкого и толстого кишечников (ожирение не эндокринной патологии);</w:t>
      </w:r>
    </w:p>
    <w:p w14:paraId="6FDCE80B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генетических нарушений.</w:t>
      </w:r>
    </w:p>
    <w:p w14:paraId="08BEF40C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Предрасполагающие факторы ожирения</w:t>
      </w:r>
    </w:p>
    <w:p w14:paraId="20A52230" w14:textId="77777777" w:rsidR="00000000" w:rsidRDefault="0015008A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Малоподвижный образ жизни</w:t>
      </w:r>
    </w:p>
    <w:p w14:paraId="7A1D5D42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Генетические факторы, в частн</w:t>
      </w:r>
      <w:r>
        <w:rPr>
          <w:sz w:val="28"/>
          <w:szCs w:val="28"/>
        </w:rPr>
        <w:t>ости:</w:t>
      </w:r>
    </w:p>
    <w:p w14:paraId="538F944D" w14:textId="77777777" w:rsidR="00000000" w:rsidRDefault="0015008A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Повышенная активность ферментов липогенеза</w:t>
      </w:r>
    </w:p>
    <w:p w14:paraId="46393A65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Снижение активности ферментов липолиза</w:t>
      </w:r>
    </w:p>
    <w:p w14:paraId="1C82082A" w14:textId="77777777" w:rsidR="00000000" w:rsidRDefault="0015008A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Некоторые болезни, в частности эндокринные заболевания (гипогонадизм, гипотиреоз, инсулинома)</w:t>
      </w:r>
    </w:p>
    <w:p w14:paraId="437FF412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Психологические нарушения пищевого поведения (например, психогенно</w:t>
      </w:r>
      <w:r>
        <w:rPr>
          <w:sz w:val="28"/>
          <w:szCs w:val="28"/>
        </w:rPr>
        <w:t>е переедание), приводящие к расстройству приёма пищи.</w:t>
      </w:r>
    </w:p>
    <w:p w14:paraId="1EC334F3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Склонность к стрессам</w:t>
      </w:r>
    </w:p>
    <w:p w14:paraId="41D32305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Недосыпание</w:t>
      </w:r>
    </w:p>
    <w:p w14:paraId="5BF3615D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Психотропные препараты</w:t>
      </w:r>
    </w:p>
    <w:p w14:paraId="22EB11DE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</w:p>
    <w:p w14:paraId="2F192666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Классификация ожирения</w:t>
      </w:r>
    </w:p>
    <w:p w14:paraId="72E2EC18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6885B25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Центральным ожирением называется избыток жировых отложений в районе живота. Центральное ожирение считается наиб</w:t>
      </w:r>
      <w:r>
        <w:rPr>
          <w:sz w:val="28"/>
          <w:szCs w:val="28"/>
        </w:rPr>
        <w:t>олее опасным видом ожирения и, по статистике, связано с повышенным риском сердечных заболеваний, повышенного давления и сахарного диабета. Распространённое мнение, что центральное ожирение («пивной живот») может быть связано с употреблением пива, подтвержд</w:t>
      </w:r>
      <w:r>
        <w:rPr>
          <w:sz w:val="28"/>
          <w:szCs w:val="28"/>
        </w:rPr>
        <w:t>ения не находит: ни индекс массы тела, ни соотношение окружности талии и окружности бедер с употреблением пива не ассоциированы.</w:t>
      </w:r>
    </w:p>
    <w:p w14:paraId="381D48D3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 считается больным центральным ожирением, если отношение объёма талии к объёму бёдер превышает 0,8 для женщин или 0,95 д</w:t>
      </w:r>
      <w:r>
        <w:rPr>
          <w:sz w:val="28"/>
          <w:szCs w:val="28"/>
        </w:rPr>
        <w:t>ля мужчин.</w:t>
      </w:r>
    </w:p>
    <w:p w14:paraId="567F8AD6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Патологические типы ожирения, как правило, связаны с нарушениями в эндокринной системе человека, приводящими к нарушениям жирового обмена.</w:t>
      </w:r>
    </w:p>
    <w:p w14:paraId="75FE18D1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Ожирение делится на степени (по количеству жировой ткани) и на типы (в зависимости от причин, приведших к </w:t>
      </w:r>
      <w:r>
        <w:rPr>
          <w:sz w:val="28"/>
          <w:szCs w:val="28"/>
        </w:rPr>
        <w:t>его развитию). Ожирение ведёт к повышенному риску возникновения сахарного диабета, гипертонической болезни и других заболеваний, связанных с наличием избыточного веса. Согласно классификации ВОЗ, при объёме талии более 94 см у мужчин и более 80 см у женщин</w:t>
      </w:r>
      <w:r>
        <w:rPr>
          <w:sz w:val="28"/>
          <w:szCs w:val="28"/>
        </w:rPr>
        <w:t xml:space="preserve"> возрастает риск развития сопутствующих ожирению заболеваний. Причины избытка веса также оказывают влияние на распространение жировой ткани, характеристики жировой ткани (мягкость, упругость, процент содержания жидкости), а также на присутствие или отсутст</w:t>
      </w:r>
      <w:r>
        <w:rPr>
          <w:sz w:val="28"/>
          <w:szCs w:val="28"/>
        </w:rPr>
        <w:t xml:space="preserve">вие изменений кожи (растяжения, расширенные поры, так называемый </w:t>
      </w:r>
      <w:r>
        <w:rPr>
          <w:sz w:val="28"/>
          <w:szCs w:val="28"/>
        </w:rPr>
        <w:lastRenderedPageBreak/>
        <w:t>«целлюлит»).</w:t>
      </w:r>
    </w:p>
    <w:p w14:paraId="300B0B67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3. Клиническая картина</w:t>
      </w:r>
    </w:p>
    <w:p w14:paraId="32C14376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</w:p>
    <w:p w14:paraId="3B45E5ED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ожирения характеризуются отложением жира в различных частях тела в результате избыточного потребления калорий с пищей и снижения э</w:t>
      </w:r>
      <w:r>
        <w:rPr>
          <w:sz w:val="28"/>
          <w:szCs w:val="28"/>
        </w:rPr>
        <w:t>нергозатрат</w:t>
      </w:r>
    </w:p>
    <w:p w14:paraId="039289B2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</w:t>
      </w:r>
    </w:p>
    <w:p w14:paraId="27B927EA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диагностики ожирения в практической медицине наиболее часто используют индекс массы тела (ИМТ). Применяется также индекс Борнгардта, в отличие от ИМТ учитывающий телосложение человека.</w:t>
      </w:r>
    </w:p>
    <w:p w14:paraId="053D02F8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Показателем для определения избыточного вес</w:t>
      </w:r>
      <w:r>
        <w:rPr>
          <w:sz w:val="28"/>
          <w:szCs w:val="28"/>
        </w:rPr>
        <w:t xml:space="preserve">а является Индекс массы тела (ИМТ). </w:t>
      </w:r>
    </w:p>
    <w:p w14:paraId="10A79819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882ACCF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ИМТ = масса тела/рост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(кг/м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 w14:paraId="182C3DBE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44972DE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2000 году ВОЗ предложила снизить для представителей монголоидной расы порог избыточного веса с 25 до 23 кг/м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а порог ожирения с 30 до 25 кг/м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Причиной этому были эпидемиологические</w:t>
      </w:r>
      <w:r>
        <w:rPr>
          <w:sz w:val="28"/>
          <w:szCs w:val="28"/>
        </w:rPr>
        <w:t xml:space="preserve"> исследования, показавшие, что монголоиды начинают страдать от проблем, связанных с полнотой, при более низком индексе массе тела. Одновременно некоторые исследователи предлагают для представителей негроидной расы, а также лиц полинезийского происхождения,</w:t>
      </w:r>
      <w:r>
        <w:rPr>
          <w:sz w:val="28"/>
          <w:szCs w:val="28"/>
        </w:rPr>
        <w:t xml:space="preserve"> повысить порог избыточного веса с 25 до 26, а порог ожирения - с 30 до 32 кг/м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40C8AE7A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тех случаях, когда ИМТ составляет 40 и выше, то даже при отсутствии осложнений ожирения, говорят о морбидном (болезненном) ожирении. При наличии таких осложнений ожирения к</w:t>
      </w:r>
      <w:r>
        <w:rPr>
          <w:sz w:val="28"/>
          <w:szCs w:val="28"/>
        </w:rPr>
        <w:t>ак сахарный диабет 2 типа, артериальная гипертония, дислипидемия, и патология суставов нижних конечностей, ожирение классифицируется как морбидное уже при ИМТ 35 и выше.</w:t>
      </w:r>
    </w:p>
    <w:p w14:paraId="6DDA53A9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 массы тела подвергается критике за то, что не учитывает </w:t>
      </w:r>
      <w:r>
        <w:rPr>
          <w:sz w:val="28"/>
          <w:szCs w:val="28"/>
        </w:rPr>
        <w:lastRenderedPageBreak/>
        <w:t>соотношение жир/мышцы и</w:t>
      </w:r>
      <w:r>
        <w:rPr>
          <w:sz w:val="28"/>
          <w:szCs w:val="28"/>
        </w:rPr>
        <w:t xml:space="preserve"> тип распределения жира по телу. Так, пожилой человек с небольшой мышечной массой может быть классифицирован как человек с идеальным весом, в то время как мускулистый спортсмен может быть классифицирован как страдающий избыточным весом или ожирением. Тем н</w:t>
      </w:r>
      <w:r>
        <w:rPr>
          <w:sz w:val="28"/>
          <w:szCs w:val="28"/>
        </w:rPr>
        <w:t>е менее, индекс массы тела остаётся единственно признанным международным критерием оценки избыточного веса.</w:t>
      </w:r>
    </w:p>
    <w:p w14:paraId="6BC87653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точным методом определения количества жировой ткани в организме считается МРТ.</w:t>
      </w:r>
    </w:p>
    <w:p w14:paraId="047038C7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ожирения</w:t>
      </w:r>
    </w:p>
    <w:p w14:paraId="603EF00D" w14:textId="77777777" w:rsidR="00000000" w:rsidRDefault="0015008A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 ним относят соблюдение диеты с повышенн</w:t>
      </w:r>
      <w:r>
        <w:rPr>
          <w:sz w:val="28"/>
          <w:szCs w:val="28"/>
        </w:rPr>
        <w:t xml:space="preserve">ым содержанием клетчатки, витаминов и других биологически активных компонентов (злаки и цельнозерновые продукты, овощи, фрукты, орехи, зелень и др.) и ограничением употребления легкоусваиваемых организмом углеводов (сахар, сладости, выпечка, хлебобулочные </w:t>
      </w:r>
      <w:r>
        <w:rPr>
          <w:sz w:val="28"/>
          <w:szCs w:val="28"/>
        </w:rPr>
        <w:t>и макаронные изделия из муки высших сортов), а также физические упражнения.</w:t>
      </w:r>
    </w:p>
    <w:p w14:paraId="698C00AE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Общий подход при лекарственном лечении ожирения состоит в испытании всех известных препаратов для лечения ожирения. С этой целью применяют Препараты для лечения ожирения.</w:t>
      </w:r>
    </w:p>
    <w:p w14:paraId="3B030ADF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результат медикаментозного лечения оказывается незначительным или его нет, то необходимо прекратить такое лечение. Возможно рассмотрение вопроса целесообразности проведения хирургического лечения.</w:t>
      </w:r>
    </w:p>
    <w:p w14:paraId="7EC4E9EB" w14:textId="77777777" w:rsidR="00000000" w:rsidRDefault="0015008A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34EE590" w14:textId="77777777" w:rsidR="00000000" w:rsidRDefault="0015008A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Диетотерапия ожирения</w:t>
      </w:r>
    </w:p>
    <w:p w14:paraId="64C9B5A1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949C60B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исследованию американск</w:t>
      </w:r>
      <w:r>
        <w:rPr>
          <w:sz w:val="28"/>
          <w:szCs w:val="28"/>
        </w:rPr>
        <w:t>ого психолога Трейси Манн и её коллег, диеты вообще бесполезны как средство борьбы с ожирением.</w:t>
      </w:r>
    </w:p>
    <w:p w14:paraId="0E3F64B2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следует отметить, что без адекватного контроля калорийности </w:t>
      </w:r>
      <w:r>
        <w:rPr>
          <w:sz w:val="28"/>
          <w:szCs w:val="28"/>
        </w:rPr>
        <w:lastRenderedPageBreak/>
        <w:t>пищи и учёта адекватности количества поступающих калорий физической нагрузке успешное лечение</w:t>
      </w:r>
      <w:r>
        <w:rPr>
          <w:sz w:val="28"/>
          <w:szCs w:val="28"/>
        </w:rPr>
        <w:t xml:space="preserve"> ожирения невозможно. ВОЗ для успешного снижения веса рекомендует рассчитать привычную калорийность пищи, а затем ежемесячно снижать калорийность на 500 ккал до достижения цифры на 300-500 ккал ниже адекватной энергопотребности. Для лиц, не занимающихся ак</w:t>
      </w:r>
      <w:r>
        <w:rPr>
          <w:sz w:val="28"/>
          <w:szCs w:val="28"/>
        </w:rPr>
        <w:t>тивным физическим трудом, это значение составляет 1 500-2 000 ккал.</w:t>
      </w:r>
    </w:p>
    <w:p w14:paraId="3106CC31" w14:textId="77777777" w:rsidR="00000000" w:rsidRDefault="0015008A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CD4513C" w14:textId="77777777" w:rsidR="00000000" w:rsidRDefault="0015008A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Медикаментозное лечение ожирения</w:t>
      </w:r>
    </w:p>
    <w:p w14:paraId="283D580B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</w:p>
    <w:p w14:paraId="5467718A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препараты оказывают действие только в период приёма и не обладают пролонгированным эффектом. Если после прекращения курса лечения пациент не измени</w:t>
      </w:r>
      <w:r>
        <w:rPr>
          <w:sz w:val="28"/>
          <w:szCs w:val="28"/>
        </w:rPr>
        <w:t>л образ жизни и не соблюдает диетических рекомендаций, то масса тела снова нарастает. Возможно, это связано с тем, что избыточная масса тела вызывает необратимые воспалительные процессы в гипоталамусе, которые нарушают работу регуляции жировой ткани. Кажды</w:t>
      </w:r>
      <w:r>
        <w:rPr>
          <w:sz w:val="28"/>
          <w:szCs w:val="28"/>
        </w:rPr>
        <w:t>й препарат подбирается врачом индивидуально:</w:t>
      </w:r>
    </w:p>
    <w:p w14:paraId="1F7BA948" w14:textId="77777777" w:rsidR="00000000" w:rsidRDefault="0015008A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Фентермин (</w:t>
      </w:r>
      <w:r>
        <w:rPr>
          <w:i/>
          <w:iCs/>
          <w:sz w:val="28"/>
          <w:szCs w:val="28"/>
        </w:rPr>
        <w:t>адипекс-П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фастин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ионамин</w:t>
      </w:r>
      <w:r>
        <w:rPr>
          <w:sz w:val="28"/>
          <w:szCs w:val="28"/>
        </w:rPr>
        <w:t xml:space="preserve"> - группа амфетамина) - действует как нейромедиатор норадреналин, снижая аппетит. Может вызвать нервозность, головную боль и бессонницу;</w:t>
      </w:r>
    </w:p>
    <w:p w14:paraId="6619E314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Орлистат (</w:t>
      </w:r>
      <w:r>
        <w:rPr>
          <w:i/>
          <w:iCs/>
          <w:sz w:val="28"/>
          <w:szCs w:val="28"/>
        </w:rPr>
        <w:t>ксеникал</w:t>
      </w:r>
      <w:r>
        <w:rPr>
          <w:sz w:val="28"/>
          <w:szCs w:val="28"/>
        </w:rPr>
        <w:t>) - ингибитор п</w:t>
      </w:r>
      <w:r>
        <w:rPr>
          <w:sz w:val="28"/>
          <w:szCs w:val="28"/>
        </w:rPr>
        <w:t>анкреатической липазы, приблизительно на 30 % снижает всасывание жиров, не подавляет чувство голода, однако может вызвать недержание стула;</w:t>
      </w:r>
    </w:p>
    <w:p w14:paraId="0A2971C0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Сибутрамин (</w:t>
      </w:r>
      <w:r>
        <w:rPr>
          <w:i/>
          <w:iCs/>
          <w:sz w:val="28"/>
          <w:szCs w:val="28"/>
        </w:rPr>
        <w:t>меридиа</w:t>
      </w:r>
      <w:r>
        <w:rPr>
          <w:sz w:val="28"/>
          <w:szCs w:val="28"/>
        </w:rPr>
        <w:t>) - ингибитор обратного захвата серотонина и норадреналина. Препарат воздействует на центры нас</w:t>
      </w:r>
      <w:r>
        <w:rPr>
          <w:sz w:val="28"/>
          <w:szCs w:val="28"/>
        </w:rPr>
        <w:t>ыщения и термогенеза, расположенные в гипоталамусе. Препарат противопоказан пациентам с неконтролируемой артериальной гипертензией!</w:t>
      </w:r>
    </w:p>
    <w:p w14:paraId="72FD9369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Флуоксетин (</w:t>
      </w:r>
      <w:r>
        <w:rPr>
          <w:i/>
          <w:iCs/>
          <w:sz w:val="28"/>
          <w:szCs w:val="28"/>
        </w:rPr>
        <w:t>прозак</w:t>
      </w:r>
      <w:r>
        <w:rPr>
          <w:sz w:val="28"/>
          <w:szCs w:val="28"/>
        </w:rPr>
        <w:t>) - антидепрессант, применяется некоторыми специалистами с целью подавления аппетита, однако нет информа</w:t>
      </w:r>
      <w:r>
        <w:rPr>
          <w:sz w:val="28"/>
          <w:szCs w:val="28"/>
        </w:rPr>
        <w:t xml:space="preserve">ции о </w:t>
      </w:r>
      <w:r>
        <w:rPr>
          <w:sz w:val="28"/>
          <w:szCs w:val="28"/>
        </w:rPr>
        <w:lastRenderedPageBreak/>
        <w:t>долгосрочных эффектах</w:t>
      </w:r>
      <w:r>
        <w:rPr>
          <w:sz w:val="28"/>
          <w:szCs w:val="28"/>
          <w:vertAlign w:val="superscript"/>
        </w:rPr>
        <w:t>[1]</w:t>
      </w:r>
      <w:r>
        <w:rPr>
          <w:sz w:val="28"/>
          <w:szCs w:val="28"/>
        </w:rPr>
        <w:t>.</w:t>
      </w:r>
    </w:p>
    <w:p w14:paraId="050D19FC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Лоркасерин (англ.) (</w:t>
      </w:r>
      <w:r>
        <w:rPr>
          <w:i/>
          <w:iCs/>
          <w:sz w:val="28"/>
          <w:szCs w:val="28"/>
        </w:rPr>
        <w:t>белвик</w:t>
      </w:r>
      <w:r>
        <w:rPr>
          <w:sz w:val="28"/>
          <w:szCs w:val="28"/>
        </w:rPr>
        <w:t>) - агонист 5-HT</w:t>
      </w:r>
      <w:r>
        <w:rPr>
          <w:sz w:val="28"/>
          <w:szCs w:val="28"/>
          <w:vertAlign w:val="subscript"/>
        </w:rPr>
        <w:t>2C</w:t>
      </w:r>
      <w:r>
        <w:rPr>
          <w:sz w:val="28"/>
          <w:szCs w:val="28"/>
        </w:rPr>
        <w:t>-рецепторов, подавляет аппетит.</w:t>
      </w:r>
    </w:p>
    <w:p w14:paraId="62AA8F51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Бупропион (</w:t>
      </w:r>
      <w:r>
        <w:rPr>
          <w:i/>
          <w:iCs/>
          <w:sz w:val="28"/>
          <w:szCs w:val="28"/>
        </w:rPr>
        <w:t>велбутрин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зибан</w:t>
      </w:r>
      <w:r>
        <w:rPr>
          <w:sz w:val="28"/>
          <w:szCs w:val="28"/>
        </w:rPr>
        <w:t>) - ингибитор обратного захвата норадреналина и дофамина, подавляет аппетит.</w:t>
      </w:r>
    </w:p>
    <w:p w14:paraId="44490E29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Сочетание Эфедрина с Кофеином - симпат</w:t>
      </w:r>
      <w:r>
        <w:rPr>
          <w:sz w:val="28"/>
          <w:szCs w:val="28"/>
        </w:rPr>
        <w:t>омиметик, стимулирует альфа- и бета-адренорецепторы, стимулирует выработку норадреналина. Широко распространён в Дании для лечения ожирения</w:t>
      </w:r>
      <w:r>
        <w:rPr>
          <w:sz w:val="28"/>
          <w:szCs w:val="28"/>
          <w:vertAlign w:val="superscript"/>
        </w:rPr>
        <w:t>[15]</w:t>
      </w:r>
      <w:r>
        <w:rPr>
          <w:sz w:val="28"/>
          <w:szCs w:val="28"/>
        </w:rPr>
        <w:t>.</w:t>
      </w:r>
    </w:p>
    <w:p w14:paraId="41B11EC6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Топирамат - противоэпилептический препарат, снижает массу тела через неустановленный механизм.</w:t>
      </w:r>
    </w:p>
    <w:p w14:paraId="42F670A4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Налтрексон -</w:t>
      </w:r>
      <w:r>
        <w:rPr>
          <w:sz w:val="28"/>
          <w:szCs w:val="28"/>
        </w:rPr>
        <w:t xml:space="preserve"> антагонист опиоидных рецепторов, подавляет тягу к вкусной пище.</w:t>
      </w:r>
    </w:p>
    <w:p w14:paraId="034C0DD6" w14:textId="77777777" w:rsidR="00000000" w:rsidRDefault="0015008A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7BB7E72" w14:textId="77777777" w:rsidR="00000000" w:rsidRDefault="0015008A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Препараты растительного происхождения</w:t>
      </w:r>
    </w:p>
    <w:p w14:paraId="0EEE9BA2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</w:p>
    <w:p w14:paraId="72D55384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диетой и медикаментозной терапией могут применяться препараты растительного происхождения в виде чаёв или других лекарственных средств, одн</w:t>
      </w:r>
      <w:r>
        <w:rPr>
          <w:sz w:val="28"/>
          <w:szCs w:val="28"/>
        </w:rPr>
        <w:t>ако необходимо хорошо знать их состав</w:t>
      </w:r>
    </w:p>
    <w:p w14:paraId="7CF1DB99" w14:textId="77777777" w:rsidR="00000000" w:rsidRDefault="0015008A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Хирургическое лечение морбидного ожирения</w:t>
      </w:r>
    </w:p>
    <w:p w14:paraId="6582651B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было выяснено на основании длительных исследований, максимальный эффект при лечении ожирения имеет хирургическая операция (бариатрическая хирургия). Только хирургическое ле</w:t>
      </w:r>
      <w:r>
        <w:rPr>
          <w:sz w:val="28"/>
          <w:szCs w:val="28"/>
        </w:rPr>
        <w:t>чение даёт возможность решить эту проблему окончательно. В настоящее время в мире наиболее часто используется три вида операции при ожирении. Эти три операции были отобраны многолетней эволюцией бариатрической хирургии, как дающие максимальный эффект в отн</w:t>
      </w:r>
      <w:r>
        <w:rPr>
          <w:sz w:val="28"/>
          <w:szCs w:val="28"/>
        </w:rPr>
        <w:t>ошении снижения веса при одновременном минимальном уровне побочных проявлений:</w:t>
      </w:r>
    </w:p>
    <w:p w14:paraId="566DA5A2" w14:textId="77777777" w:rsidR="00000000" w:rsidRDefault="0015008A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Самую длительную историю имеет желудочное шунтирование (gastric bypass). Его начали использовать в 60-х годах двадцатого века. Эта операция заключается в разделении желудка на</w:t>
      </w:r>
      <w:r>
        <w:rPr>
          <w:sz w:val="28"/>
          <w:szCs w:val="28"/>
        </w:rPr>
        <w:t xml:space="preserve"> два отдела - маленький и большой, которые не контактируют между собой. К «маленькому желудку» подшивается тонкая кишка, таким образом, чтобы пища двигалась по короткому пути. Данная операция имеет два компонента действия: (1) объём малого желудка составля</w:t>
      </w:r>
      <w:r>
        <w:rPr>
          <w:sz w:val="28"/>
          <w:szCs w:val="28"/>
        </w:rPr>
        <w:t>ет около 50 мл, следовательно, пациент не может потреблять пищу в прежнем объёме, и (2) снижается всасывание питательных веществ при движении пищи по укороченному пути.</w:t>
      </w:r>
    </w:p>
    <w:p w14:paraId="4778161C" w14:textId="77777777" w:rsidR="00000000" w:rsidRDefault="0015008A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Бандажирование желудка. Операция заключается в наложении силиконового кольца (желудоч</w:t>
      </w:r>
      <w:r>
        <w:rPr>
          <w:sz w:val="28"/>
          <w:szCs w:val="28"/>
        </w:rPr>
        <w:t>ный бандаж) на границе пищевода и желудка. Бандаж создает препятствие для прохождения пищи, тем самым стимулируя рефлексогенную зону насыщения. Все современные бандажи являются регулируемыми, то есть их просветом можно управлять в зависимости от индивидуал</w:t>
      </w:r>
      <w:r>
        <w:rPr>
          <w:sz w:val="28"/>
          <w:szCs w:val="28"/>
        </w:rPr>
        <w:t>ьной ситуации пациента. В современном виде конструкция бандажа предложена американским хирургом украинского происхождения Любомиром Кузмаком.</w:t>
      </w:r>
    </w:p>
    <w:p w14:paraId="64F51D57" w14:textId="77777777" w:rsidR="00000000" w:rsidRDefault="0015008A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Рукавная гастропластика (Sleeve gastrectomy). Операция заключается в удалении части желудка и превращении его в</w:t>
      </w:r>
      <w:r>
        <w:rPr>
          <w:sz w:val="28"/>
          <w:szCs w:val="28"/>
        </w:rPr>
        <w:t xml:space="preserve"> тонкую длинную трубку - «рукав». Емкость желудка при этом уменьшается приблизительно в 10 раз (до 150-200 мл). К механизмам действия рукавной гастропластики в отношении снижения веса относят создания рестриктивного эффекта для прохождения пищи за счет узк</w:t>
      </w:r>
      <w:r>
        <w:rPr>
          <w:sz w:val="28"/>
          <w:szCs w:val="28"/>
        </w:rPr>
        <w:t>ого «рукава», усиленная активация фарнезоидных X-рецепторов (англ.) за счёт увеличения жёлчных кислот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и гипотетический механизм удаления грелин-продуцирующей зоны (грелин - гормон голода). Как самостоятельная бариатрическая операция рукавная гастропластика</w:t>
      </w:r>
      <w:r>
        <w:rPr>
          <w:sz w:val="28"/>
          <w:szCs w:val="28"/>
        </w:rPr>
        <w:t xml:space="preserve"> применяется с 2004 года. Кроме трех описанных стандартных операций предложено множество других операций, которые применяются не так часто. В настоящее время все бариатрические операции делаются лапароскопическим путём (то есть без разреза, через проколы) </w:t>
      </w:r>
      <w:r>
        <w:rPr>
          <w:sz w:val="28"/>
          <w:szCs w:val="28"/>
        </w:rPr>
        <w:t>под контролем миниатюрной оптической системы.</w:t>
      </w:r>
    </w:p>
    <w:p w14:paraId="2A738566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</w:p>
    <w:p w14:paraId="2CD15806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Осложнение ожирения</w:t>
      </w:r>
    </w:p>
    <w:p w14:paraId="762A99F8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</w:p>
    <w:p w14:paraId="5B61BD59" w14:textId="77777777" w:rsidR="00000000" w:rsidRDefault="0015008A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Метаболический синдром - комплекс метаболических, гормональных и клинических нарушений, являющихся факторами риска развития сердечно-сосудистых заболеваний. В основе метаболического си</w:t>
      </w:r>
      <w:r>
        <w:rPr>
          <w:sz w:val="28"/>
          <w:szCs w:val="28"/>
        </w:rPr>
        <w:t>ндрома лежит невосприимчивость тканей к инсулину.</w:t>
      </w:r>
    </w:p>
    <w:p w14:paraId="4FA9DBB8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Гастроэзофагеальная рефлюксная болезнь - относится к наиболее распространенным заболеваниям желудочно-кишечного тракта и сравнима по частоте с язвенной и желчнокаменной болезнями. Заброс кислого желудочно</w:t>
      </w:r>
      <w:r>
        <w:rPr>
          <w:sz w:val="28"/>
          <w:szCs w:val="28"/>
        </w:rPr>
        <w:t>го содержимого в нижнюю треть пищевода.</w:t>
      </w:r>
    </w:p>
    <w:p w14:paraId="425EFA42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Примерно в 10 % случаев кислый рефлюкс комбинируется со щелочным, то есть в пищевод одновременно забрасывается и желудочное содержимое, и содержимое двенадцатиперстной кишки. Рефлюкс развивается у тучных людей, у люб</w:t>
      </w:r>
      <w:r>
        <w:rPr>
          <w:sz w:val="28"/>
          <w:szCs w:val="28"/>
        </w:rPr>
        <w:t>ителей поесть, особенно на ночь, у злоупотребляющих алкоголем, кофе, злостных курильщиков.</w:t>
      </w:r>
    </w:p>
    <w:p w14:paraId="50B39CB4" w14:textId="77777777" w:rsidR="00000000" w:rsidRDefault="0015008A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Сахарный диабет 2-го типа - наличие резистентности к инсулину (невосприимчивости клеток к воздействию гормона) и нарушение его секреции клетками поджелудочной желе</w:t>
      </w:r>
      <w:r>
        <w:rPr>
          <w:sz w:val="28"/>
          <w:szCs w:val="28"/>
        </w:rPr>
        <w:t>зы.</w:t>
      </w:r>
    </w:p>
    <w:p w14:paraId="158F805B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Ишемическая болезнь сердца (ИБС) - болезнь, объединяющая стенокардию, инфаркт миокарда и атеросклеротический кардиосклероз. ИБС развивается из-за недостаточного кровоснабжения коронарных артерий сердца вследствие сужения их просвета.</w:t>
      </w:r>
    </w:p>
    <w:p w14:paraId="3D3BEA2B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Инфаркт миокар</w:t>
      </w:r>
      <w:r>
        <w:rPr>
          <w:sz w:val="28"/>
          <w:szCs w:val="28"/>
        </w:rPr>
        <w:t>да - гибель участка сердечной мышцы, обусловленная острым нарушением кровообращения в этом участке.</w:t>
      </w:r>
    </w:p>
    <w:p w14:paraId="3E93358F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Инсульт - острое нарушение мозгового кровообращения.</w:t>
      </w:r>
    </w:p>
    <w:p w14:paraId="307A82CC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Артериальная гипертензия - самое распространенное заболевание сердечно-сосудистой системы, характер</w:t>
      </w:r>
      <w:r>
        <w:rPr>
          <w:sz w:val="28"/>
          <w:szCs w:val="28"/>
        </w:rPr>
        <w:t>изующееся повышением артериального давления.</w:t>
      </w:r>
    </w:p>
    <w:p w14:paraId="66F88966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Хроническая венозная недостаточность - синдром, характеризующийся нарушениями венозного оттока, который приводят к дезорганизации регионарной системы микроциркуляции.</w:t>
      </w:r>
    </w:p>
    <w:p w14:paraId="67BBFE38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Холецистит - воспаление желчного пузыря</w:t>
      </w:r>
      <w:r>
        <w:rPr>
          <w:sz w:val="28"/>
          <w:szCs w:val="28"/>
        </w:rPr>
        <w:t>.</w:t>
      </w:r>
    </w:p>
    <w:p w14:paraId="3214A753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Желчекаменная болезнь - заболевание, при котором в желчном пузыре или в желчных протоках образуются камни.</w:t>
      </w:r>
    </w:p>
    <w:p w14:paraId="5D63F417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Артриты - аутоиммунное заболевание, которое приводит к хроническому воспалению суставов, кроме того поражаются околосуставные и некоторые други</w:t>
      </w:r>
      <w:r>
        <w:rPr>
          <w:sz w:val="28"/>
          <w:szCs w:val="28"/>
        </w:rPr>
        <w:t>е ткани, органы и системы организма, поэтому ревматоидный артрит относят к системным заболеваниям.</w:t>
      </w:r>
    </w:p>
    <w:p w14:paraId="5E98077F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Деформирующий остеоартроз - хроническое невоспалительное заболевание суставов (суставных хрящей).</w:t>
      </w:r>
    </w:p>
    <w:p w14:paraId="0964779F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Грыжи межпозвоночных дисков - на очень тонкой хрящевой </w:t>
      </w:r>
      <w:r>
        <w:rPr>
          <w:sz w:val="28"/>
          <w:szCs w:val="28"/>
        </w:rPr>
        <w:t>пластинке, покрывающей тело позвонка со стороны диска, появляется трещина, в результате чего кровь изливается в вещество диска и способствует быстрому развитию его грыжи.</w:t>
      </w:r>
    </w:p>
    <w:p w14:paraId="6E4DB220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Синдром поликистозных яичников - эндокринное заболевание, при котором яичники увели</w:t>
      </w:r>
      <w:r>
        <w:rPr>
          <w:sz w:val="28"/>
          <w:szCs w:val="28"/>
        </w:rPr>
        <w:t>чены и содержат множество маленьких пузырьков, заполненных жидкостью.</w:t>
      </w:r>
    </w:p>
    <w:p w14:paraId="35B76BA3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Онкологические заболевания - злокачественные опухоли, возникающие из клеток эпителия, в органах и тканях организма. Эпителиальные клетки обладают способностью быстрого деления и размно</w:t>
      </w:r>
      <w:r>
        <w:rPr>
          <w:sz w:val="28"/>
          <w:szCs w:val="28"/>
        </w:rPr>
        <w:t>жения. Онкологические заболевания развиваются при перерождении обычных клеток в опухолевые.</w:t>
      </w:r>
    </w:p>
    <w:p w14:paraId="58A92959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Панкреатит - воспаление поджелудочной железы.</w:t>
      </w:r>
    </w:p>
    <w:p w14:paraId="6CA43311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Жировая дистрофия печени - накопление жира в печеночных клетках.</w:t>
      </w:r>
    </w:p>
    <w:p w14:paraId="7247F70D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Крайняя степень ожирения с альвеолярной гиповен</w:t>
      </w:r>
      <w:r>
        <w:rPr>
          <w:sz w:val="28"/>
          <w:szCs w:val="28"/>
        </w:rPr>
        <w:t>тиляцией - состояние, при котором люди с крайней степенью ожирения испытывают альвеолярную гиповентиляцию(не способны дышать достаточно глубоко и быстро), что ведёт к низкому уровню кислорода и высокому уровню углекислого газа в крови.</w:t>
      </w:r>
    </w:p>
    <w:p w14:paraId="4DDDB2DF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Эректильная дисфун</w:t>
      </w:r>
      <w:r>
        <w:rPr>
          <w:sz w:val="28"/>
          <w:szCs w:val="28"/>
        </w:rPr>
        <w:t>кция - у мужчин, неспособность достигать и поддерживать эрекцию. Происходит из-за гормональных нарушений, развивающихся в связи с ожирением и снижением уровня тестостерона, что ведет к андрогенодефициту.</w:t>
      </w:r>
    </w:p>
    <w:p w14:paraId="4D23E64F" w14:textId="77777777" w:rsidR="00000000" w:rsidRDefault="0015008A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Кахексия</w:t>
      </w:r>
    </w:p>
    <w:p w14:paraId="7547419B" w14:textId="77777777" w:rsidR="00000000" w:rsidRDefault="0015008A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Кахексия- это крайнее истощение организма, </w:t>
      </w:r>
      <w:r>
        <w:rPr>
          <w:sz w:val="28"/>
          <w:szCs w:val="28"/>
        </w:rPr>
        <w:t>которое характеризуется общей слабостью, резким снижением веса, активности физиологических процессов, а также изменением психического состояния больного, связанное с недостаточным поступлением в организм питательных веществ, либо нарушением их усвоения.</w:t>
      </w:r>
    </w:p>
    <w:p w14:paraId="49ACE081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</w:t>
      </w:r>
      <w:r>
        <w:rPr>
          <w:sz w:val="28"/>
          <w:szCs w:val="28"/>
        </w:rPr>
        <w:t>иология</w:t>
      </w:r>
    </w:p>
    <w:p w14:paraId="082D7ED2" w14:textId="77777777" w:rsidR="00000000" w:rsidRDefault="0015008A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Стеноз пищевода, при котором затрудняется попадение пищи в желудок;</w:t>
      </w:r>
    </w:p>
    <w:p w14:paraId="5466FC7B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Болезни желудочно-кишечного тракта (ЖКТ), сопровождающиеся симптомами нарушенного переваривания и всасывания пищи, среди которых хроническиеэнтероколиты, целиакия - спру, состо</w:t>
      </w:r>
      <w:r>
        <w:rPr>
          <w:sz w:val="28"/>
          <w:szCs w:val="28"/>
        </w:rPr>
        <w:t>яние после резекции желудка и др.;</w:t>
      </w:r>
    </w:p>
    <w:p w14:paraId="0DF0CB62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Голодание;</w:t>
      </w:r>
    </w:p>
    <w:p w14:paraId="69B73A21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Длительное недоедание;</w:t>
      </w:r>
    </w:p>
    <w:p w14:paraId="353DE16D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Психогенная анорексия;</w:t>
      </w:r>
    </w:p>
    <w:p w14:paraId="21FDD97B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Длительное употребление психостимуляторов</w:t>
      </w:r>
    </w:p>
    <w:p w14:paraId="228D1715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Амилоидоз;</w:t>
      </w:r>
    </w:p>
    <w:p w14:paraId="19BB3A7A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Истощающие диффузорные заболевания соединительной ткани;</w:t>
      </w:r>
    </w:p>
    <w:p w14:paraId="3EBF167D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Длительная интоксикация при хронических</w:t>
      </w:r>
      <w:r>
        <w:rPr>
          <w:sz w:val="28"/>
          <w:szCs w:val="28"/>
        </w:rPr>
        <w:t xml:space="preserve"> инфекционных заболеваниях таких как бруцеллез, туберкулез и др. и гнойных процессах (абсцессах, остеомиелитах);</w:t>
      </w:r>
    </w:p>
    <w:p w14:paraId="43CE8DC8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Тяжелая сердечная недостаточность;</w:t>
      </w:r>
    </w:p>
    <w:p w14:paraId="6621F95C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Злокачественные опухоли (онкологическая, в частности, раковая кахексия);</w:t>
      </w:r>
    </w:p>
    <w:p w14:paraId="4068381B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Нарушения обмена веществ и эн</w:t>
      </w:r>
      <w:r>
        <w:rPr>
          <w:sz w:val="28"/>
          <w:szCs w:val="28"/>
        </w:rPr>
        <w:t>ергии при эндокринных заболеваниях, особенно при пангипопитуитаризме (гипоталамо-гипофизарная недостаточность);</w:t>
      </w:r>
    </w:p>
    <w:p w14:paraId="793D3D0C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Недостаточность надпочечников;</w:t>
      </w:r>
    </w:p>
    <w:p w14:paraId="3D5BDC03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Недостаточность щитовидной железы;</w:t>
      </w:r>
    </w:p>
    <w:p w14:paraId="0814333D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Гипотрофия (у детей);</w:t>
      </w:r>
    </w:p>
    <w:p w14:paraId="09FE5DF7" w14:textId="77777777" w:rsidR="00000000" w:rsidRDefault="001500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Синдром приобретённого иммунного дефицита.</w:t>
      </w:r>
    </w:p>
    <w:p w14:paraId="7E67860C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</w:t>
      </w:r>
      <w:r>
        <w:rPr>
          <w:sz w:val="28"/>
          <w:szCs w:val="28"/>
        </w:rPr>
        <w:t>исимости от этиологических моментов, обусловивших развитие кахексии, можно выделить две группы:</w:t>
      </w:r>
    </w:p>
    <w:p w14:paraId="648E78D6" w14:textId="77777777" w:rsidR="00000000" w:rsidRDefault="0015008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кахексия, связанная с экзогенными причинами,</w:t>
      </w:r>
    </w:p>
    <w:p w14:paraId="48BE9AF5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кахексия эндогенного происхождения.</w:t>
      </w:r>
    </w:p>
    <w:p w14:paraId="534B9473" w14:textId="77777777" w:rsidR="00000000" w:rsidRDefault="0015008A">
      <w:pPr>
        <w:pStyle w:val="4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Эндогенная кахексия</w:t>
      </w:r>
    </w:p>
    <w:p w14:paraId="158AEBC0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частыми причинами экзогенной кахексии являют</w:t>
      </w:r>
      <w:r>
        <w:rPr>
          <w:sz w:val="28"/>
          <w:szCs w:val="28"/>
        </w:rPr>
        <w:t>ся недостаточное в количественном или качественном отношении питание, хроническое недоедание при голодании - кахексия алиментарная.</w:t>
      </w:r>
    </w:p>
    <w:p w14:paraId="0D82F4C7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экзогенным относится также кахексия, возникающая в результате хронического отравления препаратами мышьяка, свинца, ртути, </w:t>
      </w:r>
      <w:r>
        <w:rPr>
          <w:sz w:val="28"/>
          <w:szCs w:val="28"/>
        </w:rPr>
        <w:t>фтора. К этой же группе относятся кахексии, наблюдаемые при различных авитаминозах, - бери-бери, спру, пеллагре, рахите, а также так называемая лучевая кахексия, развивающаяся в хронической стадии лучевой болезни.</w:t>
      </w:r>
    </w:p>
    <w:p w14:paraId="73F52977" w14:textId="77777777" w:rsidR="00000000" w:rsidRDefault="0015008A">
      <w:pPr>
        <w:pStyle w:val="4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Экзогенная кахексия</w:t>
      </w:r>
    </w:p>
    <w:p w14:paraId="1F44BCC2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Кахексия эндогенного п</w:t>
      </w:r>
      <w:r>
        <w:rPr>
          <w:sz w:val="28"/>
          <w:szCs w:val="28"/>
        </w:rPr>
        <w:t>роисхождения развивается при хронических инфекционных и паразитарных заболеваниях - туберкулёзе, особенно брыжеечных лимфатических узлов, сифилисе, хронической малярии, кала-азаре, амёбиазе, трипаносомных заболеваниях и др., а также при некоторых заболеван</w:t>
      </w:r>
      <w:r>
        <w:rPr>
          <w:sz w:val="28"/>
          <w:szCs w:val="28"/>
        </w:rPr>
        <w:t>иях пищеварительного тракта (спазме и стриктуре пищевода, стенозах привратника различной этиологии, циррозах печени, заболеваниях поджелудочной железы).</w:t>
      </w:r>
    </w:p>
    <w:p w14:paraId="2B0A2223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Тяжёлая степень кахексии наблюдается при злокачественных новообразованиях - раковая кахексия. При локал</w:t>
      </w:r>
      <w:r>
        <w:rPr>
          <w:sz w:val="28"/>
          <w:szCs w:val="28"/>
        </w:rPr>
        <w:t xml:space="preserve">изации опухоли в пищеводе, желудке, кишечнике, печени, поджелудочной железе также возникают нарушения питания, приближающиеся к кахексии алиментарного происхождения. Однако они встречаются далеко не всегда даже при раке желудка и пищевода (по данным Л. М. </w:t>
      </w:r>
      <w:r>
        <w:rPr>
          <w:sz w:val="28"/>
          <w:szCs w:val="28"/>
        </w:rPr>
        <w:t>Шабада, кахексия при раке желудка составляет 15,8%, при раке пищевода - 16,2%). Развитию этого вида кахексии способствует интоксикация продуктами метаболизма и распада опухоли, а по мнению некоторых авторов, она развивается вследствие присоединения вторичн</w:t>
      </w:r>
      <w:r>
        <w:rPr>
          <w:sz w:val="28"/>
          <w:szCs w:val="28"/>
        </w:rPr>
        <w:t>ой инфекции в области опухолевого распада.</w:t>
      </w:r>
    </w:p>
    <w:p w14:paraId="3ECC7361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по-видимому, основная роль в развитии кахексии при опухоли принадлежит неспецифическому системному действию опухоли. Опухоль является ловушкой глюкозы, постоянное и необратимое изъятие её из организма прив</w:t>
      </w:r>
      <w:r>
        <w:rPr>
          <w:sz w:val="28"/>
          <w:szCs w:val="28"/>
        </w:rPr>
        <w:t>одит к состоянию гипогликемии, которую организм должен компенсировать глюконеогенезом за счёт не углеводных соединений, в том числе аминокислот, что приводит к потере азота. Кроме того, азот расходуется организмом также на построение самой опухоли. Эти нев</w:t>
      </w:r>
      <w:r>
        <w:rPr>
          <w:sz w:val="28"/>
          <w:szCs w:val="28"/>
        </w:rPr>
        <w:t>осстановимые потери приводят к тяжёлым нарушениям гомеостаза и обмена с развитием дистрофических и атрофических изменений.</w:t>
      </w:r>
    </w:p>
    <w:p w14:paraId="447321D6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в основе раковой кахексии лежит нарушение гомеостаза, и хотя при этом часто отсутствует истощение, все остальные проявления</w:t>
      </w:r>
      <w:r>
        <w:rPr>
          <w:sz w:val="28"/>
          <w:szCs w:val="28"/>
        </w:rPr>
        <w:t xml:space="preserve"> являются типичными, то есть можно говорить о кахексии без истощения; в отдельных редких случаях наблюдается даже ожирение, например, при раке молочной железы, матки, яичника, возникающее как следствие гормональных нарушений.</w:t>
      </w:r>
    </w:p>
    <w:p w14:paraId="0FE5E12B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кахексии эндогенного происхо</w:t>
      </w:r>
      <w:r>
        <w:rPr>
          <w:sz w:val="28"/>
          <w:szCs w:val="28"/>
        </w:rPr>
        <w:t>ждения относится также раневое истощение или раневая кахексия у лиц с длительно гноящимися обширными ранами мягких тканей и костей. Развитие раневой кахексии связано с резорбцией продуктов нестерильного тканевого распада и массивной потерей белка с раневым</w:t>
      </w:r>
      <w:r>
        <w:rPr>
          <w:sz w:val="28"/>
          <w:szCs w:val="28"/>
        </w:rPr>
        <w:t xml:space="preserve"> отделяемым.</w:t>
      </w:r>
    </w:p>
    <w:p w14:paraId="00FBDA9C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Отличительной чертой раневой кахексии является наличие распространённых некробиотических (в поперечнополосатых мышцах) и инфекционных поражений (в лёгких, кишечнике) наряду с атрофическими изменениями. Гнойно-резорбтивное истощение присуще не</w:t>
      </w:r>
      <w:r>
        <w:rPr>
          <w:sz w:val="28"/>
          <w:szCs w:val="28"/>
        </w:rPr>
        <w:t xml:space="preserve"> только травматическому раневому процессу, но и другим длительно протекающим гнойным процессам с потерей белка и всасыванием продуктов распада, например хроническим эмпиемам плевры. Процесс сопровождается тяжёлыми нарушениями гомеостаза, атрофией органов, </w:t>
      </w:r>
      <w:r>
        <w:rPr>
          <w:sz w:val="28"/>
          <w:szCs w:val="28"/>
        </w:rPr>
        <w:t>потерей способности к усвоению продуктов питания при энтеральном введении вследствие атрофии пищеварительных желёз.</w:t>
      </w:r>
    </w:p>
    <w:p w14:paraId="58FE37AF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Кахексия может также наблюдаться при тяжёлых сердечных заболеваниях - сердечная кахексия у больных с декомпенсированными пороками сердца и м</w:t>
      </w:r>
      <w:r>
        <w:rPr>
          <w:sz w:val="28"/>
          <w:szCs w:val="28"/>
        </w:rPr>
        <w:t>ускатным циррозом печени, с сердечно-сосудистой декомпенсацией после перенесённых инфарктов миокарда.</w:t>
      </w:r>
    </w:p>
    <w:p w14:paraId="2BAB2A70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больных после мозговых инсультов также в ряде случаев развивается кахексия. Часто кахексия является следствием нарушения функции эндокринных желёз (моно</w:t>
      </w:r>
      <w:r>
        <w:rPr>
          <w:sz w:val="28"/>
          <w:szCs w:val="28"/>
        </w:rPr>
        <w:t xml:space="preserve"> или плюригландулярная недостаточность) или поражения диэнцефальной области, например, гипофизарная кахексия, марантическая форма базедовой болезни, кахексия при микседеме, в том числе послеоперационной (kachexia thyreopriva), при аддисоновой болезни, в тя</w:t>
      </w:r>
      <w:r>
        <w:rPr>
          <w:sz w:val="28"/>
          <w:szCs w:val="28"/>
        </w:rPr>
        <w:t>жёлых случаях сахарного диабета, при нейроэндокринных плюригландулярных поражениях.</w:t>
      </w:r>
    </w:p>
    <w:p w14:paraId="6087E546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</w:t>
      </w:r>
    </w:p>
    <w:p w14:paraId="58739F6C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случаев у больных отсутствует подкожная жировая клетчатка, отмечается атрофия и дряблость скелетной мускулатуры, живот втянут, глаза запав</w:t>
      </w:r>
      <w:r>
        <w:rPr>
          <w:sz w:val="28"/>
          <w:szCs w:val="28"/>
        </w:rPr>
        <w:t>шие, волосы сухие, выпадают, ногти ломкие, зубы расшатываются и часто выпадают, кожа сухая, дряблая, лишена тургора, складчатая или, наоборот, натянута, как у мумии, бледная или землистого оттенка.</w:t>
      </w:r>
    </w:p>
    <w:p w14:paraId="66B7C8C6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наблюдаются пигментация кожи, кровоизлияния, фурунку</w:t>
      </w:r>
      <w:r>
        <w:rPr>
          <w:sz w:val="28"/>
          <w:szCs w:val="28"/>
        </w:rPr>
        <w:t>лёз, могут иметь место разрыхлённость дёсен, явления стоматита, помутнение хрусталика и т. п.</w:t>
      </w:r>
    </w:p>
    <w:p w14:paraId="339E4C44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исхудание достигает такой степени, что больные напоминают скелет, обтянутый кожей; в ряде случаев наблюдаются отёки и водянка полостей.</w:t>
      </w:r>
    </w:p>
    <w:p w14:paraId="5AE09B9A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Кахексия обычно соп</w:t>
      </w:r>
      <w:r>
        <w:rPr>
          <w:sz w:val="28"/>
          <w:szCs w:val="28"/>
        </w:rPr>
        <w:t>ровождается общей гипотонией как скелетной мускулатуры, так и сосудистой системы, безразличием к окружающему и собственной участи, состоянием прострации, оцепенения, упадком умственных способностей. Больные лежат, двигаются с трудом, движения при этом вялы</w:t>
      </w:r>
      <w:r>
        <w:rPr>
          <w:sz w:val="28"/>
          <w:szCs w:val="28"/>
        </w:rPr>
        <w:t>е, медленные. Половая функция резко падает или совсем исчезает, у женщин наблюдается аменорея. Часто отмечается олигурия или, напротив, полиурия (при отёчной форме), анемизация различной степени выраженности.</w:t>
      </w:r>
    </w:p>
    <w:p w14:paraId="75BE470C" w14:textId="77777777" w:rsidR="00000000" w:rsidRDefault="0015008A">
      <w:pPr>
        <w:pStyle w:val="4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Психические расстройства при кахексии</w:t>
      </w:r>
    </w:p>
    <w:p w14:paraId="1FB88AFA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</w:t>
      </w:r>
      <w:r>
        <w:rPr>
          <w:sz w:val="28"/>
          <w:szCs w:val="28"/>
        </w:rPr>
        <w:t>ие расстройства при кахексии весьма разнообразны. В начальной стадии кахексии развивается астения с преобладанием явлений раздражительной слабости, а с ухудшением общего состояния начинает преобладать апатия. На этом фоне возникают картины помрачения созна</w:t>
      </w:r>
      <w:r>
        <w:rPr>
          <w:sz w:val="28"/>
          <w:szCs w:val="28"/>
        </w:rPr>
        <w:t>ния в форме делирия, аменции, сумеречного состояния. Наиболее тяжёлыми и неблагоприятными с точки зрения прогноза психическими расстройствами при кахексии являются тревожно-тоскливые состояния, апатический ступор и апаллический синдром. При благоприятном и</w:t>
      </w:r>
      <w:r>
        <w:rPr>
          <w:sz w:val="28"/>
          <w:szCs w:val="28"/>
        </w:rPr>
        <w:t>сходе основного заболевания, вызвавшего кахексию, может остаться стойкая астения, нередко сочетающаяся со снижением уровня личности.</w:t>
      </w:r>
    </w:p>
    <w:p w14:paraId="05B856CA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ряде случаев при улучшении психического состояния развивается псевдопаралитический синдром.</w:t>
      </w:r>
    </w:p>
    <w:p w14:paraId="0BE63F2E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бывших депортированных воен</w:t>
      </w:r>
      <w:r>
        <w:rPr>
          <w:sz w:val="28"/>
          <w:szCs w:val="28"/>
        </w:rPr>
        <w:t>нопленных, находившихся в нацистских концлагерях и перенёсших алиментарную дистрофию в сочетании с физическими и психическими травмами, в качестве отдалённых последствий, как правило, часто наблюдаются стойкая астения, в части случаев с пароксизмальной, эм</w:t>
      </w:r>
      <w:r>
        <w:rPr>
          <w:sz w:val="28"/>
          <w:szCs w:val="28"/>
        </w:rPr>
        <w:t>оциональной антероградной амнезией, во время приступов которой воспроизводятся прошлые аффективные шоковые переживания, связанные с пребыванием в лагерях, преждевременное постарение.</w:t>
      </w:r>
    </w:p>
    <w:p w14:paraId="1B12793E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кахексии с психическими расстройствами наблюдаются упорная бессонница</w:t>
      </w:r>
      <w:r>
        <w:rPr>
          <w:sz w:val="28"/>
          <w:szCs w:val="28"/>
        </w:rPr>
        <w:t>, анорексия, реже булимия, гипомимия, иногда слюнотечение, мышечная гипотония, реже ригидность, глазодвигательные расстройства, дизартрия, подкорковые гиперкинезы, рефлекс схватывания, нарушения функций тазовых органов. Быстрое развитие апатического ступор</w:t>
      </w:r>
      <w:r>
        <w:rPr>
          <w:sz w:val="28"/>
          <w:szCs w:val="28"/>
        </w:rPr>
        <w:t>а чаще наблюдается при пеллагре, преобладание тревожной депрессии - при туберкулёзе.</w:t>
      </w:r>
    </w:p>
    <w:p w14:paraId="2EC1F579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раневой кахексии описаны тревожно-депрессивные, апатические и галлюцинаторно-параноидные состояния. Апаллический синдром чаще всего встречается в терминальных стадиях </w:t>
      </w:r>
      <w:r>
        <w:rPr>
          <w:sz w:val="28"/>
          <w:szCs w:val="28"/>
        </w:rPr>
        <w:t>кахексии, возникающей в процессе заболеваний предстарческого и старческого возраста, приводящих к слабоумию.</w:t>
      </w:r>
    </w:p>
    <w:p w14:paraId="61F2F467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</w:t>
      </w:r>
    </w:p>
    <w:p w14:paraId="4096FE44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больных кахексией направлено прежде всего на основное заболевание, но обязательно включает необходимые мероприятия по восстановлени</w:t>
      </w:r>
      <w:r>
        <w:rPr>
          <w:sz w:val="28"/>
          <w:szCs w:val="28"/>
        </w:rPr>
        <w:t>ю питания больных, а также тщательный общий уход за ними. В рацион обязательно включаются белки и жиры, витамины, при этом желательно использовать легкоусваиваемые продукты. При симптомах нарушенного переваривания и всасывания пищи назначают полиферментные</w:t>
      </w:r>
      <w:r>
        <w:rPr>
          <w:sz w:val="28"/>
          <w:szCs w:val="28"/>
        </w:rPr>
        <w:t xml:space="preserve"> препараты такие как панкреатин и др. Чтобы вывести больных кахексией из тяжелого состояния парентерально вводят глюкозу, электролиты, витамины, белковые гидролизаты, аминокислотные смеси. По показаниям применяютанаболические стероиды. При психогенной анор</w:t>
      </w:r>
      <w:r>
        <w:rPr>
          <w:sz w:val="28"/>
          <w:szCs w:val="28"/>
        </w:rPr>
        <w:t>ексии лечение назначает и проводит психиатр; могут применяться средства, повышающие аппетит.</w:t>
      </w:r>
    </w:p>
    <w:p w14:paraId="7BA5514A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</w:p>
    <w:p w14:paraId="102C74E1" w14:textId="77777777" w:rsidR="00000000" w:rsidRDefault="001500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14:paraId="148C8BEC" w14:textId="77777777" w:rsidR="00000000" w:rsidRDefault="0015008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ожирение медикаментозный лечение</w:t>
      </w:r>
    </w:p>
    <w:p w14:paraId="6EE08857" w14:textId="77777777" w:rsidR="00000000" w:rsidRDefault="001500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1.Первая медицинская помощь. - М.: Большая Российская Энциклопедия.</w:t>
      </w:r>
    </w:p>
    <w:p w14:paraId="36DB66DE" w14:textId="77777777" w:rsidR="00000000" w:rsidRDefault="001500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.Энциклопедический словарь </w:t>
      </w:r>
      <w:r>
        <w:rPr>
          <w:sz w:val="28"/>
          <w:szCs w:val="28"/>
        </w:rPr>
        <w:t>медицинских терминов.</w:t>
      </w:r>
    </w:p>
    <w:p w14:paraId="1A0636D5" w14:textId="77777777" w:rsidR="00000000" w:rsidRDefault="001500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.Малая медицинская энциклопедия.</w:t>
      </w:r>
    </w:p>
    <w:p w14:paraId="7B72373B" w14:textId="77777777" w:rsidR="00000000" w:rsidRDefault="0015008A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4.EarthTrends: Nutrition: Calorie supply per capita. </w:t>
      </w:r>
      <w:r>
        <w:rPr>
          <w:i/>
          <w:iCs/>
          <w:sz w:val="28"/>
          <w:szCs w:val="28"/>
          <w:lang w:val="en-US"/>
        </w:rPr>
        <w:t>World Resources Institute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Проверено</w:t>
      </w:r>
      <w:r>
        <w:rPr>
          <w:sz w:val="28"/>
          <w:szCs w:val="28"/>
          <w:lang w:val="en-US"/>
        </w:rPr>
        <w:t xml:space="preserve"> 18 </w:t>
      </w:r>
      <w:r>
        <w:rPr>
          <w:sz w:val="28"/>
          <w:szCs w:val="28"/>
        </w:rPr>
        <w:t>октября</w:t>
      </w:r>
      <w:r>
        <w:rPr>
          <w:sz w:val="28"/>
          <w:szCs w:val="28"/>
          <w:lang w:val="en-US"/>
        </w:rPr>
        <w:t xml:space="preserve"> 2009.</w:t>
      </w:r>
    </w:p>
    <w:p w14:paraId="67BDD8EE" w14:textId="77777777" w:rsidR="00000000" w:rsidRDefault="0015008A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.American Diabetes Association; American Psychiatric Association; American Association of Clinical Endocrinologists; North American Association for the Study of Obesity (February 2004). «Consensus development conference on antipsychotic drugs and obesity a</w:t>
      </w:r>
      <w:r>
        <w:rPr>
          <w:sz w:val="28"/>
          <w:szCs w:val="28"/>
          <w:lang w:val="en-US"/>
        </w:rPr>
        <w:t xml:space="preserve">nd diabetes». </w:t>
      </w:r>
      <w:r>
        <w:rPr>
          <w:sz w:val="28"/>
          <w:szCs w:val="28"/>
        </w:rPr>
        <w:t>\</w:t>
      </w:r>
    </w:p>
    <w:p w14:paraId="7937FE18" w14:textId="77777777" w:rsidR="0015008A" w:rsidRDefault="001500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.«Здоровая полнота» - это миф - BBC Russian - Наука и техника</w:t>
      </w:r>
    </w:p>
    <w:sectPr w:rsidR="001500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FA"/>
    <w:rsid w:val="0015008A"/>
    <w:rsid w:val="0075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B6BDB"/>
  <w14:defaultImageDpi w14:val="0"/>
  <w15:docId w15:val="{12B5E4B3-7D12-43AF-B035-0BB23E1A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3740</Words>
  <Characters>21323</Characters>
  <Application>Microsoft Office Word</Application>
  <DocSecurity>0</DocSecurity>
  <Lines>177</Lines>
  <Paragraphs>50</Paragraphs>
  <ScaleCrop>false</ScaleCrop>
  <Company/>
  <LinksUpToDate>false</LinksUpToDate>
  <CharactersWithSpaces>25013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2024-12-31T00:42:00Z</dcterms:created>
  <dcterms:modified xsi:type="dcterms:W3CDTF">2024-12-31T00:42:00Z</dcterms:modified>
</cp:coreProperties>
</file>