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BE7F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ADFC881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61BE9CE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7E5883C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BA83E24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64A478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006950A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7908DCD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F9CE442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0EDC2AB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51FC59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4AE78D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4A20AEE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78A05EE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5126183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Экзаменационный реферат</w:t>
      </w:r>
    </w:p>
    <w:p w14:paraId="0D33C791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холестаза</w:t>
      </w:r>
    </w:p>
    <w:p w14:paraId="167BCB83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63B1F28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5270EB5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66C130B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B2345F0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33F0A31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476B2F8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8BCC4A4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CD07476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410A523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D9C1A7D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8B1011B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9843E87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15F9317" w14:textId="77777777" w:rsidR="00000000" w:rsidRDefault="003268E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A9AAF39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14:paraId="7B40FDB0" w14:textId="77777777" w:rsidR="00000000" w:rsidRDefault="003268E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желчеобразование холестаз патологический печень</w:t>
      </w:r>
    </w:p>
    <w:p w14:paraId="07513CEE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Основные моменты нормального желчеобразования</w:t>
      </w:r>
    </w:p>
    <w:p w14:paraId="529B30D4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Холестаз и его формы</w:t>
      </w:r>
    </w:p>
    <w:p w14:paraId="26AD21F7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Этиология и патогенез холестаза</w:t>
      </w:r>
    </w:p>
    <w:p w14:paraId="5AFCB840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Патологическая ан</w:t>
      </w:r>
      <w:r>
        <w:rPr>
          <w:sz w:val="28"/>
          <w:szCs w:val="28"/>
          <w:lang w:val="ru-RU"/>
        </w:rPr>
        <w:t>атомия печени и других органов</w:t>
      </w:r>
    </w:p>
    <w:p w14:paraId="2C355FF2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Клинические проявления</w:t>
      </w:r>
    </w:p>
    <w:p w14:paraId="16AE8196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Диагностика</w:t>
      </w:r>
    </w:p>
    <w:p w14:paraId="3FAE1396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Лечение и прогноз</w:t>
      </w:r>
    </w:p>
    <w:p w14:paraId="14322EE5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643DD304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D539C3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915CA9A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Основные моменты нормального желчеобразования</w:t>
      </w:r>
    </w:p>
    <w:p w14:paraId="140A4AD8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E5EC3A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Желчь - жидкость, изоосмичная плазме, состоящая из воды, электролитов, органичес</w:t>
      </w:r>
      <w:r>
        <w:rPr>
          <w:sz w:val="28"/>
          <w:szCs w:val="28"/>
          <w:lang w:val="ru-RU"/>
        </w:rPr>
        <w:t>ких веществ (желчных кислот и солей, холестерина, конъюгированного билирубина, цитокинов, эйкозаноидов и других веществ) и тяжелых металлов.</w:t>
      </w:r>
    </w:p>
    <w:p w14:paraId="34A449E8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сутки осуществляется синтез и отток от печени около 600 мл желчи. Гепатоциты ответственны за секрецию двух фракц</w:t>
      </w:r>
      <w:r>
        <w:rPr>
          <w:sz w:val="28"/>
          <w:szCs w:val="28"/>
          <w:lang w:val="ru-RU"/>
        </w:rPr>
        <w:t>ий желчи, зависящей от желчных кислот (около 225 мл/сут.) и не зависящей от желчных кислот (около 225 мл/сут.). Клетками желчных протоков секретируется 150 мл/сут. желчи.</w:t>
      </w:r>
    </w:p>
    <w:p w14:paraId="1DB42525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 приведена схема желчеобразования, пояснения ниже:</w:t>
      </w:r>
    </w:p>
    <w:p w14:paraId="2301CA72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C02E44" w14:textId="5D32CCF1" w:rsidR="00000000" w:rsidRDefault="00936E09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101CFE" wp14:editId="4669A02E">
            <wp:extent cx="2295525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98AE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DD2AF8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Желчь вырабатывается гепатоцитами и дренируется через сложную систему желчных ходов, расположенных внутри печени. Эта система включает желчные канальцы, желчные протоки и междольковые протоки. Желчные канальцы расположены между гепатоцитами, котор</w:t>
      </w:r>
      <w:r>
        <w:rPr>
          <w:sz w:val="28"/>
          <w:szCs w:val="28"/>
          <w:lang w:val="ru-RU"/>
        </w:rPr>
        <w:t xml:space="preserve">ые образуют их стенки. Диаметр канальцев 1-2 мкм. От прилежащих межклеточных пространств </w:t>
      </w:r>
      <w:r>
        <w:rPr>
          <w:sz w:val="28"/>
          <w:szCs w:val="28"/>
          <w:lang w:val="ru-RU"/>
        </w:rPr>
        <w:lastRenderedPageBreak/>
        <w:t>канальцы отделены соединительными комплексами соседних гепатоцитов. Из желчных канальцев желчь поступает в желчные протоки (холангиолы или промежуточные канальцы Герин</w:t>
      </w:r>
      <w:r>
        <w:rPr>
          <w:sz w:val="28"/>
          <w:szCs w:val="28"/>
          <w:lang w:val="ru-RU"/>
        </w:rPr>
        <w:t>га), имеющие базальную мембрану. Канальцы Геринга устелены эпителием и гепатоцитами. Холангиолы образуют начало желчных ходов. Через пограничную пластинку холангиолы входят в портальные тракты, где приобретают строение междольковых протоков, наиболее мелки</w:t>
      </w:r>
      <w:r>
        <w:rPr>
          <w:sz w:val="28"/>
          <w:szCs w:val="28"/>
          <w:lang w:val="ru-RU"/>
        </w:rPr>
        <w:t>е ветви которых имеют диаметр 15-20 мкм. Междольковые протоки выстланы кубическим эпителием, лежащим на базальной мембране. Протоки анастомозируют между собой, увеличиваются в размерах и становятся крупными (септальными или трабекулярными) диаметром до 100</w:t>
      </w:r>
      <w:r>
        <w:rPr>
          <w:sz w:val="28"/>
          <w:szCs w:val="28"/>
          <w:lang w:val="ru-RU"/>
        </w:rPr>
        <w:t xml:space="preserve"> мкм.</w:t>
      </w:r>
    </w:p>
    <w:p w14:paraId="07C64B2E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 главных печеночных протока выходят из правой и левой долей в области ворот печени.</w:t>
      </w:r>
    </w:p>
    <w:p w14:paraId="5D3EEA71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Гепатоцит представляет собой полярную секреторную эпителиальную клетку, имеющую базолатеральную (синусоидальную и латеральную) и апикальную (канальцевую) мембраны</w:t>
      </w:r>
      <w:r>
        <w:rPr>
          <w:sz w:val="28"/>
          <w:szCs w:val="28"/>
          <w:lang w:val="ru-RU"/>
        </w:rPr>
        <w:t>. Органеллы представлены аппаратом Гольджи и лизосомами.</w:t>
      </w:r>
    </w:p>
    <w:p w14:paraId="51B4DCDF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 желчи включает захват желчных кислот, других органических и неорганических ионов и их транспорт через синусоидальную мембрану. Этот процесс сопровождается осмотической фильтрацией воды, с</w:t>
      </w:r>
      <w:r>
        <w:rPr>
          <w:sz w:val="28"/>
          <w:szCs w:val="28"/>
          <w:lang w:val="ru-RU"/>
        </w:rPr>
        <w:t>одержащейся в гепатоците и парацеллюлярном пространстве. Роль движущей силы секреции выполняет Na+,K+-ATФаза синусоидальной мембраны, обеспечивая химический градиент и разность потенциалов между гепатоцитами и окружающим пространством. В результате градиен</w:t>
      </w:r>
      <w:r>
        <w:rPr>
          <w:sz w:val="28"/>
          <w:szCs w:val="28"/>
          <w:lang w:val="ru-RU"/>
        </w:rPr>
        <w:t>та концентрации натрия (высокая снаружи, низкая внутри) и калия (низкая снаружи, высокая внутри) содержимое клетки имеет отрицательный заряд по сравнению с внеклеточным пространством, что облегчает захват положительно заряженных и экскрецию отрицательно за</w:t>
      </w:r>
      <w:r>
        <w:rPr>
          <w:sz w:val="28"/>
          <w:szCs w:val="28"/>
          <w:lang w:val="ru-RU"/>
        </w:rPr>
        <w:t xml:space="preserve">ряженных ионов. Транспортный белок для органических анионов является натрийнезависимым, переносит молекулы ряда соединений, </w:t>
      </w:r>
      <w:r>
        <w:rPr>
          <w:sz w:val="28"/>
          <w:szCs w:val="28"/>
          <w:lang w:val="ru-RU"/>
        </w:rPr>
        <w:lastRenderedPageBreak/>
        <w:t>включая желчные кислоты, бромсульфалеин и, вероятно, билирубин. На поверхности синусоидальной мембраны происходит также захват сульф</w:t>
      </w:r>
      <w:r>
        <w:rPr>
          <w:sz w:val="28"/>
          <w:szCs w:val="28"/>
          <w:lang w:val="ru-RU"/>
        </w:rPr>
        <w:t>атов, неэтерифицированных жирных кислот, органических катионов. Транспорт желчных кислот в гепатоците осуществляется с помощью цитозольных белков, среди которых основная роль принадлежит 3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sz w:val="28"/>
          <w:szCs w:val="28"/>
          <w:lang w:val="ru-RU"/>
        </w:rPr>
        <w:t>гидроксистероиддегидрогеназе. Меньшее значение имеют белки, связыв</w:t>
      </w:r>
      <w:r>
        <w:rPr>
          <w:sz w:val="28"/>
          <w:szCs w:val="28"/>
          <w:lang w:val="ru-RU"/>
        </w:rPr>
        <w:t>ающие жирные кислоты, глутатион-S-трансфераза. В переносе желчных кислот участвуют эндоплазматический ретикулум и аппарат Гольджи. Транспорт белков жидкой фазы и лигандов (IgA, липопротеины низкой плотности) осуществляется посредством везикулярного транспо</w:t>
      </w:r>
      <w:r>
        <w:rPr>
          <w:sz w:val="28"/>
          <w:szCs w:val="28"/>
          <w:lang w:val="ru-RU"/>
        </w:rPr>
        <w:t>рта. Время переноса от базолатеральной до канальцевой мембраны составляет около 10 мин.</w:t>
      </w:r>
    </w:p>
    <w:p w14:paraId="228A3F77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Канальцевая мембрана представляет собой специализированный участок плазматической мембраны гепатоцита, содержащий транспортные белки, ответственные за перенос молекул в</w:t>
      </w:r>
      <w:r>
        <w:rPr>
          <w:sz w:val="28"/>
          <w:szCs w:val="28"/>
          <w:lang w:val="ru-RU"/>
        </w:rPr>
        <w:t xml:space="preserve"> желчь против градиента концентрации. В канальцевой мембране локализуются ферменты: щелочная фосфатаза, </w:t>
      </w:r>
      <w:r>
        <w:rPr>
          <w:rFonts w:ascii="Times New Roman" w:hAnsi="Times New Roman" w:cs="Times New Roman"/>
          <w:sz w:val="28"/>
          <w:szCs w:val="28"/>
          <w:lang w:val="ru-RU"/>
        </w:rPr>
        <w:t>γ-</w:t>
      </w:r>
      <w:r>
        <w:rPr>
          <w:sz w:val="28"/>
          <w:szCs w:val="28"/>
          <w:lang w:val="ru-RU"/>
        </w:rPr>
        <w:t>глутамилтранспептидаза. Перенос желчных кислот осуществляется с помощью канальцевого транспорта белка для желчных кислот. Ток желчи, не зависящий от ж</w:t>
      </w:r>
      <w:r>
        <w:rPr>
          <w:sz w:val="28"/>
          <w:szCs w:val="28"/>
          <w:lang w:val="ru-RU"/>
        </w:rPr>
        <w:t>елчных кислот, определяется, по-видимому, транспортом глутатиона, а также канальцевой секрецией бикарбоната, возможно, при участии белка. Вода и неорганические ионы (в особенности Na+) экскретируются в желчные капилляры по осмотическому градиенту путем диф</w:t>
      </w:r>
      <w:r>
        <w:rPr>
          <w:sz w:val="28"/>
          <w:szCs w:val="28"/>
          <w:lang w:val="ru-RU"/>
        </w:rPr>
        <w:t>фузии через отрицательно заряженные полупроницаемые плотные контакты. Секреция желчи регулируется многими гормонами и вторичными мессенджерами, включая цАМФ и протеинкиназу. Эпителильные клетки дистальных протоков вырабатывают обогащенный секрет, модифицир</w:t>
      </w:r>
      <w:r>
        <w:rPr>
          <w:sz w:val="28"/>
          <w:szCs w:val="28"/>
          <w:lang w:val="ru-RU"/>
        </w:rPr>
        <w:t>ующий состав канальцевой желчи, - так называемый дуктулярный ток желчи.</w:t>
      </w:r>
    </w:p>
    <w:p w14:paraId="2CB173A6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Давление в желчных протоках, при котором происходит секреция желчи составляет 15-25 см вод. ст. Повышение давления до 35 см вод. ст. ведет к </w:t>
      </w:r>
      <w:r>
        <w:rPr>
          <w:sz w:val="28"/>
          <w:szCs w:val="28"/>
          <w:lang w:val="ru-RU"/>
        </w:rPr>
        <w:lastRenderedPageBreak/>
        <w:t>подавлению секреции желчи, развитию желтухи</w:t>
      </w:r>
      <w:r>
        <w:rPr>
          <w:sz w:val="28"/>
          <w:szCs w:val="28"/>
          <w:lang w:val="ru-RU"/>
        </w:rPr>
        <w:t>.</w:t>
      </w:r>
    </w:p>
    <w:p w14:paraId="2EAE82B8" w14:textId="77777777" w:rsidR="00000000" w:rsidRDefault="003268E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7D99765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Холестаз и его формы</w:t>
      </w:r>
    </w:p>
    <w:p w14:paraId="7191F3A0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3C3DBC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холестазом понимают уменьшение или отсутствие поступления желчи в двенадцатиперстную кишку вследствие нарушения секреции желчи гепатоцитами или патологии любого участка желчевыводящих путей от билиарного полюса гепатоцита д</w:t>
      </w:r>
      <w:r>
        <w:rPr>
          <w:sz w:val="28"/>
          <w:szCs w:val="28"/>
          <w:lang w:val="ru-RU"/>
        </w:rPr>
        <w:t>о фатерова соска. При этом в связи с замедлением оттока желчи происходит накопление ее в гепатоцитах и желчных путях, уменьшение выделения воды и основных компонентов желчи (билирубина, желчных кислот) в кишечник.</w:t>
      </w:r>
    </w:p>
    <w:p w14:paraId="2D190B79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внутри- и внепеченочный холестаз</w:t>
      </w:r>
      <w:r>
        <w:rPr>
          <w:sz w:val="28"/>
          <w:szCs w:val="28"/>
          <w:lang w:val="ru-RU"/>
        </w:rPr>
        <w:t>. При внутрипеченочном холестазе выделяют внутриклеточную, внутриканальцевую и смешанную формы:</w:t>
      </w:r>
    </w:p>
    <w:p w14:paraId="34D9E0F2" w14:textId="77777777" w:rsidR="00000000" w:rsidRDefault="003268E0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Функциональный холестаз означает снижение канальцевого тока желчи, печеночной экскреции воды и органических анионов (билирубина, желчных кислот).</w:t>
      </w:r>
    </w:p>
    <w:p w14:paraId="25978267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Морфологич</w:t>
      </w:r>
      <w:r>
        <w:rPr>
          <w:sz w:val="28"/>
          <w:szCs w:val="28"/>
          <w:lang w:val="ru-RU"/>
        </w:rPr>
        <w:t>еский холестаз представляет собой накопление компонентов желчи в гепатоцитах, желчных протоках.</w:t>
      </w:r>
    </w:p>
    <w:p w14:paraId="40725EC4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Клинический холестаз означает задержку в крови компонентов, в норме экскретируемых в желчь. Клиническими признаками холестаза чаще являются кожный зуд, желтух</w:t>
      </w:r>
      <w:r>
        <w:rPr>
          <w:sz w:val="28"/>
          <w:szCs w:val="28"/>
          <w:lang w:val="ru-RU"/>
        </w:rPr>
        <w:t xml:space="preserve">а, повышение активности щелочной фосфатазы, </w:t>
      </w:r>
      <w:r>
        <w:rPr>
          <w:rFonts w:ascii="Times New Roman" w:hAnsi="Times New Roman" w:cs="Times New Roman"/>
          <w:sz w:val="28"/>
          <w:szCs w:val="28"/>
          <w:lang w:val="ru-RU"/>
        </w:rPr>
        <w:t>γ-</w:t>
      </w:r>
      <w:r>
        <w:rPr>
          <w:sz w:val="28"/>
          <w:szCs w:val="28"/>
          <w:lang w:val="ru-RU"/>
        </w:rPr>
        <w:t>глутамилтранспептидазы, концентрации билирубина и желчных кислот в сыворотке.</w:t>
      </w:r>
    </w:p>
    <w:p w14:paraId="7EAA6BA0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Внепеченочный холестаз развивается при механической обструкции жёлчных протоков, как правило, вне печени; в то же время обструкция п</w:t>
      </w:r>
      <w:r>
        <w:rPr>
          <w:sz w:val="28"/>
          <w:szCs w:val="28"/>
          <w:lang w:val="ru-RU"/>
        </w:rPr>
        <w:t xml:space="preserve">ри холангиокарциноме ворот печени, прорастающей главные внутрипеченочные протоки, может быть также отнесена к этой группе. Наиболее частой причиной внепеченочного холестаза является камень общего желчного протока; другие </w:t>
      </w:r>
      <w:r>
        <w:rPr>
          <w:sz w:val="28"/>
          <w:szCs w:val="28"/>
          <w:lang w:val="ru-RU"/>
        </w:rPr>
        <w:lastRenderedPageBreak/>
        <w:t xml:space="preserve">причины включают рак поджелудочной </w:t>
      </w:r>
      <w:r>
        <w:rPr>
          <w:sz w:val="28"/>
          <w:szCs w:val="28"/>
          <w:lang w:val="ru-RU"/>
        </w:rPr>
        <w:t>железы и фатерова соска, доброкачественные стриктуры протоков и холангиокарциному. Эти заболевания часто вызывают острый холестаз.</w:t>
      </w:r>
    </w:p>
    <w:p w14:paraId="6AEFE4F0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Внутрипеченочный холестаз развивается при отсутствии обструкции магистральных жёлчных протоков (по данным холангиографии). Пр</w:t>
      </w:r>
      <w:r>
        <w:rPr>
          <w:sz w:val="28"/>
          <w:szCs w:val="28"/>
          <w:lang w:val="ru-RU"/>
        </w:rPr>
        <w:t>ичинами холестаза являются лекарства, холестатический гепатит, гормоны, первичный билиарный цирроз (ПБЦ), сепсис, аутоиммунные процессы. Первичный склерозирующий холангит (ПСХ) может сопровождаться развитием как вне-, так и внутрипеченочного холестаза в за</w:t>
      </w:r>
      <w:r>
        <w:rPr>
          <w:sz w:val="28"/>
          <w:szCs w:val="28"/>
          <w:lang w:val="ru-RU"/>
        </w:rPr>
        <w:t>висимости от локализации поражения и наличия стриктур общего жёлчного протока. Редкими причинами холестаза являются болезнь Байлера, доброкачественный рецидивирующий холестаз, лимфогранулематоз (болезнь Ходжкина) и амилоидоз. Внутрипеченочный холестаз може</w:t>
      </w:r>
      <w:r>
        <w:rPr>
          <w:sz w:val="28"/>
          <w:szCs w:val="28"/>
          <w:lang w:val="ru-RU"/>
        </w:rPr>
        <w:t>т быть острым (например, при воздействии лекарств) или хроническим (например, при ПБЦ, ПСХ).</w:t>
      </w:r>
    </w:p>
    <w:p w14:paraId="102EC94C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форм холестаза: парциальный характеризуется уменьшением объема секретируемой желчи; диссоцианный связан с задержкой только отдельных компонент</w:t>
      </w:r>
      <w:r>
        <w:rPr>
          <w:sz w:val="28"/>
          <w:szCs w:val="28"/>
          <w:lang w:val="ru-RU"/>
        </w:rPr>
        <w:t>ов желчи (на ранних стадиях первичного недеструктивного холангита в сыворотке крови повышается содержание только желчных кислот и активности щелочной фосфатазы, в то время как уровень билирубина, холестерина, фосфолипидов остается в норме); тотальный связа</w:t>
      </w:r>
      <w:r>
        <w:rPr>
          <w:sz w:val="28"/>
          <w:szCs w:val="28"/>
          <w:lang w:val="ru-RU"/>
        </w:rPr>
        <w:t>н с нарушением поступления желчи в двенадцатиперстную кишку.</w:t>
      </w:r>
    </w:p>
    <w:p w14:paraId="6DED10B2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A65D52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Этиология и патогенез холестаза</w:t>
      </w:r>
    </w:p>
    <w:p w14:paraId="1B56F8EB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9818F3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Внутрипеченочный холестаз. В его развитии важная роль отводится желчным кислотам, обладающим выраженными поверхностно-активными свойствами. Желчные кислоты вы</w:t>
      </w:r>
      <w:r>
        <w:rPr>
          <w:sz w:val="28"/>
          <w:szCs w:val="28"/>
          <w:lang w:val="ru-RU"/>
        </w:rPr>
        <w:t xml:space="preserve">зывают повреждение клеток печени и усиливают холестаз. Их токсичность зависит от степени липофильности (и, </w:t>
      </w:r>
      <w:r>
        <w:rPr>
          <w:sz w:val="28"/>
          <w:szCs w:val="28"/>
          <w:lang w:val="ru-RU"/>
        </w:rPr>
        <w:lastRenderedPageBreak/>
        <w:t>соответственно, гидрофобности). К гепатотоксичным желчным кислотам относят хенодезоксихолевую (первичную желчную кислоту), а также литохолевую и дезо</w:t>
      </w:r>
      <w:r>
        <w:rPr>
          <w:sz w:val="28"/>
          <w:szCs w:val="28"/>
          <w:lang w:val="ru-RU"/>
        </w:rPr>
        <w:t>ксихолевую кислоты (вторичные кислоты, образующиеся в кишечнике из первичных под действием бактерий). Под влиянием желчных кислот наблюдается повреждение мембран митохондрий, что приводит к уменьшению синтеза АТФ, повышению внутриклеточной концентрации Са2</w:t>
      </w:r>
      <w:r>
        <w:rPr>
          <w:sz w:val="28"/>
          <w:szCs w:val="28"/>
          <w:lang w:val="ru-RU"/>
        </w:rPr>
        <w:t>+, стимуляции кальцийзависимых гидролаз, повреждающих цитоскелет гепатоцита. Желчные кислоты вызывают апоптоз гепатоцитов, аберрантную экспрессию антигенов HLA I класса на гепатоцитах и HLA II класса на эпителиальных клетках желчных протоков, которая может</w:t>
      </w:r>
      <w:r>
        <w:rPr>
          <w:sz w:val="28"/>
          <w:szCs w:val="28"/>
          <w:lang w:val="ru-RU"/>
        </w:rPr>
        <w:t xml:space="preserve"> быть фактором развития аутоиммунных реакций против гепатоцитов и желчных протоков.</w:t>
      </w:r>
    </w:p>
    <w:p w14:paraId="50020A5A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внутрипеченочного холестаза характерны поступление в кровь, а следовательно, и в ткани различных компонентов желчи, преимущественно желчных кислот, и их дефицит или отс</w:t>
      </w:r>
      <w:r>
        <w:rPr>
          <w:sz w:val="28"/>
          <w:szCs w:val="28"/>
          <w:lang w:val="ru-RU"/>
        </w:rPr>
        <w:t>утствие в просвете двенадцатиперстной кишки и других отделах кишечника.</w:t>
      </w:r>
    </w:p>
    <w:p w14:paraId="79540412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Синдром холестаза встречается при различных состояниях, которые могут быть объединены в 2 большие группы:</w:t>
      </w:r>
    </w:p>
    <w:p w14:paraId="272D1D87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Нарушение образования желчи:</w:t>
      </w:r>
    </w:p>
    <w:p w14:paraId="08D2889B" w14:textId="77777777" w:rsidR="00000000" w:rsidRDefault="003268E0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Вирусные поражения печени.</w:t>
      </w:r>
    </w:p>
    <w:p w14:paraId="0FCF5D81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Алкогольные пор</w:t>
      </w:r>
      <w:r>
        <w:rPr>
          <w:sz w:val="28"/>
          <w:szCs w:val="28"/>
          <w:lang w:val="ru-RU"/>
        </w:rPr>
        <w:t>ажения печени.</w:t>
      </w:r>
    </w:p>
    <w:p w14:paraId="2142E45F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Лекарственные поражения печени.</w:t>
      </w:r>
    </w:p>
    <w:p w14:paraId="1E3FE76E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Токсические поражения печени.</w:t>
      </w:r>
    </w:p>
    <w:p w14:paraId="149E356A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Доброкачественный рецидивирующий холестаз.</w:t>
      </w:r>
    </w:p>
    <w:p w14:paraId="1473DDCE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Нарушение микроэкологии кишечника.</w:t>
      </w:r>
    </w:p>
    <w:p w14:paraId="3C10E773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Холестаз беременных.</w:t>
      </w:r>
    </w:p>
    <w:p w14:paraId="6F8C08C8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Эндотоксемии.</w:t>
      </w:r>
    </w:p>
    <w:p w14:paraId="6A39D0F9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Циррозы печени.</w:t>
      </w:r>
    </w:p>
    <w:p w14:paraId="4712C516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Бактериальные инфекции.</w:t>
      </w:r>
    </w:p>
    <w:p w14:paraId="361FB4A9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Нарушени</w:t>
      </w:r>
      <w:r>
        <w:rPr>
          <w:sz w:val="28"/>
          <w:szCs w:val="28"/>
          <w:lang w:val="ru-RU"/>
        </w:rPr>
        <w:t>е тока желчи:</w:t>
      </w:r>
    </w:p>
    <w:p w14:paraId="79627ECC" w14:textId="77777777" w:rsidR="00000000" w:rsidRDefault="003268E0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Первичный билиарный цирроз.</w:t>
      </w:r>
    </w:p>
    <w:p w14:paraId="52A75C48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Первичный склерозирующий холангит.</w:t>
      </w:r>
    </w:p>
    <w:p w14:paraId="798C1FE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Болезнь Кароли.</w:t>
      </w:r>
    </w:p>
    <w:p w14:paraId="0FAFDFE5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Саркоидоз.</w:t>
      </w:r>
    </w:p>
    <w:p w14:paraId="692D100F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Туберкулез.</w:t>
      </w:r>
    </w:p>
    <w:p w14:paraId="00CDEE5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Лимфогранулематоз.</w:t>
      </w:r>
    </w:p>
    <w:p w14:paraId="773C24E3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Билиарная атрезия.</w:t>
      </w:r>
    </w:p>
    <w:p w14:paraId="596010A6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Стриктура желчных путей</w:t>
      </w:r>
    </w:p>
    <w:p w14:paraId="556BA32B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Идиопатическая дуктопения.</w:t>
      </w:r>
    </w:p>
    <w:p w14:paraId="1D5F93EC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Паразитарные инвазии (лямблиоз,</w:t>
      </w:r>
      <w:r>
        <w:rPr>
          <w:sz w:val="28"/>
          <w:szCs w:val="28"/>
          <w:lang w:val="ru-RU"/>
        </w:rPr>
        <w:t xml:space="preserve"> аскаридоз)</w:t>
      </w:r>
    </w:p>
    <w:p w14:paraId="76BA7C67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Реакция отторжения трансплантата.</w:t>
      </w:r>
    </w:p>
    <w:p w14:paraId="6B437A0B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Гепатоцеллюлярный и каналикулярный холестаз могут быть обусловлены вирусным, алкогольным, лекарственным, токсическим поражением печени, застойной сердечной недостаточностью, эндогенными нарушениями (холестаз </w:t>
      </w:r>
      <w:r>
        <w:rPr>
          <w:sz w:val="28"/>
          <w:szCs w:val="28"/>
          <w:lang w:val="ru-RU"/>
        </w:rPr>
        <w:t xml:space="preserve">беременных, при муковисцидозе, </w:t>
      </w:r>
      <w:r>
        <w:rPr>
          <w:rFonts w:ascii="Times New Roman" w:hAnsi="Times New Roman" w:cs="Times New Roman"/>
          <w:sz w:val="28"/>
          <w:szCs w:val="28"/>
          <w:lang w:val="ru-RU"/>
        </w:rPr>
        <w:t>α1-</w:t>
      </w:r>
      <w:r>
        <w:rPr>
          <w:sz w:val="28"/>
          <w:szCs w:val="28"/>
          <w:lang w:val="ru-RU"/>
        </w:rPr>
        <w:t>антитрипсиновой недостаточности и др.). Экстралобулярный (дуктулярный) холестаз характерен для таких заболеваний, как первичный склерозирующий холангит и первичный билиарный цирроз печени.</w:t>
      </w:r>
    </w:p>
    <w:p w14:paraId="16ADF74D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гепатоцеллюлярном и каналику</w:t>
      </w:r>
      <w:r>
        <w:rPr>
          <w:sz w:val="28"/>
          <w:szCs w:val="28"/>
          <w:lang w:val="ru-RU"/>
        </w:rPr>
        <w:t>лярном холестазе преимущественно поражаются транспортные системы мембран, а при экстралобулярном - эпителий желчных протоков.</w:t>
      </w:r>
    </w:p>
    <w:p w14:paraId="2AF50FD4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6CFD1A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Патологическая анатомия печени и других органов</w:t>
      </w:r>
    </w:p>
    <w:p w14:paraId="6E36940D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DAAD1C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Морфологически печень при холестазе увеличена в размерах, зеленоватого цвета,</w:t>
      </w:r>
      <w:r>
        <w:rPr>
          <w:sz w:val="28"/>
          <w:szCs w:val="28"/>
          <w:lang w:val="ru-RU"/>
        </w:rPr>
        <w:t xml:space="preserve"> с закругленным краем. На поздних стадиях на ее поверхности видны узлы.</w:t>
      </w:r>
    </w:p>
    <w:p w14:paraId="662FE4B6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Прежде, чем перейти к микроскопии, для лучшего представления можно мысленно разделить ацинус (функциональная единица печени) на три зоны. Первая - непосредственно прилежащая к мельчайш</w:t>
      </w:r>
      <w:r>
        <w:rPr>
          <w:sz w:val="28"/>
          <w:szCs w:val="28"/>
          <w:lang w:val="ru-RU"/>
        </w:rPr>
        <w:t>им ветвям воротной вены и печеночной артерии. Это центральная часть ацинуса. Вторая - промежуточная зона - снабжается кровью хуже первой, но лучше третьей, периферической зоны, расположенной вблизи центральной вены. Третья зона - это периферическая зона, н</w:t>
      </w:r>
      <w:r>
        <w:rPr>
          <w:sz w:val="28"/>
          <w:szCs w:val="28"/>
          <w:lang w:val="ru-RU"/>
        </w:rPr>
        <w:t>аименее выгодная в отношении кровоснабжения.</w:t>
      </w:r>
    </w:p>
    <w:p w14:paraId="5665F647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световой микроскопии наблюдается билирубиностаз в гепатоцитах, клетках синусоидов, канальцах третьей зоны дольки. В портальных трактах (первая зона) наблюдаются пролиферация дуктул, наличие желчных тромбов, </w:t>
      </w:r>
      <w:r>
        <w:rPr>
          <w:sz w:val="28"/>
          <w:szCs w:val="28"/>
          <w:lang w:val="ru-RU"/>
        </w:rPr>
        <w:t>гепатоциты превращаются в клетки желчных протоков и формируют базальную мембрану. Обструкции желчных протоков способствует развитие фиброза. При холестазе могут образовываться тельца Мэллори. Микроциркуляторное русло печени и ее клеточные элементы подверга</w:t>
      </w:r>
      <w:r>
        <w:rPr>
          <w:sz w:val="28"/>
          <w:szCs w:val="28"/>
          <w:lang w:val="ru-RU"/>
        </w:rPr>
        <w:t>ются реактивным изменениям. Наблюдается набухание клеток выстилки синусоидов, их дистрофические изменения, наличие вакуолей, содержащих компоненты желчи или их метаболиты. При электронной микроскопии изменения желчных канальцев неспецифичны и включают дила</w:t>
      </w:r>
      <w:r>
        <w:rPr>
          <w:sz w:val="28"/>
          <w:szCs w:val="28"/>
          <w:lang w:val="ru-RU"/>
        </w:rPr>
        <w:t xml:space="preserve">тацию, отек, утолщение и извитость, потерю микроворсинок, вакуолизацию аппарата Гольджи, гипертрофию эндоплазматического ретикулума. В печени (гепатоциты, клетки Купфера, эпителий желчных протоков) наблюдается избыточное отложение меди и металлопротеинов, </w:t>
      </w:r>
      <w:r>
        <w:rPr>
          <w:sz w:val="28"/>
          <w:szCs w:val="28"/>
          <w:lang w:val="ru-RU"/>
        </w:rPr>
        <w:t>липофусцина, холестерина, других липидов. Изменения в биоптате печени на ранних стадиях холестаза могут отсутствовать.</w:t>
      </w:r>
    </w:p>
    <w:p w14:paraId="20A5EBAB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Микроскопические признаки холестаза в печени - глыбки билирубина в цитоплазме гепатоцитов и комки желчи (желчные тромбы) в просветax расш</w:t>
      </w:r>
      <w:r>
        <w:rPr>
          <w:sz w:val="28"/>
          <w:szCs w:val="28"/>
          <w:lang w:val="ru-RU"/>
        </w:rPr>
        <w:t xml:space="preserve">иренных желчных канальцев. Разрыв желчных канальцев ведет выходу желчи в межклеточное пространство с образованием "желчных озер". Морфологические признаки холестаза обычно более выражены в центральных </w:t>
      </w:r>
      <w:r>
        <w:rPr>
          <w:sz w:val="28"/>
          <w:szCs w:val="28"/>
          <w:lang w:val="ru-RU"/>
        </w:rPr>
        <w:lastRenderedPageBreak/>
        <w:t>зонах печеночной дольки. При длительных нарушениях желч</w:t>
      </w:r>
      <w:r>
        <w:rPr>
          <w:sz w:val="28"/>
          <w:szCs w:val="28"/>
          <w:lang w:val="ru-RU"/>
        </w:rPr>
        <w:t>евыделения эти изменения видны в интермедиарных и далее перипортальных зонах. Как уже отмечалось, выделяют три формы холестаза: внутриклеточную, внутриканальцевую и смешанную. В ранние сроки редко выражена та или иная форма холестаза. Внутриклеточный холес</w:t>
      </w:r>
      <w:r>
        <w:rPr>
          <w:sz w:val="28"/>
          <w:szCs w:val="28"/>
          <w:lang w:val="ru-RU"/>
        </w:rPr>
        <w:t>таз наблюдается при медикаментозном (аминозиновом) поражении, внутриканальцевый - при подпеченочной желтухе, смешанный - при вирусных поражениях печени.</w:t>
      </w:r>
    </w:p>
    <w:p w14:paraId="184ECBDA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Гидропическая и ацидофильная дистросфия в печени наблюдается уже на 7-й день. В редких случаях цитоплаз</w:t>
      </w:r>
      <w:r>
        <w:rPr>
          <w:sz w:val="28"/>
          <w:szCs w:val="28"/>
          <w:lang w:val="ru-RU"/>
        </w:rPr>
        <w:t>ма гепатоцитов, расположенная вокруг тромбированных желчных канальцев, плохо воспринимающих красители, выглядит сетчатой, содержит гранулы пигмента - "перистая" дегенерация гепатоцитов. Прогрессирующая дистрофия приводит к некротическим изменениям паренхим</w:t>
      </w:r>
      <w:r>
        <w:rPr>
          <w:sz w:val="28"/>
          <w:szCs w:val="28"/>
          <w:lang w:val="ru-RU"/>
        </w:rPr>
        <w:t>ы.</w:t>
      </w:r>
    </w:p>
    <w:p w14:paraId="21EF1DAC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 следующие виды некроза при холестазе:</w:t>
      </w:r>
    </w:p>
    <w:p w14:paraId="6D522127" w14:textId="77777777" w:rsidR="00000000" w:rsidRDefault="003268E0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Ш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фокальные некрозы гепатоцитов (снижена восприимчивость к окраске, исчезает ядро, гепатоциты замещаются лейкоцитами);</w:t>
      </w:r>
    </w:p>
    <w:p w14:paraId="02CED4ED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Ш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некробиоз группы гепатоцитов, находящейся в состоянии "перистой" дегенерации, заверша</w:t>
      </w:r>
      <w:r>
        <w:rPr>
          <w:sz w:val="28"/>
          <w:szCs w:val="28"/>
          <w:lang w:val="ru-RU"/>
        </w:rPr>
        <w:t>ется билиарным или ретикулярным (сетчатым) некрозом;</w:t>
      </w:r>
    </w:p>
    <w:p w14:paraId="53CB3009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Ш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центролобулярный зональный некроз гепатоцитов (обычно в секционных препаратах).</w:t>
      </w:r>
    </w:p>
    <w:p w14:paraId="34FE9BFE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Альтерация паренхимы обусловлена токсическим влиянием компонентов желчи, а также механическим давлением расширенных тромб</w:t>
      </w:r>
      <w:r>
        <w:rPr>
          <w:sz w:val="28"/>
          <w:szCs w:val="28"/>
          <w:lang w:val="ru-RU"/>
        </w:rPr>
        <w:t>ированных желчных канальцев. Застой желчи и некробиоз гепатоцитов сопровождаются воспалительными мезенхимально-клеточными реакциями (присоединяются не ранее 10-го дня застоя), затем происходят гиперплазия ретикулиновых волокон в дольке и разрастание соедин</w:t>
      </w:r>
      <w:r>
        <w:rPr>
          <w:sz w:val="28"/>
          <w:szCs w:val="28"/>
          <w:lang w:val="ru-RU"/>
        </w:rPr>
        <w:t xml:space="preserve">ительной ткани в портальном поле - начало формирования билиарного цирроза. Застой желчи также сопровождается </w:t>
      </w:r>
      <w:r>
        <w:rPr>
          <w:sz w:val="28"/>
          <w:szCs w:val="28"/>
          <w:lang w:val="ru-RU"/>
        </w:rPr>
        <w:lastRenderedPageBreak/>
        <w:t>пролиферацией холангиол. В ткани печени снижено содержание гликогена и РНК, увеличено количество липидов, имеет место положительная ШИК-реакция гли</w:t>
      </w:r>
      <w:r>
        <w:rPr>
          <w:sz w:val="28"/>
          <w:szCs w:val="28"/>
          <w:lang w:val="ru-RU"/>
        </w:rPr>
        <w:t>копротеинов, белка и его активных групп, снижена активность оксидоредуктаз и увеличена КФ и ЩФ. Расширен просвет канальцев от 1 до 8 мкм, на билиарном полюсе гепатоцита отсутствуют ворсинки, или они укорочены и принимают форму баллона или пузыря. Эктоплазм</w:t>
      </w:r>
      <w:r>
        <w:rPr>
          <w:sz w:val="28"/>
          <w:szCs w:val="28"/>
          <w:lang w:val="ru-RU"/>
        </w:rPr>
        <w:t>а преканальцевой зоны гепатоцита расширена, аппарат Гольджи увеличен в размерах, отмечается гиперплазия гладкой ЭПС. Число лизосом увеличено, они беспорядочно расположены в гепатоцитах (не только в перибилиарной зоне, но и у васкулярного полюса), а также в</w:t>
      </w:r>
      <w:r>
        <w:rPr>
          <w:sz w:val="28"/>
          <w:szCs w:val="28"/>
          <w:lang w:val="ru-RU"/>
        </w:rPr>
        <w:t>ыходят в пространство Диссе. Митохондрии имеют признаки дистрофических изменений. Место стыковки клеток в области желчных канальцев выглядит интактным. Ультраструктура измененной печени идентична при внутри и внепеченочном холестазе. Имеющиеся различия нос</w:t>
      </w:r>
      <w:r>
        <w:rPr>
          <w:sz w:val="28"/>
          <w:szCs w:val="28"/>
          <w:lang w:val="ru-RU"/>
        </w:rPr>
        <w:t>ят количественный характер: при внепеченочном холестазе они выражены более резко.</w:t>
      </w:r>
    </w:p>
    <w:p w14:paraId="26B33E22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Застой желчи в печени закономерно сопровождается пролиферацией холангиол (дуктулярная пролиферация). Пролиферирующие желчные ходы могут ничем не отличаться от обычных желчных</w:t>
      </w:r>
      <w:r>
        <w:rPr>
          <w:sz w:val="28"/>
          <w:szCs w:val="28"/>
          <w:lang w:val="ru-RU"/>
        </w:rPr>
        <w:t xml:space="preserve"> протоков. Иногда пролиферирующие желчные протоки не имеют четкого просвета, образованы двумя рядами овальных клеток с вытянутым ядром и базофильной цитоплазмой. Значительное число протоков в портальном поле говорит об их пролиферации. Изменения других орг</w:t>
      </w:r>
      <w:r>
        <w:rPr>
          <w:sz w:val="28"/>
          <w:szCs w:val="28"/>
          <w:lang w:val="ru-RU"/>
        </w:rPr>
        <w:t>анов. Селезёнка увеличена и уплотнена вследствие гиперплазии ретикулоэндотелиальной системы и увеличения числа мононуклеарных клеток. На поздней стадии цирроза печени развивается портальная гипертензия.</w:t>
      </w:r>
    </w:p>
    <w:p w14:paraId="4563768B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Содержимое кишечника объёмное и имеет жирный вид. При</w:t>
      </w:r>
      <w:r>
        <w:rPr>
          <w:sz w:val="28"/>
          <w:szCs w:val="28"/>
          <w:lang w:val="ru-RU"/>
        </w:rPr>
        <w:t xml:space="preserve"> тотальной обструкции жёлчных путей наблюдается обесцвечивание кала.</w:t>
      </w:r>
    </w:p>
    <w:p w14:paraId="13C78452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Почки отёчны, окрашены жёлчью. В дистальных канальцах и </w:t>
      </w:r>
      <w:r>
        <w:rPr>
          <w:sz w:val="28"/>
          <w:szCs w:val="28"/>
          <w:lang w:val="ru-RU"/>
        </w:rPr>
        <w:lastRenderedPageBreak/>
        <w:t>собирательных трубочках обнаруживаются цилиндры, содержащие билирубин. Цилиндры могут быть обильно инфильтрированы клетками, каналь</w:t>
      </w:r>
      <w:r>
        <w:rPr>
          <w:sz w:val="28"/>
          <w:szCs w:val="28"/>
          <w:lang w:val="ru-RU"/>
        </w:rPr>
        <w:t>цевый эпителий разрушен. Выражены отёк и воспалительная инфильтрация соединительной ткани. Формирования рубцов не наблюдается.</w:t>
      </w:r>
    </w:p>
    <w:p w14:paraId="682BFEC0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D8F818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Клинические проявления</w:t>
      </w:r>
    </w:p>
    <w:p w14:paraId="70B2A395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3A7681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холестазе избыточная концентрация компонентов желчи в печени и тканях организма вызывает печеноч</w:t>
      </w:r>
      <w:r>
        <w:rPr>
          <w:sz w:val="28"/>
          <w:szCs w:val="28"/>
          <w:lang w:val="ru-RU"/>
        </w:rPr>
        <w:t>ные и системные патологические процессы, обусловливающие соответствующие клинические и лабораторные проявления болезни.</w:t>
      </w:r>
    </w:p>
    <w:p w14:paraId="2DE0F194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формирования клинических симптомов лежат 3 фактора:</w:t>
      </w:r>
    </w:p>
    <w:p w14:paraId="29A095E1" w14:textId="77777777" w:rsidR="00000000" w:rsidRDefault="003268E0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ь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избыточное поступление желчи в кровь и ткани;</w:t>
      </w:r>
    </w:p>
    <w:p w14:paraId="10A2ADC9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ь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уменьшение количества ил</w:t>
      </w:r>
      <w:r>
        <w:rPr>
          <w:sz w:val="28"/>
          <w:szCs w:val="28"/>
          <w:lang w:val="ru-RU"/>
        </w:rPr>
        <w:t>и отсутствие желчи в кишечнике;</w:t>
      </w:r>
    </w:p>
    <w:p w14:paraId="4BF1B1B7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0"/>
          <w:szCs w:val="20"/>
          <w:lang w:val="ru-RU"/>
        </w:rPr>
        <w:t>ь</w:t>
      </w:r>
      <w:r>
        <w:rPr>
          <w:rFonts w:ascii="Wingdings" w:hAnsi="Wingdings" w:cs="Wingdings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воздействие компонентов желчи и ее токсических метаболитов на печеночные клетки и канальцы.</w:t>
      </w:r>
    </w:p>
    <w:p w14:paraId="123B8E14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Выраженность клинических симптомов внутрипеченочного холестаза зависит от основного заболевания, нарушения экскреторной функции ге</w:t>
      </w:r>
      <w:r>
        <w:rPr>
          <w:sz w:val="28"/>
          <w:szCs w:val="28"/>
          <w:lang w:val="ru-RU"/>
        </w:rPr>
        <w:t>патоцитов, печеночно-клеточной недостаточности. Ведущими клиническими проявлениями холестаза (острого и хронического) являются кожный зуд, нарушение переваривания и всасывания. При хроническом холестазе наблюдаются поражение костей (печеночная остеодистроф</w:t>
      </w:r>
      <w:r>
        <w:rPr>
          <w:sz w:val="28"/>
          <w:szCs w:val="28"/>
          <w:lang w:val="ru-RU"/>
        </w:rPr>
        <w:t>ия), отложения холестерина (ксантомы и ксантелазмы), пигментация кожи вследствие накопления меланина.</w:t>
      </w:r>
    </w:p>
    <w:p w14:paraId="11C64B84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отличие от гепатоцеллюлярного повреждения такие симптомы, как слабость и утомляемость, для холестаза нехарактерны. Печень увеличена с гладким краем, упл</w:t>
      </w:r>
      <w:r>
        <w:rPr>
          <w:sz w:val="28"/>
          <w:szCs w:val="28"/>
          <w:lang w:val="ru-RU"/>
        </w:rPr>
        <w:t>отнена, безболезненна. Спленомегалия при отсутствии билиарного цирроза, портальной гипертензии встречается нечасто.</w:t>
      </w:r>
    </w:p>
    <w:p w14:paraId="7F4BCDE8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патогенезе возникновения кожного зуда при холестазе помимо задержки желчных кислот обсуждают участие неизвестных к настоящему времени веще</w:t>
      </w:r>
      <w:r>
        <w:rPr>
          <w:sz w:val="28"/>
          <w:szCs w:val="28"/>
          <w:lang w:val="ru-RU"/>
        </w:rPr>
        <w:t>ств, которые синтезируются печенью и выделяются в желчь. В пользу этого свидетельствует спонтанное исчезновение зуда в ряде случаев в терминальных стадиях хронических холестатических заболеваний (печеночно-клеточной недостаточности). В эксперименте было по</w:t>
      </w:r>
      <w:r>
        <w:rPr>
          <w:sz w:val="28"/>
          <w:szCs w:val="28"/>
          <w:lang w:val="ru-RU"/>
        </w:rPr>
        <w:t>казано участие опиатной системы в появлении кожного зуда (у крыс при перевязке общего желчного протока увеличивалась выработка проэнкефалина пролиферирующим эпителием желчных протоков). В ряде случаев антагонисты опиатных рецепторов эффективны в лечении ко</w:t>
      </w:r>
      <w:r>
        <w:rPr>
          <w:sz w:val="28"/>
          <w:szCs w:val="28"/>
          <w:lang w:val="ru-RU"/>
        </w:rPr>
        <w:t>жного зуда у больных с синдромом холестаза.</w:t>
      </w:r>
    </w:p>
    <w:p w14:paraId="1A273E03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Стеаторея обусловлена недостаточным содержанием солей желчных кислот в просвете кишечника, необходимых для всасывания жиров и жирорастворимых витаминов A, D, Е, К, и соответствует выраженности желтухи. При этом о</w:t>
      </w:r>
      <w:r>
        <w:rPr>
          <w:sz w:val="28"/>
          <w:szCs w:val="28"/>
          <w:lang w:val="ru-RU"/>
        </w:rPr>
        <w:t>тсутствует адекватное мицеллярное растворение липидов. Нарушение всасывания витамина К может проявиться клинически уже на 3-ий день холестаза: геморрагические проявления являются следствием уменьшения синтеза К-зависимых факторов свертывания крови (II, VII</w:t>
      </w:r>
      <w:r>
        <w:rPr>
          <w:sz w:val="28"/>
          <w:szCs w:val="28"/>
          <w:lang w:val="ru-RU"/>
        </w:rPr>
        <w:t>, IX, X). Недостаток витамина А появляется позднее, при длительно существующем холестазе и проявляется снижением адаптации зрительного аппарата к сумеркам (гемералопия). Недостаток витамина Е клинически проявляется в основном у детей явлениями периферическ</w:t>
      </w:r>
      <w:r>
        <w:rPr>
          <w:sz w:val="28"/>
          <w:szCs w:val="28"/>
          <w:lang w:val="ru-RU"/>
        </w:rPr>
        <w:t>ой нейропатии, мозжечковой атаксии и дистрофии сетчатки.</w:t>
      </w:r>
    </w:p>
    <w:p w14:paraId="6E82AEF6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Дефицит витамина D является одним из звеньев печеночной остеодистрофии (остеопороз, остеомаляция) и проявляется тяжелым болевым синдромом в грудном или поясничном отделе позвоночника, спонтанными пер</w:t>
      </w:r>
      <w:r>
        <w:rPr>
          <w:sz w:val="28"/>
          <w:szCs w:val="28"/>
          <w:lang w:val="ru-RU"/>
        </w:rPr>
        <w:t xml:space="preserve">еломами при минимальных травмах. Изменения костной ткани усугубляются нарушением всасывания кальция (связывание кальция с жирами в просвете кишечника, образование кальциевых мыл). В возникновении остеопороза при внутрипеченочном холестазе, помимо дефицита </w:t>
      </w:r>
      <w:r>
        <w:rPr>
          <w:sz w:val="28"/>
          <w:szCs w:val="28"/>
          <w:lang w:val="ru-RU"/>
        </w:rPr>
        <w:t>витамина D, участвуют кальцитонин, паратгормон, гормон роста, половые гормоны, внешние факторы (обездвиженность, неполноценное питание, уменьшение мышечной массы), уменьшение пролиферации остеобластов под влиянием билирубина.</w:t>
      </w:r>
    </w:p>
    <w:p w14:paraId="267F0436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Желтуха при холестазе обусловл</w:t>
      </w:r>
      <w:r>
        <w:rPr>
          <w:sz w:val="28"/>
          <w:szCs w:val="28"/>
          <w:lang w:val="ru-RU"/>
        </w:rPr>
        <w:t>ена накоплением в сыворотке главным образом прямого (связанного) билирубина. Так, повышение уровня билирубина более 30-40 ммоль/л обычно сопровождается желтушностью склер, повышение более 50-60 ммоль/л - выраженной желтушностью кожных покровов, повышение б</w:t>
      </w:r>
      <w:r>
        <w:rPr>
          <w:sz w:val="28"/>
          <w:szCs w:val="28"/>
          <w:lang w:val="ru-RU"/>
        </w:rPr>
        <w:t>илирубина более 70-80 ммоль/л при отсутствии неврологических нарушений провоцирует кожный зуд. У пациентов с полинейропатией алкогольной этиологии или сахарным диабетом возможно появление зуда при более низких показателях билирубина. Выделение билирубина с</w:t>
      </w:r>
      <w:r>
        <w:rPr>
          <w:sz w:val="28"/>
          <w:szCs w:val="28"/>
          <w:lang w:val="ru-RU"/>
        </w:rPr>
        <w:t xml:space="preserve"> мочой изменяет ее цвет на более темный ("цвет темного пива"). Нарушение выделения желчи в кишечник приводит к тому, что стул не окрашивается билирубином и приобретает более светлый, глинистый оттенок (ахоличный стул), становится жидким.</w:t>
      </w:r>
    </w:p>
    <w:p w14:paraId="71D1545F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Маркерами хроничес</w:t>
      </w:r>
      <w:r>
        <w:rPr>
          <w:sz w:val="28"/>
          <w:szCs w:val="28"/>
          <w:lang w:val="ru-RU"/>
        </w:rPr>
        <w:t>кого холестаза являются ксантомы. Ксантомы - образования желтого цвета, обычно вокруг глаз. Они появляются при длительном повышении концентрации (более 3-х месяцев) общих липидов в сыворотке более 450 мг/100 мл (11,6 ммоль/л). Они могут исчезать при разреш</w:t>
      </w:r>
      <w:r>
        <w:rPr>
          <w:sz w:val="28"/>
          <w:szCs w:val="28"/>
          <w:lang w:val="ru-RU"/>
        </w:rPr>
        <w:t>ении обструкции или при развитии печеночно-клеточной недостаточности вследствие уменьшения синтеза холестерина печенью. Туберозные ксантомы (бугорки) появляются при длительном существовании гиперлипидемии на разгибательных поверхностях запястий, локтевых с</w:t>
      </w:r>
      <w:r>
        <w:rPr>
          <w:sz w:val="28"/>
          <w:szCs w:val="28"/>
          <w:lang w:val="ru-RU"/>
        </w:rPr>
        <w:t>гибах, лодыжках, коленях и на ягодицах. В ряде случаев ксантомы могут образовываться в костях, сухожильных влагалищах и периферических нервах. Иногда скопления ксантомных клеток обнаруживают в печени.</w:t>
      </w:r>
    </w:p>
    <w:p w14:paraId="069EA8AA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холестазе наблюдается нарушение обмена меди, способ</w:t>
      </w:r>
      <w:r>
        <w:rPr>
          <w:sz w:val="28"/>
          <w:szCs w:val="28"/>
          <w:lang w:val="ru-RU"/>
        </w:rPr>
        <w:t>ствующее процессам коллагеногенеза. У здорового человека около 80% всасываемой меди в кишечнике экскретируется с желчью и удаляется с калом.</w:t>
      </w:r>
    </w:p>
    <w:p w14:paraId="0FB947D2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холестазе медь накапливается в желчи в концентрациях, близких наблюдаемым при болезни Вильсона-Коновалова. В ря</w:t>
      </w:r>
      <w:r>
        <w:rPr>
          <w:sz w:val="28"/>
          <w:szCs w:val="28"/>
          <w:lang w:val="ru-RU"/>
        </w:rPr>
        <w:t>де случаев может обнаруживаться пигментное роговичное кольцо Кайзера-Флейшера. Медь в ткани печени накапливается в гепатоцитах, холангиоцитах, клетках системы мононуклеарных фагоцитов. Накопление меди при холестазе в отличие от болезни Вильсона не является</w:t>
      </w:r>
      <w:r>
        <w:rPr>
          <w:sz w:val="28"/>
          <w:szCs w:val="28"/>
          <w:lang w:val="ru-RU"/>
        </w:rPr>
        <w:t xml:space="preserve"> гепатотоксичным.</w:t>
      </w:r>
    </w:p>
    <w:p w14:paraId="5204F065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больных хроническим холестазом имеют место дегидратация, изменение деятельности сердечно-сосудистой системы. Нарушаются сосудистые реакции в ответ на артериальную гипотензию (вазоконстрикцию), наблюдаются повышенная кровоточивость, нару</w:t>
      </w:r>
      <w:r>
        <w:rPr>
          <w:sz w:val="28"/>
          <w:szCs w:val="28"/>
          <w:lang w:val="ru-RU"/>
        </w:rPr>
        <w:t>шение регенерации тканей, высокий риск развития сепсиса. Печеночная недостаточность присоединяется при длительности холестаза более 3-5 лет. В терминальной стадии развивается печеночная энцефалопатия. Длительный холестаз может осложняться образованием пигм</w:t>
      </w:r>
      <w:r>
        <w:rPr>
          <w:sz w:val="28"/>
          <w:szCs w:val="28"/>
          <w:lang w:val="ru-RU"/>
        </w:rPr>
        <w:t>ентных конкрементов в желчевыводящей системе, осложняющихся бактериальным холангитом. При формировании билиарного цирроза обнаруживаются признаки портальной гипертензии и печеночно-клеточной недостаточности.</w:t>
      </w:r>
    </w:p>
    <w:p w14:paraId="228739DF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можно обнаружить признаки хронически</w:t>
      </w:r>
      <w:r>
        <w:rPr>
          <w:sz w:val="28"/>
          <w:szCs w:val="28"/>
          <w:lang w:val="ru-RU"/>
        </w:rPr>
        <w:t>х заболеваний печени, например телеангиэктазии, пальмарную эритему, гинекомастию, контрактуру Дюпюитрена, увеличение заушных слюнных желез, атрофию яичек.</w:t>
      </w:r>
    </w:p>
    <w:p w14:paraId="38C3D80F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448C31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Диагностика</w:t>
      </w:r>
    </w:p>
    <w:p w14:paraId="7CC31E58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702169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Врач-клиницист должен опираться на следующее:</w:t>
      </w:r>
    </w:p>
    <w:p w14:paraId="3CBE9455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анамнез пациента</w:t>
      </w:r>
    </w:p>
    <w:p w14:paraId="764D5CE3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сборе анамнеза</w:t>
      </w:r>
      <w:r>
        <w:rPr>
          <w:sz w:val="28"/>
          <w:szCs w:val="28"/>
          <w:lang w:val="ru-RU"/>
        </w:rPr>
        <w:t xml:space="preserve"> целесообразно уточнять привычки употребления алкоголя и его количество, прием медикаментов по поводу всех заболеваний у пациента, употребление наркотиков, длительность возникновения симптоматики при ее наличии, связь с различными факторами. Должно насторо</w:t>
      </w:r>
      <w:r>
        <w:rPr>
          <w:sz w:val="28"/>
          <w:szCs w:val="28"/>
          <w:lang w:val="ru-RU"/>
        </w:rPr>
        <w:t>жить совместное проживание с человеком, у которого наблюдались эпизоды желтухи.</w:t>
      </w:r>
    </w:p>
    <w:p w14:paraId="10F172C5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Анамнестические данные не являются специфичными, однако могут помочь в уточнении диагноза. Так, например, желтушность с одновременной резкой болью в правом подреберье, связанна</w:t>
      </w:r>
      <w:r>
        <w:rPr>
          <w:sz w:val="28"/>
          <w:szCs w:val="28"/>
          <w:lang w:val="ru-RU"/>
        </w:rPr>
        <w:t>я с лихорадкой или ознобом, может подтверждать приступ желчнокаменной болезни и холедохолитиаз или начинающийся холангит. Симптомы со стороны суставов, возникшие с эпизодом желтухи, а также миалгии позволяют думать о гепатите вирусной, аутоиммунной или мед</w:t>
      </w:r>
      <w:r>
        <w:rPr>
          <w:sz w:val="28"/>
          <w:szCs w:val="28"/>
          <w:lang w:val="ru-RU"/>
        </w:rPr>
        <w:t>икаментозной этиологии.</w:t>
      </w:r>
    </w:p>
    <w:p w14:paraId="19CC9E40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данные объективного обследования (свойственные проявления см. выше);</w:t>
      </w:r>
    </w:p>
    <w:p w14:paraId="59DFB6F2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данные лабораторных исследований</w:t>
      </w:r>
    </w:p>
    <w:p w14:paraId="767A3681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Необходимым является следующий минимум лабораторных показателей: общий билирубин с обязательным определением фракций прямого и</w:t>
      </w:r>
      <w:r>
        <w:rPr>
          <w:sz w:val="28"/>
          <w:szCs w:val="28"/>
          <w:lang w:val="ru-RU"/>
        </w:rPr>
        <w:t xml:space="preserve"> непрямого билирубина; трансаминазы - аланинаминотрансфераза (АЛТ) и аспартатаминотрансфераза (АСТ); щелочная фосфатаза (ЩФ); гамма-глутамилтранспептидаза (ГГТ); альбумин; протромбиновое время (ПВ); в ряде ситуаций - определение медикаментов в крови.</w:t>
      </w:r>
    </w:p>
    <w:p w14:paraId="4989F5D6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пац</w:t>
      </w:r>
      <w:r>
        <w:rPr>
          <w:sz w:val="28"/>
          <w:szCs w:val="28"/>
          <w:lang w:val="ru-RU"/>
        </w:rPr>
        <w:t>иентов с заболеваниями печени обычно наблюдается повышенный уровень трансаминаз - АСТ и АЛТ. При заболеваниях желчевыводящих путей и холестатических заболеваниях определяется повышение ЩФ и ГГТ. Уровень билирубина может быть повышенным при всех перечисленн</w:t>
      </w:r>
      <w:r>
        <w:rPr>
          <w:sz w:val="28"/>
          <w:szCs w:val="28"/>
          <w:lang w:val="ru-RU"/>
        </w:rPr>
        <w:t>ых состояниях и не служит определяющим при дифференциальной диагностике.</w:t>
      </w:r>
    </w:p>
    <w:p w14:paraId="4CA9001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альбумина сыворотки позволяет констатировать хронический процесс, такой как цирроз печени или карцинома. Концентрация альбумина, находящаяся в пределах нормальных значений, п</w:t>
      </w:r>
      <w:r>
        <w:rPr>
          <w:sz w:val="28"/>
          <w:szCs w:val="28"/>
          <w:lang w:val="ru-RU"/>
        </w:rPr>
        <w:t>озволяет предполагать активный или острый процесс, например вирусный гепатит или холедохолитиаз.</w:t>
      </w:r>
    </w:p>
    <w:p w14:paraId="0A74402E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Удлинение ПВ может наблюдаться по причине недостаточности витамина К, мальабсорбции или значительной печеночно-клеточной недостаточности. Отсутствие эффекта от</w:t>
      </w:r>
      <w:r>
        <w:rPr>
          <w:sz w:val="28"/>
          <w:szCs w:val="28"/>
          <w:lang w:val="ru-RU"/>
        </w:rPr>
        <w:t xml:space="preserve"> парентерального введения витамина К в виде изменения ПВ предполагает печеночную недостаточность. При подозрении на гепатоцеллюлярную карциному необходима серологическая диагностика гепатитов, определение церулоплазмина у пациентов старше 40 лет (болезнь В</w:t>
      </w:r>
      <w:r>
        <w:rPr>
          <w:sz w:val="28"/>
          <w:szCs w:val="28"/>
          <w:lang w:val="ru-RU"/>
        </w:rPr>
        <w:t>ильсона - Коновалова?), контроль содержания железа (гемохроматоз?) - как основных состояний, имеющих прогноз развития первичного рака печени.</w:t>
      </w:r>
    </w:p>
    <w:p w14:paraId="28CEDA7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этого в периферической крови выявляются мишеневидные эритроциты (в них накапливается холестерин).</w:t>
      </w:r>
    </w:p>
    <w:p w14:paraId="229EB73B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подоз</w:t>
      </w:r>
      <w:r>
        <w:rPr>
          <w:sz w:val="28"/>
          <w:szCs w:val="28"/>
          <w:lang w:val="ru-RU"/>
        </w:rPr>
        <w:t>рении на аутоиммунную этиологию холестаза необходимо определение типичных аутоантител, таких как антинуклеарные антитела (ANA или NF), антитела к гладким мышечным клеткам (ASMA), антитела к микросомам почек и печени 1 типа (LKM1). При первичном билиарном ц</w:t>
      </w:r>
      <w:r>
        <w:rPr>
          <w:sz w:val="28"/>
          <w:szCs w:val="28"/>
          <w:lang w:val="ru-RU"/>
        </w:rPr>
        <w:t>иррозе определяются антимитохондриальные антитела (AMA) и общий уровень иммуноглобулинов IgM. Склерозирующий холангит обнаруживается у порядка 75% пациентов с воспалительными заболеваниями кишечника и не меньшего количества пациентов с заболеваниями поджел</w:t>
      </w:r>
      <w:r>
        <w:rPr>
          <w:sz w:val="28"/>
          <w:szCs w:val="28"/>
          <w:lang w:val="ru-RU"/>
        </w:rPr>
        <w:t>удочной железы.</w:t>
      </w:r>
    </w:p>
    <w:p w14:paraId="3DE82348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данные инструментальных исследований</w:t>
      </w:r>
    </w:p>
    <w:p w14:paraId="0D9E5AA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Алгоритм диагностического обследования предполагает в первую очередь выполнение УЗИ органов брюшной полости, позволяющее выявить характерный признак механической блокады желчных путей - надстенотическо</w:t>
      </w:r>
      <w:r>
        <w:rPr>
          <w:sz w:val="28"/>
          <w:szCs w:val="28"/>
          <w:lang w:val="ru-RU"/>
        </w:rPr>
        <w:t>е расширение желчных протоков (диаметр общего желчного протока более 6 мм) При выявлении расширения протоков целесообразно проведение холангиографии. Процедурой выбора является эндоскопическая ретроградная холангиография (ЭРХГ). При невозможности ретроград</w:t>
      </w:r>
      <w:r>
        <w:rPr>
          <w:sz w:val="28"/>
          <w:szCs w:val="28"/>
          <w:lang w:val="ru-RU"/>
        </w:rPr>
        <w:t>ного заполнения желчных путей используется чрескожная чреспеченочная холангиография (ЧЧХГ). В случае отсутствия признаков внепеченочной обтурации желчных протоков проводят биопсию печени. Данную процедуру можно выполнять только после исключения обструктивн</w:t>
      </w:r>
      <w:r>
        <w:rPr>
          <w:sz w:val="28"/>
          <w:szCs w:val="28"/>
          <w:lang w:val="ru-RU"/>
        </w:rPr>
        <w:t>ого внепеченочного холестаза (во избежание развития желчного перитонита). Выявить уровень поражения (внутри или внепеченочный) помогает также холесцинтиграфия с иминодиуксусной кислотой, меченной технецием. Перспективным является применение магнитнорезонан</w:t>
      </w:r>
      <w:r>
        <w:rPr>
          <w:sz w:val="28"/>
          <w:szCs w:val="28"/>
          <w:lang w:val="ru-RU"/>
        </w:rPr>
        <w:t>сной холангиографии (позволяет выявить этиологию холестаза).</w:t>
      </w:r>
    </w:p>
    <w:p w14:paraId="0F075AF5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3930A3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Лечение и прогноз</w:t>
      </w:r>
    </w:p>
    <w:p w14:paraId="350BA991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74FD0A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Лечение. Особенностью диеты при холестазе является ограничение количества нейтральных жиров до 40 г/сут, включение в питательный рацион растительных жиров, маргаринов, содер</w:t>
      </w:r>
      <w:r>
        <w:rPr>
          <w:sz w:val="28"/>
          <w:szCs w:val="28"/>
          <w:lang w:val="ru-RU"/>
        </w:rPr>
        <w:t>жащих триглицериды со средней длиной цепи (их всасывание происходит без участия желчных кислот) - диета №5 + снижение веса.</w:t>
      </w:r>
    </w:p>
    <w:p w14:paraId="721C288B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Этиотропное лечение показано при установлении причинного фактора. В зависимости от уровня развития внутрипеченочного холестаза показ</w:t>
      </w:r>
      <w:r>
        <w:rPr>
          <w:sz w:val="28"/>
          <w:szCs w:val="28"/>
          <w:lang w:val="ru-RU"/>
        </w:rPr>
        <w:t>ана патогенетическая терапия. При снижении проницаемости базолатеральной и/или каналикулярной мембраны, а также при ингибировании Na+,К+-АТФазы, других мембранных переносчиков показано использование гептрала - препарата, активное вещество которого (S-адеме</w:t>
      </w:r>
      <w:r>
        <w:rPr>
          <w:sz w:val="28"/>
          <w:szCs w:val="28"/>
          <w:lang w:val="ru-RU"/>
        </w:rPr>
        <w:t>тионин) входит в состав тканей и жидких сред организма и участвует в реакциях трансметилирования. Гептрал обладает антидепрессивной и гепатопротективной активностью, используется в течение 2 нед по 5-10 мл (400-800 мг) в/м или в/в, а в дальнейшем по 400 мг</w:t>
      </w:r>
      <w:r>
        <w:rPr>
          <w:sz w:val="28"/>
          <w:szCs w:val="28"/>
          <w:lang w:val="ru-RU"/>
        </w:rPr>
        <w:t xml:space="preserve"> 2-4 раза в день 1,5-2 мес. С этой же целью показаны антиоксиданты, метадоксил.</w:t>
      </w:r>
    </w:p>
    <w:p w14:paraId="3D4C5A6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Разрушение цитоскелета гепатоцитов, нарушение везикулярного транспорта требует применения гептрала, антиоксидантов, рифампицина (300-400 мг/сут 12 нед), в основе действия котор</w:t>
      </w:r>
      <w:r>
        <w:rPr>
          <w:sz w:val="28"/>
          <w:szCs w:val="28"/>
          <w:lang w:val="ru-RU"/>
        </w:rPr>
        <w:t>ого лежит индукция микросомальных ферментов печени или ингибирование захвата желчных кислот. Рифампицин оказывает также влияние на состав кислотной микрофлоры, участвующей в метаболизме желчных кислот, являющийся также индуктором микросомальных ферментов п</w:t>
      </w:r>
      <w:r>
        <w:rPr>
          <w:sz w:val="28"/>
          <w:szCs w:val="28"/>
          <w:lang w:val="ru-RU"/>
        </w:rPr>
        <w:t>ечени, применяют в дозе 50-150 мг/сут 12 нед.</w:t>
      </w:r>
    </w:p>
    <w:p w14:paraId="3533F4B6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состава желчных кислот, нарушение формирования мицелл желчи требует применения урсодезоксихолевой кислоты (УДХК) - препарат "Урсосан", что способствует уменьшению гидрофобных желчных кислот, предупреж</w:t>
      </w:r>
      <w:r>
        <w:rPr>
          <w:sz w:val="28"/>
          <w:szCs w:val="28"/>
          <w:lang w:val="ru-RU"/>
        </w:rPr>
        <w:t>дая тем самым токсический эффект на мембраны гепатоцитов, эпителий билиарных протоков, нормализуя антигены HLA. УДХК обладает желчегонным эффектом в результате холегепатической циркуляции на уровне внутрипеченочных желчных протоков - базолатеральная мембра</w:t>
      </w:r>
      <w:r>
        <w:rPr>
          <w:sz w:val="28"/>
          <w:szCs w:val="28"/>
          <w:lang w:val="ru-RU"/>
        </w:rPr>
        <w:t>на гепатоцита. Препарат используется по 10-15 мг/сут до разрешения холестаза, а при заболеваниях, сопровождающихся врожденным нарушением метаболизма желчных кислот, при ПБЦ, ПСХ - в течение длинного времени.</w:t>
      </w:r>
    </w:p>
    <w:p w14:paraId="253FA9CF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нарушении целостности каналикул (мембран, ми</w:t>
      </w:r>
      <w:r>
        <w:rPr>
          <w:sz w:val="28"/>
          <w:szCs w:val="28"/>
          <w:lang w:val="ru-RU"/>
        </w:rPr>
        <w:t>крофиламентов, клеточных соединений) показано использование гептрала, кортикостероидов.</w:t>
      </w:r>
    </w:p>
    <w:p w14:paraId="16622CD0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Нарушение целостности эпителия просветов и их проходимости нормализуется на фоне приема гептрала, урсодезоксихолевой кислоты, метотрексата в дозе 15 мг внутрь 1 раз в н</w:t>
      </w:r>
      <w:r>
        <w:rPr>
          <w:sz w:val="28"/>
          <w:szCs w:val="28"/>
          <w:lang w:val="ru-RU"/>
        </w:rPr>
        <w:t>еделю.</w:t>
      </w:r>
    </w:p>
    <w:p w14:paraId="4F5DED65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лечении кожного зуда доказана эффективность блокаторов опиатных рецепторов ЦНС: налмефен по 580 мг/сут, налоксон по 20 мг/сут в/в; блокаторов серотониновых рецепторов (ондансетрон 8 мг в/в). С целью связывания пруритогена в кишечнике используется </w:t>
      </w:r>
      <w:r>
        <w:rPr>
          <w:sz w:val="28"/>
          <w:szCs w:val="28"/>
          <w:lang w:val="ru-RU"/>
        </w:rPr>
        <w:t>холестирамин по 4 г до и после завтрака, 4 г после обеда и после ужина (12-16 г) от 1 мес до нескольких лет.</w:t>
      </w:r>
    </w:p>
    <w:p w14:paraId="6169209E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симптомах остеопороза целесообразен прием витамина D3 по 50 000 ME 3 раза в неделю или 100 000 ME в/м 1 раз в месяц в сочетании с препаратами </w:t>
      </w:r>
      <w:r>
        <w:rPr>
          <w:sz w:val="28"/>
          <w:szCs w:val="28"/>
          <w:lang w:val="ru-RU"/>
        </w:rPr>
        <w:t>кальция до 1,5 г/сут (глюконат кальция, кальций D3-никомед). При выраженных болях в костях назначают кальция глюконат в/в капельно 15 мг/кг в 500 мл 5% раствор глюкозы или декстрозы ежедневно в течение недели.</w:t>
      </w:r>
    </w:p>
    <w:p w14:paraId="191540F1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Больным показаны витамин А в дозе 100 000 ME 1</w:t>
      </w:r>
      <w:r>
        <w:rPr>
          <w:sz w:val="28"/>
          <w:szCs w:val="28"/>
          <w:lang w:val="ru-RU"/>
        </w:rPr>
        <w:t xml:space="preserve"> раз в месяц, витамин Е по 30 мг/сут в течение 10-20 дней. При геморрагических проявлениях назначается витамин К (викасол) по 10 мг 1 раз в сутки, курс лечения 5-10 дней, до ликвидации геморрагии, с последующим переходом на одну инъекцию. В ряде случаев бо</w:t>
      </w:r>
      <w:r>
        <w:rPr>
          <w:sz w:val="28"/>
          <w:szCs w:val="28"/>
          <w:lang w:val="ru-RU"/>
        </w:rPr>
        <w:t>льным показаны методы экстракорпоральной гемокоррекции: плазмаферез, лейкоцитаферез, криоплазмосорбция, ультрафиолетовое облучение крови.</w:t>
      </w:r>
    </w:p>
    <w:p w14:paraId="5F691479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нарушении пищеварения микрофлоры назначают: а) Панкреатин (липаза, амилаза); б) антибиотики (нифураксозид); в) про</w:t>
      </w:r>
      <w:r>
        <w:rPr>
          <w:sz w:val="28"/>
          <w:szCs w:val="28"/>
          <w:lang w:val="ru-RU"/>
        </w:rPr>
        <w:t>биотики, пребиотики.</w:t>
      </w:r>
    </w:p>
    <w:p w14:paraId="5D434544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для лечения внепеченочного холестаза используют хирургические методы.</w:t>
      </w:r>
    </w:p>
    <w:p w14:paraId="78C51D56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Прогноз. Функция печени при синдроме холестаза долгое время остается сохранной. Печеночно-клеточная недостаточность развивается довольно медленно (как пр</w:t>
      </w:r>
      <w:r>
        <w:rPr>
          <w:sz w:val="28"/>
          <w:szCs w:val="28"/>
          <w:lang w:val="ru-RU"/>
        </w:rPr>
        <w:t>авило, при длительности желтухи более 3 лет). В терминальной стадии развивается печеночная энцефалопатия.</w:t>
      </w:r>
    </w:p>
    <w:p w14:paraId="3D037211" w14:textId="77777777" w:rsidR="00000000" w:rsidRDefault="003268E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3BB989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649A1EC" w14:textId="77777777" w:rsidR="00000000" w:rsidRDefault="003268E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41D5BCD1" w14:textId="77777777" w:rsidR="0000000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B96ED9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Вахрушев Я.М. Внутренние болезни. - Ижевск, 2005 - 608 с.</w:t>
      </w:r>
    </w:p>
    <w:p w14:paraId="47DE5B44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Вахрушев Я.М. Лабораторные методы диагностики. - И</w:t>
      </w:r>
      <w:r>
        <w:rPr>
          <w:sz w:val="28"/>
          <w:szCs w:val="28"/>
          <w:lang w:val="ru-RU"/>
        </w:rPr>
        <w:t>жевск, 2002 - 140 с.</w:t>
      </w:r>
    </w:p>
    <w:p w14:paraId="386010C7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Вахрушев Я.М. От симптома к диагнозу. - Ижевск, 2006 - 330 с.</w:t>
      </w:r>
    </w:p>
    <w:p w14:paraId="58706A4C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Вялов С.С. Алгоритмы диагностики. Практическое руководство. М.: МЕДпресс-информ, 2012 - 128 с.</w:t>
      </w:r>
    </w:p>
    <w:p w14:paraId="6BAAD4CD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Вялов С.С. Гастроэнтерология. Практическое руководство. М.: МЕДпресс-инф</w:t>
      </w:r>
      <w:r>
        <w:rPr>
          <w:sz w:val="28"/>
          <w:szCs w:val="28"/>
          <w:lang w:val="ru-RU"/>
        </w:rPr>
        <w:t>орм, 2012 - 196 с.</w:t>
      </w:r>
    </w:p>
    <w:p w14:paraId="13B2AB98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Иваников И.О., Сюткин В.Е., Говорун В.М. Общая гепатология. - Москва: Масс-пресс, 2002 - 114 с.</w:t>
      </w:r>
    </w:p>
    <w:p w14:paraId="486DA815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Минушкин О.Н. Урсодеоксихолевая кислота (Урсосан) в практике терапевта и гастроэнтеролога. М., 2009 - 20 с.</w:t>
      </w:r>
    </w:p>
    <w:p w14:paraId="31D5FA82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Полунина Т.Е. Холестаз: пат</w:t>
      </w:r>
      <w:r>
        <w:rPr>
          <w:sz w:val="28"/>
          <w:szCs w:val="28"/>
          <w:lang w:val="ru-RU"/>
        </w:rPr>
        <w:t>офизиологические механизмы развития, диагностика и лечение // Эффективная фармакотерапия. Гастроэнтерология. 2012 - 1015 с.</w:t>
      </w:r>
    </w:p>
    <w:p w14:paraId="78F80EA3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Радченко В.Г., Шабров А.В., Зиновьева Е.Н. Основы клинической гепатологии. - Санкт-Петербург: Диалект, 2005 - 860 с.</w:t>
      </w:r>
    </w:p>
    <w:p w14:paraId="5F567302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Топчий Н.В.</w:t>
      </w:r>
      <w:r>
        <w:rPr>
          <w:sz w:val="28"/>
          <w:szCs w:val="28"/>
          <w:lang w:val="ru-RU"/>
        </w:rPr>
        <w:t>, Топорков А.С. Холелитиаз и билиарный сладж: современные методы диагностики и лечения // Эффективная фармакотерапия. Гастроэнтерология. 2011. №3. 36-44 с.</w:t>
      </w:r>
    </w:p>
    <w:p w14:paraId="1286EDDE" w14:textId="77777777" w:rsidR="00000000" w:rsidRDefault="003268E0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Beckh K. Differenzialdiagnose wichtiger leitsymptome // Koop I. Gastroenterologie compact. Alles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für station und weiterbildung. Stuttgart: Georg Thieme Verlag, 2002. S. 21-22.</w:t>
      </w:r>
    </w:p>
    <w:p w14:paraId="5D6024D4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Green R.M., Flamm S. AGA technical review on the evaluation of the liver chemistry tests // Gastroenterology. 2002. Vol. 123. №4. P. 1367-1384.</w:t>
      </w:r>
    </w:p>
    <w:p w14:paraId="4C71C849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Lankisch P.G., Lübbers H</w:t>
      </w:r>
      <w:r>
        <w:rPr>
          <w:rFonts w:ascii="Times New Roman" w:hAnsi="Times New Roman" w:cs="Times New Roman"/>
          <w:sz w:val="28"/>
          <w:szCs w:val="28"/>
          <w:lang w:val="ru-RU"/>
        </w:rPr>
        <w:t>., Mahlke R., Müller C.H. Gastroenterologie. Von symptom zur diagnose. Ein Leitfaden für Klinik und Praxis, 2009.</w:t>
      </w:r>
    </w:p>
    <w:p w14:paraId="441D683E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Pares A., Caballeria L., Rodes J. Excellent long-term survival in patients with primary biliary chirrosis and biochemical response to ursodeoxycholic acid // Gastroenterology. 2006. Vol. 130. №3. P. 715-720.</w:t>
      </w:r>
    </w:p>
    <w:p w14:paraId="3734F68E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Pratt D.S., Kaplan M.M. Evaluation of liver fu</w:t>
      </w:r>
      <w:r>
        <w:rPr>
          <w:sz w:val="28"/>
          <w:szCs w:val="28"/>
          <w:lang w:val="ru-RU"/>
        </w:rPr>
        <w:t>nction / Ed. by D.L. Kasper, A.S. Fauci, D.L. Longo, E. Braunwald, S.L. Hauser, J.L Jameson. Harrison's principles of internal medicine. 16th ed. NY: McGraw-Hill Medical Publishing Division, 2005. P. 1813-1816.</w:t>
      </w:r>
    </w:p>
    <w:p w14:paraId="05E36BDF" w14:textId="77777777" w:rsidR="00000000" w:rsidRDefault="003268E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Zollner G., Trauner M. Mechanisms of choles</w:t>
      </w:r>
      <w:r>
        <w:rPr>
          <w:sz w:val="28"/>
          <w:szCs w:val="28"/>
          <w:lang w:val="ru-RU"/>
        </w:rPr>
        <w:t>tasis // Clin. Liver Dis. 2008. Vol. 12. №1. P. 1-26.</w:t>
      </w:r>
    </w:p>
    <w:p w14:paraId="00AE0C07" w14:textId="77777777" w:rsidR="003268E0" w:rsidRDefault="003268E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3268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09"/>
    <w:rsid w:val="003268E0"/>
    <w:rsid w:val="009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8A9E2"/>
  <w14:defaultImageDpi w14:val="0"/>
  <w15:docId w15:val="{651AD916-C0D5-4111-B054-9712567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4986</Words>
  <Characters>28422</Characters>
  <Application>Microsoft Office Word</Application>
  <DocSecurity>0</DocSecurity>
  <Lines>236</Lines>
  <Paragraphs>66</Paragraphs>
  <ScaleCrop>false</ScaleCrop>
  <Company/>
  <LinksUpToDate>false</LinksUpToDate>
  <CharactersWithSpaces>33342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2024-12-09T08:48:00Z</dcterms:created>
  <dcterms:modified xsi:type="dcterms:W3CDTF">2024-12-09T08:48:00Z</dcterms:modified>
</cp:coreProperties>
</file>