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B276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14:paraId="6973534C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14:paraId="084F8353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14:paraId="6D6DAC2A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14:paraId="2372BD1F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14:paraId="03CE1D77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14:paraId="154D117C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14:paraId="48A47ED0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14:paraId="69A1D750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14:paraId="00CE0B88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14:paraId="7B9D105B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Реферат</w:t>
      </w:r>
    </w:p>
    <w:p w14:paraId="53897CDA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"Сравнительная характеристика эффективности гипотензивных препаратов у больных с гипертонической болезнью (ингибиторы АПФ, блокаторы рецепторов к ангиотензину, бета- блокаторы, блокаторы кальциевых каналов, диуретики)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"</w:t>
      </w:r>
    </w:p>
    <w:p w14:paraId="5C879E12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C80170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EC0AEA" w14:textId="77777777" w:rsidR="00000000" w:rsidRDefault="009025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br w:type="page"/>
      </w:r>
    </w:p>
    <w:p w14:paraId="426B9C0F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Актуальность и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сследования</w:t>
      </w:r>
    </w:p>
    <w:p w14:paraId="354EB840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FF500F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здравоохранении большое внимание уделяется заболеваниям, которые характеризуются широким распространением в популяции (Elliott W.J.,2007), возникновением в трудоспособном возрасте, значительным процентом инвалидизации и сме</w:t>
      </w:r>
      <w:r>
        <w:rPr>
          <w:rFonts w:ascii="Times New Roman CYR" w:hAnsi="Times New Roman CYR" w:cs="Times New Roman CYR"/>
          <w:sz w:val="28"/>
          <w:szCs w:val="28"/>
        </w:rPr>
        <w:t>ртности. Указанные характеристики в полной мере присущи такой патологии, как артериальная гипертензия.</w:t>
      </w:r>
    </w:p>
    <w:p w14:paraId="08AF1D01" w14:textId="77777777" w:rsidR="00000000" w:rsidRDefault="009025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ВОЗ (1999), артериальная гипертензия занимает первое место в мире среди всех причин острых нарушений мозгового кровообращения, а также вносит с</w:t>
      </w:r>
      <w:r>
        <w:rPr>
          <w:rFonts w:ascii="Times New Roman CYR" w:hAnsi="Times New Roman CYR" w:cs="Times New Roman CYR"/>
          <w:sz w:val="28"/>
          <w:szCs w:val="28"/>
        </w:rPr>
        <w:t>ущественный вклад в формирование ИБС - как хронических, так и острых форм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Braunwald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, 1997).</w:t>
      </w:r>
    </w:p>
    <w:p w14:paraId="40F862C4" w14:textId="77777777" w:rsidR="00000000" w:rsidRDefault="009025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значительном проценте случаев АГ сочетается с другой патологией: различными формами ишемической болезни сердца (Лупанов В.П., 2008), сахарным диабетом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типа </w:t>
      </w:r>
      <w:r>
        <w:rPr>
          <w:rFonts w:ascii="Times New Roman CYR" w:hAnsi="Times New Roman CYR" w:cs="Times New Roman CYR"/>
          <w:sz w:val="28"/>
          <w:szCs w:val="28"/>
        </w:rPr>
        <w:t>(Маколкин В.И., 2010), хронической бронхообструктивной патологией (Задионченко В.С., Адашева Т.В., Шилова Е.В. и соавт., 2010), что отражается на течении артериальной гипертензии и прогнозе.</w:t>
      </w:r>
    </w:p>
    <w:p w14:paraId="13F1C3E9" w14:textId="77777777" w:rsidR="00000000" w:rsidRDefault="009025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данным Министерства здравоохранения и социального развит</w:t>
      </w:r>
      <w:r>
        <w:rPr>
          <w:rFonts w:ascii="Times New Roman CYR" w:hAnsi="Times New Roman CYR" w:cs="Times New Roman CYR"/>
          <w:sz w:val="28"/>
          <w:szCs w:val="28"/>
        </w:rPr>
        <w:t>ия Российской Федерации, заболеваемость артериальной гипертензией в России в 2010 году составляла 4905,1 на 100 000 населения, что соответствует 6,9 миллионам больных.</w:t>
      </w:r>
    </w:p>
    <w:p w14:paraId="3CF578CB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накопленных на сегодняшний день данных доказательной медицины, своевременно н</w:t>
      </w:r>
      <w:r>
        <w:rPr>
          <w:rFonts w:ascii="Times New Roman CYR" w:hAnsi="Times New Roman CYR" w:cs="Times New Roman CYR"/>
          <w:sz w:val="28"/>
          <w:szCs w:val="28"/>
        </w:rPr>
        <w:t>ачатая рациональная медикаментозная терапия артериальной гипертензии позволяет предотвратить возникновение сердечно-сосудистых осложнений и смертность от них.</w:t>
      </w:r>
    </w:p>
    <w:p w14:paraId="3027D199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Фармакотерапия артериальной гипертензии находится в центре внимания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ведущих медицинских сообществ</w:t>
      </w:r>
      <w:r>
        <w:rPr>
          <w:rFonts w:ascii="Times New Roman CYR" w:hAnsi="Times New Roman CYR" w:cs="Times New Roman CYR"/>
          <w:sz w:val="28"/>
          <w:szCs w:val="28"/>
        </w:rPr>
        <w:t>. Современные принципы лечения артериальной гипертензии излагаются в рекомендациях, ведущими из которых являются рекомендации ВОЗ совместно с МОАГ (последний пересмотр в 2000 году), ЕОК (последний выпуск в 2008 году) и ОНК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JNC</w:t>
      </w:r>
      <w:r>
        <w:rPr>
          <w:rFonts w:ascii="Times New Roman CYR" w:hAnsi="Times New Roman CYR" w:cs="Times New Roman CYR"/>
          <w:sz w:val="28"/>
          <w:szCs w:val="28"/>
        </w:rPr>
        <w:t>), разрабатываемые в США (пос</w:t>
      </w:r>
      <w:r>
        <w:rPr>
          <w:rFonts w:ascii="Times New Roman CYR" w:hAnsi="Times New Roman CYR" w:cs="Times New Roman CYR"/>
          <w:sz w:val="28"/>
          <w:szCs w:val="28"/>
        </w:rPr>
        <w:t>ледний пересмотр в 2010 году). Кроме того, на основе вышеуказанных рекомендаций в ряде стран разрабатываются национальные рекомендации. В Российской Федерации это рекомендации ВНОК от 2011 года (второй пересмотр).</w:t>
      </w:r>
    </w:p>
    <w:p w14:paraId="02A0A9DC" w14:textId="77777777" w:rsidR="00000000" w:rsidRDefault="009025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артериальной гипертонии рекомендуе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тся проводить следующими группами препаратов: </w:t>
      </w:r>
      <w:r>
        <w:rPr>
          <w:rFonts w:ascii="Times New Roman" w:hAnsi="Times New Roman" w:cs="Times New Roman"/>
          <w:color w:val="000000"/>
          <w:sz w:val="28"/>
          <w:szCs w:val="28"/>
        </w:rPr>
        <w:t>β-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блокаторами, мочегонными, блокаторами медленных кальциевых каналов, ингибиторами ангиотензинпревращающего фермента, блокаторами рецепторов к ангиотензину-II. В последние годы этот ряд препаратов дополнился 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онистами имидазолиновых рецепторов, являющихся препаратами центрального действия, представителем этой группы является рилменидин.</w:t>
      </w:r>
    </w:p>
    <w:p w14:paraId="68A11724" w14:textId="77777777" w:rsidR="00000000" w:rsidRDefault="009025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не вызывает сомнений необходимость изучения эффективности и безопасности основных групп гипотензивных препаратов.</w:t>
      </w:r>
    </w:p>
    <w:p w14:paraId="07019F18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4410C1F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Цел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ь исследования</w:t>
      </w:r>
    </w:p>
    <w:p w14:paraId="2E7AE824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артериальный гипертензия блокатор гипотиазид</w:t>
      </w:r>
    </w:p>
    <w:p w14:paraId="3C286F9D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Оценить эффективность и безопасность лечения представителями основных классов гипотензивных препаратов </w:t>
      </w:r>
      <w:r>
        <w:rPr>
          <w:rFonts w:ascii="Times New Roman CYR" w:hAnsi="Times New Roman CYR" w:cs="Times New Roman CYR"/>
          <w:sz w:val="28"/>
          <w:szCs w:val="28"/>
        </w:rPr>
        <w:t>(ингибиторы АПФ, блокаторы рецепторов к ангиотензину, бета- блокаторы, блокаторы кальциевых к</w:t>
      </w:r>
      <w:r>
        <w:rPr>
          <w:rFonts w:ascii="Times New Roman CYR" w:hAnsi="Times New Roman CYR" w:cs="Times New Roman CYR"/>
          <w:sz w:val="28"/>
          <w:szCs w:val="28"/>
        </w:rPr>
        <w:t>аналов, диуретики).</w:t>
      </w:r>
    </w:p>
    <w:p w14:paraId="764EBF43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Ключевые слова: </w:t>
      </w:r>
      <w:r>
        <w:rPr>
          <w:rFonts w:ascii="Times New Roman CYR" w:hAnsi="Times New Roman CYR" w:cs="Times New Roman CYR"/>
          <w:sz w:val="28"/>
          <w:szCs w:val="28"/>
        </w:rPr>
        <w:t>гипертоническая болезнь, гипотензивная терапия, фармакоэффективность, мониторирование АД</w:t>
      </w:r>
    </w:p>
    <w:p w14:paraId="460C5664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5B0747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Материал и методы исследования</w:t>
      </w:r>
    </w:p>
    <w:p w14:paraId="59331D89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00FC72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работы использовались истории болезни ( работа с архивным материалом)</w:t>
      </w:r>
    </w:p>
    <w:p w14:paraId="55E15590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период с апреля по</w:t>
      </w:r>
      <w:r>
        <w:rPr>
          <w:rFonts w:ascii="Times New Roman CYR" w:hAnsi="Times New Roman CYR" w:cs="Times New Roman CYR"/>
          <w:sz w:val="28"/>
          <w:szCs w:val="28"/>
        </w:rPr>
        <w:t xml:space="preserve"> июнь 2013 года в кардиологическом отделение НУЗ "Дорожная клиническая больница на ст. Воронеж -1 ОАО "РЖД"" обследовано 108 больных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верифицированной АГ I-I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I стадии в возрасте от 25 до 70 лет.</w:t>
      </w:r>
    </w:p>
    <w:p w14:paraId="409C5F56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Критериями включения больных в исследование являлись: АГ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стадии в возрасте не старше 70 лет; критериями исключения: возраст старше 70 лет, больные с ИБС, перенесшие инфаркт миокарда и имеющие стенокардию напряжения выше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функционального класса, а также грубые нарушения ритма сердца (мерцательная аритмия, ат</w:t>
      </w:r>
      <w:r>
        <w:rPr>
          <w:rFonts w:ascii="Times New Roman CYR" w:hAnsi="Times New Roman CYR" w:cs="Times New Roman CYR"/>
          <w:sz w:val="28"/>
          <w:szCs w:val="28"/>
        </w:rPr>
        <w:t>риовентрикулярная блокада 2-3 степени, желудочковая экстрасистолия выше 1 класса по Лауну), больные с сахарным диабетом 2 типа, имеющие в анамнезе выраженный кетоацидоз, гипергликемическую кому и получающие инсулин.</w:t>
      </w:r>
    </w:p>
    <w:p w14:paraId="4A0240E8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380D5E1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Результаты исследования</w:t>
      </w:r>
    </w:p>
    <w:p w14:paraId="1099EB2A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DF563D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</w:t>
      </w:r>
      <w:r>
        <w:rPr>
          <w:rFonts w:ascii="Times New Roman CYR" w:hAnsi="Times New Roman CYR" w:cs="Times New Roman CYR"/>
          <w:sz w:val="28"/>
          <w:szCs w:val="28"/>
        </w:rPr>
        <w:t>и приняли участие 108 пациентов, которые были разделены на 5 рандомизированных групп. В первой группе, получавшей лизиноприл, наблюдались 33 пациента. Вторая группа, получавшая лозартан, состояла из 25 больных. 19 пациентов, получавших верапамил, составили</w:t>
      </w:r>
      <w:r>
        <w:rPr>
          <w:rFonts w:ascii="Times New Roman CYR" w:hAnsi="Times New Roman CYR" w:cs="Times New Roman CYR"/>
          <w:sz w:val="28"/>
          <w:szCs w:val="28"/>
        </w:rPr>
        <w:t xml:space="preserve"> третью группу, в четвертой группе (бетаксолол) - 22 пациента, в пятой( гипотиазид) - 9 пациентов.</w:t>
      </w:r>
    </w:p>
    <w:p w14:paraId="41FC53E7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больные лечились в стационаре с последующим амбулаторным наблюдением.</w:t>
      </w:r>
    </w:p>
    <w:p w14:paraId="082B9492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 об обследованных пациентах приведены в следующих таблицах.</w:t>
      </w:r>
    </w:p>
    <w:p w14:paraId="0AEF5BBE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B9F2C11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льных по полу и возрасту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1390"/>
      </w:tblGrid>
      <w:tr w:rsidR="00000000" w14:paraId="29DCDB55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49D0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Пол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8EE6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 М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</w:p>
        </w:tc>
      </w:tr>
      <w:tr w:rsidR="00000000" w14:paraId="1D8537EE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1430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 - 51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33C8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52,14±1,42</w:t>
            </w:r>
          </w:p>
        </w:tc>
      </w:tr>
      <w:tr w:rsidR="00000000" w14:paraId="09D3D83F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68C0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 - 57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4592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51,86±1,23</w:t>
            </w:r>
          </w:p>
        </w:tc>
      </w:tr>
      <w:tr w:rsidR="00000000" w14:paraId="353AB074" w14:textId="77777777">
        <w:tblPrEx>
          <w:tblCellMar>
            <w:top w:w="0" w:type="dxa"/>
            <w:bottom w:w="0" w:type="dxa"/>
          </w:tblCellMar>
        </w:tblPrEx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9313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- 108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FD7D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51,99±0,93</w:t>
            </w:r>
          </w:p>
        </w:tc>
      </w:tr>
    </w:tbl>
    <w:p w14:paraId="2790185A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02EFBD" w14:textId="77777777" w:rsidR="00000000" w:rsidRDefault="009025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1B40498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обследованного контингента по стадиям и степеням АГ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7"/>
        <w:gridCol w:w="2001"/>
        <w:gridCol w:w="1230"/>
        <w:gridCol w:w="2001"/>
      </w:tblGrid>
      <w:tr w:rsidR="00000000" w14:paraId="74CB4424" w14:textId="77777777">
        <w:tblPrEx>
          <w:tblCellMar>
            <w:top w:w="0" w:type="dxa"/>
            <w:bottom w:w="0" w:type="dxa"/>
          </w:tblCellMar>
        </w:tblPrEx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1A60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Стадия АГ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C8F1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больных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286E3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АГ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9B4B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больных</w:t>
            </w:r>
          </w:p>
        </w:tc>
      </w:tr>
      <w:tr w:rsidR="00000000" w14:paraId="3BED8AF5" w14:textId="77777777">
        <w:tblPrEx>
          <w:tblCellMar>
            <w:top w:w="0" w:type="dxa"/>
            <w:bottom w:w="0" w:type="dxa"/>
          </w:tblCellMar>
        </w:tblPrEx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0640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91C1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5E0C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D065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 w14:paraId="678771E0" w14:textId="77777777">
        <w:tblPrEx>
          <w:tblCellMar>
            <w:top w:w="0" w:type="dxa"/>
            <w:bottom w:w="0" w:type="dxa"/>
          </w:tblCellMar>
        </w:tblPrEx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B1CC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9BF4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0A601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16FB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</w:tr>
      <w:tr w:rsidR="00000000" w14:paraId="5F06793B" w14:textId="77777777">
        <w:tblPrEx>
          <w:tblCellMar>
            <w:top w:w="0" w:type="dxa"/>
            <w:bottom w:w="0" w:type="dxa"/>
          </w:tblCellMar>
        </w:tblPrEx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7E48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7D2D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0C33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ED40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</w:tbl>
    <w:p w14:paraId="1665A321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2FE288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Характеристика обследуемых групп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1363"/>
        <w:gridCol w:w="1226"/>
        <w:gridCol w:w="1251"/>
        <w:gridCol w:w="1302"/>
        <w:gridCol w:w="1317"/>
      </w:tblGrid>
      <w:tr w:rsidR="00000000" w14:paraId="14A80338" w14:textId="77777777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686D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0273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группа (лизиноприл)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3E259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группа (лозартан)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51D1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группа (верапамил)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7E76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группа (бетаксолол)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7646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группа (гипотиазид)</w:t>
            </w:r>
          </w:p>
        </w:tc>
      </w:tr>
      <w:tr w:rsidR="00000000" w14:paraId="46C59E6F" w14:textId="77777777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4022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возраст обследуемых, годы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0217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52±1,19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E680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51±2,61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948B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52±1,80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35C61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51±0,85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E4CE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52±1,96</w:t>
            </w:r>
          </w:p>
        </w:tc>
      </w:tr>
      <w:tr w:rsidR="00000000" w14:paraId="27913160" w14:textId="77777777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DBDF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Среднее АД до лечения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САД, мм рт.ст. ДАД, мм рт.ст.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C1CB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172,67±3,27 104,10±1,32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6309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163,33±2,82 104,33±1,51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2564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162,47±4,11 101,47±2,27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2DFF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165,47±1,93 102,31±2,04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39BE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169,31±0,74 103,65±1,37</w:t>
            </w:r>
          </w:p>
        </w:tc>
      </w:tr>
    </w:tbl>
    <w:p w14:paraId="081FF364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C8E9B1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Анализ результатов терапии лизиноприлом</w:t>
      </w:r>
    </w:p>
    <w:p w14:paraId="52BA0524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Лизиноприл является гидрофильным ингибитором АПФ 2 по</w:t>
      </w:r>
      <w:r>
        <w:rPr>
          <w:rFonts w:ascii="Times New Roman CYR" w:hAnsi="Times New Roman CYR" w:cs="Times New Roman CYR"/>
          <w:sz w:val="28"/>
          <w:szCs w:val="28"/>
        </w:rPr>
        <w:t>коления, изначально фармакологически активен.</w:t>
      </w:r>
    </w:p>
    <w:p w14:paraId="456407C0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98A2A24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Динамика АД при лечении АГ лизиноприлом (М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783"/>
        <w:gridCol w:w="2091"/>
      </w:tblGrid>
      <w:tr w:rsidR="00000000" w14:paraId="3FDEC8C3" w14:textId="7777777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754E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FD17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лечения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(n=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)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12755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Через 2 месяца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38)</w:t>
            </w:r>
          </w:p>
        </w:tc>
      </w:tr>
      <w:tr w:rsidR="00000000" w14:paraId="2730929B" w14:textId="7777777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B55B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САД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26011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172,67±3,27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3742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136,13±3,23***</w:t>
            </w:r>
          </w:p>
        </w:tc>
      </w:tr>
      <w:tr w:rsidR="00000000" w14:paraId="1FAA3A24" w14:textId="77777777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FD8F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ДАД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01BB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104,10±1,32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5846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86,58±1,16***</w:t>
            </w:r>
          </w:p>
        </w:tc>
      </w:tr>
    </w:tbl>
    <w:p w14:paraId="60854035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72FD15E1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Возникновение осложнений и побочные явления при лечении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лизиноприлом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1"/>
        <w:gridCol w:w="1526"/>
      </w:tblGrid>
      <w:tr w:rsidR="00000000" w14:paraId="65841015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D56C4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Виды осложнений и побочных явлений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8B20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больных</w:t>
            </w:r>
          </w:p>
        </w:tc>
      </w:tr>
      <w:tr w:rsidR="00000000" w14:paraId="2F3EB2C6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DE15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Появление кашля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870B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73221DDA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D207D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Ангионевротический отек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049E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367D34E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2928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Другие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D232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14:paraId="71223D03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498B88A9" w14:textId="77777777" w:rsidR="00000000" w:rsidRDefault="009025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09069CE1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Динамика качества жизни у больных АГ в процессе лечения лизиноприлом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1104"/>
      </w:tblGrid>
      <w:tr w:rsidR="00000000" w14:paraId="48C0FA74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2347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Варианты ответов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35D5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Частота,%</w:t>
            </w:r>
          </w:p>
        </w:tc>
      </w:tr>
      <w:tr w:rsidR="00000000" w14:paraId="4928EADC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1852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"Улучшилось"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D603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87,5</w:t>
            </w:r>
          </w:p>
        </w:tc>
      </w:tr>
      <w:tr w:rsidR="00000000" w14:paraId="7B184B76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D57C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"Не изменилось"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CE8B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38AE1754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EB12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"Затрудняюсь ответить"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FF76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</w:tr>
      <w:tr w:rsidR="00000000" w14:paraId="04D346FD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B39B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"Ухудшилось"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3FCBA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14:paraId="3856FC1A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124104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Анализ результатов терапии лозартаном</w:t>
      </w:r>
    </w:p>
    <w:p w14:paraId="635532E8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568EE33E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Динамика АД при лечении АГ лозартаном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783"/>
        <w:gridCol w:w="2091"/>
      </w:tblGrid>
      <w:tr w:rsidR="00000000" w14:paraId="183AB496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B01E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14CA3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лечения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=30)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5C59C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Через 2 месяца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=29)</w:t>
            </w:r>
          </w:p>
        </w:tc>
      </w:tr>
      <w:tr w:rsidR="00000000" w14:paraId="1DD4BABD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99D6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САД, мм рт.ст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7B2F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163,33±2,82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AF1D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137,17±2,32***</w:t>
            </w:r>
          </w:p>
        </w:tc>
      </w:tr>
      <w:tr w:rsidR="00000000" w14:paraId="453B9BAD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97EA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ДАД, мм рт.ст.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A8C6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104,33±1,51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99AE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87,33±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1,33***</w:t>
            </w:r>
          </w:p>
        </w:tc>
      </w:tr>
    </w:tbl>
    <w:p w14:paraId="1AD0123E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3B58988F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Возникновение осложнений и побочные явления при лечении лозартаном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1"/>
        <w:gridCol w:w="1526"/>
      </w:tblGrid>
      <w:tr w:rsidR="00000000" w14:paraId="1A09206A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7D17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Виды осложнений и побочных явлений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BEB5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больных</w:t>
            </w:r>
          </w:p>
        </w:tc>
      </w:tr>
      <w:tr w:rsidR="00000000" w14:paraId="3D289C46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4352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Появление кашля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7F33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4E3E84A6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ED9D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Ортостатические реакции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B851D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343A1FEC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A959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Судороги, миалгия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9B64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07EC9F40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7D59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Другие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864A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</w:tbl>
    <w:p w14:paraId="1BA60FFA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4CBFA65D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Динамика качества жизни у больных АГ в процессе ле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чения лозартаном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1104"/>
      </w:tblGrid>
      <w:tr w:rsidR="00000000" w14:paraId="4D8496C5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0EA1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Варианты ответов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3652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Частота,%</w:t>
            </w:r>
          </w:p>
        </w:tc>
      </w:tr>
      <w:tr w:rsidR="00000000" w14:paraId="563A97D6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D922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"Улучшилось"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D7D2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65,5</w:t>
            </w:r>
          </w:p>
        </w:tc>
      </w:tr>
      <w:tr w:rsidR="00000000" w14:paraId="6EF722B6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D306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"Не изменилось"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3E55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18,5</w:t>
            </w:r>
          </w:p>
        </w:tc>
      </w:tr>
      <w:tr w:rsidR="00000000" w14:paraId="62F75B28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B862C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"Затрудняюсь ответить"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08BE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11,5</w:t>
            </w:r>
          </w:p>
        </w:tc>
      </w:tr>
      <w:tr w:rsidR="00000000" w14:paraId="58A0114F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EA38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"Ухудшилось"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3444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</w:tr>
    </w:tbl>
    <w:p w14:paraId="0FC4E03D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DB4427" w14:textId="77777777" w:rsidR="00000000" w:rsidRDefault="009025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br w:type="page"/>
      </w:r>
    </w:p>
    <w:p w14:paraId="0CD2444B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Анализ результатов терапии верапамилом</w:t>
      </w:r>
    </w:p>
    <w:p w14:paraId="7992A698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0A0DFBA6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Динамика АД при лечении АГ верапамилом (М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783"/>
        <w:gridCol w:w="2091"/>
      </w:tblGrid>
      <w:tr w:rsidR="00000000" w14:paraId="1F1D2924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CE78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B028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лечения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=34)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AAD9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Через 2 месяца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=27)</w:t>
            </w:r>
          </w:p>
        </w:tc>
      </w:tr>
      <w:tr w:rsidR="00000000" w14:paraId="37C03FD1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0098B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мм рт.ст.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AED91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162,47±4,11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A5E0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134,31±2,33***</w:t>
            </w:r>
          </w:p>
        </w:tc>
      </w:tr>
      <w:tr w:rsidR="00000000" w14:paraId="03BADFC1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0CAA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ДАД, мм рт.ст.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CA7F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101,47±2,27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43D3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85,13±1,76***</w:t>
            </w:r>
          </w:p>
        </w:tc>
      </w:tr>
    </w:tbl>
    <w:p w14:paraId="3326AA62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6D633F13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Возникновение осложнений и побочные явления при лечении верапамилом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1"/>
        <w:gridCol w:w="1526"/>
      </w:tblGrid>
      <w:tr w:rsidR="00000000" w14:paraId="66042B38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B510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Виды осложнений и побочных явлений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F5B6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больных</w:t>
            </w:r>
          </w:p>
        </w:tc>
      </w:tr>
      <w:tr w:rsidR="00000000" w14:paraId="77C73429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F6F5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Выраженная брадикардия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F942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36652555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90B45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-блокада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3201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519B516F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06F8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ожная сыпь, зуд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630CF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4ABD9D49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002A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Другие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33A3B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</w:tbl>
    <w:p w14:paraId="6747C7AB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C3D645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Динамика качества жизни у больных АГ в процессе лечения верапамилом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1104"/>
      </w:tblGrid>
      <w:tr w:rsidR="00000000" w14:paraId="077EA33F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E52A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Варианты ответов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5CC3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Частота,%</w:t>
            </w:r>
          </w:p>
        </w:tc>
      </w:tr>
      <w:tr w:rsidR="00000000" w14:paraId="17C6F1D8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6BD9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"Улучшилось"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B3402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</w:tr>
      <w:tr w:rsidR="00000000" w14:paraId="0E755586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9906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"Не изменилось"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65CE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176E2D70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A64F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"Затрудняюсь ответить"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FA1E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</w:tr>
      <w:tr w:rsidR="00000000" w14:paraId="693A00AA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E1AC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"Ухудшилось"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8856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</w:tr>
    </w:tbl>
    <w:p w14:paraId="71386727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DA2481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Анализ результатов терапии бетаксололом</w:t>
      </w:r>
    </w:p>
    <w:p w14:paraId="1AB71A8B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7D820A61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Динам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ика АД при лечении АГ бетаксололом (М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783"/>
        <w:gridCol w:w="2091"/>
      </w:tblGrid>
      <w:tr w:rsidR="00000000" w14:paraId="10834530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1AD0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3C83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лечения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=34)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21BD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Через 2 месяца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=27)</w:t>
            </w:r>
          </w:p>
        </w:tc>
      </w:tr>
      <w:tr w:rsidR="00000000" w14:paraId="23E8B325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056D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мм рт.ст.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E8E9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165,47±1,93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202F9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133,34±2,13***</w:t>
            </w:r>
          </w:p>
        </w:tc>
      </w:tr>
      <w:tr w:rsidR="00000000" w14:paraId="78A962AE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5E1F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ДАД, мм рт.ст.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9046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102,31±2,04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8C12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83,47±1,76***</w:t>
            </w:r>
          </w:p>
        </w:tc>
      </w:tr>
    </w:tbl>
    <w:p w14:paraId="153BACBE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2D5EAE7F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Возникновение осложнений и побочные явления при лечении бетаксололом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1"/>
        <w:gridCol w:w="1526"/>
      </w:tblGrid>
      <w:tr w:rsidR="00000000" w14:paraId="16039653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FDD4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Виды осложнений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побочных явлений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70A1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больных</w:t>
            </w:r>
          </w:p>
        </w:tc>
      </w:tr>
      <w:tr w:rsidR="00000000" w14:paraId="03F5891B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AACB8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Брадикардия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DC06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5B928148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89C0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Астения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8CC1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CB46CF5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97B3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Кожная сыпь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6811F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352AB59A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E605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Артралгия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920C4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29A4E0E8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5A9D7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Другие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6F3B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14:paraId="35550025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F35972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Динамика качества жизни у больных АГ в процессе лечения бетаксололом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1104"/>
      </w:tblGrid>
      <w:tr w:rsidR="00000000" w14:paraId="4B4CF5F8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2143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Варианты ответов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DFAF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Частота,%</w:t>
            </w:r>
          </w:p>
        </w:tc>
      </w:tr>
      <w:tr w:rsidR="00000000" w14:paraId="657BD3DF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0A2D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"Улучшилось"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44D72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80,5</w:t>
            </w:r>
          </w:p>
        </w:tc>
      </w:tr>
      <w:tr w:rsidR="00000000" w14:paraId="178955B8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FA76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"Не изменилось"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62A6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</w:t>
            </w:r>
          </w:p>
        </w:tc>
      </w:tr>
      <w:tr w:rsidR="00000000" w14:paraId="715A5C94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3E67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"Затрудняюсь ответ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ить"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9EA1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5887131A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8EA8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"Ухудшилось"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844C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14:paraId="50F4AED3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E3C172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Анализ результатов терапии гипотиазидом</w:t>
      </w:r>
    </w:p>
    <w:p w14:paraId="1D8128BA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7F043A23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Динамика АД при лечении АГ гипотиазидом (М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+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783"/>
        <w:gridCol w:w="2091"/>
      </w:tblGrid>
      <w:tr w:rsidR="00000000" w14:paraId="2E13C385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575C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F4DFF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лечения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=34)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06DB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Через 2 месяца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=27)</w:t>
            </w:r>
          </w:p>
        </w:tc>
      </w:tr>
      <w:tr w:rsidR="00000000" w14:paraId="1B4B2D3A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957D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мм рт.ст.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C3E4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169,31±0,74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AF62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135,57±2,63***</w:t>
            </w:r>
          </w:p>
        </w:tc>
      </w:tr>
      <w:tr w:rsidR="00000000" w14:paraId="4FC0C0CF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2CFD4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ДАД, мм рт.ст.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BD5FA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103,65±1,37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A91F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84,14±1,92***</w:t>
            </w:r>
          </w:p>
        </w:tc>
      </w:tr>
    </w:tbl>
    <w:p w14:paraId="30B1A808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2A8804CA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Возникновение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осложнений и побочные явления при лечении гипотиазидом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1"/>
        <w:gridCol w:w="1526"/>
      </w:tblGrid>
      <w:tr w:rsidR="00000000" w14:paraId="49F92024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709B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Виды осложнений и побочных явлений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BF21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больных</w:t>
            </w:r>
          </w:p>
        </w:tc>
      </w:tr>
      <w:tr w:rsidR="00000000" w14:paraId="76EF5E12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E608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Аритмии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FC2C3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66C20CE0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8D153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Ортостатическая гипотензия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2F7F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A0D18F2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E363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Гипергликемия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2A07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39590BBF" w14:textId="77777777">
        <w:tblPrEx>
          <w:tblCellMar>
            <w:top w:w="0" w:type="dxa"/>
            <w:bottom w:w="0" w:type="dxa"/>
          </w:tblCellMar>
        </w:tblPrEx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E3EA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Другие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6658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14:paraId="282466B2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847902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Динамика качества жизни у больных АГ в процессе лечения гипотиазидом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1104"/>
      </w:tblGrid>
      <w:tr w:rsidR="00000000" w14:paraId="17B4EFB5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F9FF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Варианты отв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9549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Частота,%</w:t>
            </w:r>
          </w:p>
        </w:tc>
      </w:tr>
      <w:tr w:rsidR="00000000" w14:paraId="30B3E029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B299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"Улучшилось"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C41C4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70,5</w:t>
            </w:r>
          </w:p>
        </w:tc>
      </w:tr>
      <w:tr w:rsidR="00000000" w14:paraId="75384D2F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4435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"Не изменилось"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91BF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16,5</w:t>
            </w:r>
          </w:p>
        </w:tc>
      </w:tr>
      <w:tr w:rsidR="00000000" w14:paraId="6AF9F3E9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60D7F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"Затрудняюсь ответить"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79B4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9,5</w:t>
            </w:r>
          </w:p>
        </w:tc>
      </w:tr>
      <w:tr w:rsidR="00000000" w14:paraId="3D77969E" w14:textId="77777777">
        <w:tblPrEx>
          <w:tblCellMar>
            <w:top w:w="0" w:type="dxa"/>
            <w:bottom w:w="0" w:type="dxa"/>
          </w:tblCellMar>
        </w:tblPrEx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25DD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"Ухудшилось"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3845" w14:textId="77777777" w:rsidR="00000000" w:rsidRDefault="009025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</w:tr>
    </w:tbl>
    <w:p w14:paraId="2FDA064A" w14:textId="77777777" w:rsidR="00000000" w:rsidRDefault="009025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br w:type="page"/>
      </w:r>
    </w:p>
    <w:p w14:paraId="5A300505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Заключение</w:t>
      </w:r>
    </w:p>
    <w:p w14:paraId="7F3D7D3C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74FA60A1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Целью исследования - было оценить эффекты применения представителей 5 основных групп лекарственных препаратов, используемых для лечения 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пертонии (бета-блокатора, антагониста кальция, диуретика, блокаторы рецепторов к ангиотензину и ингибитора АПФ). Значимое снижение АД произошло во всех группах.</w:t>
      </w:r>
    </w:p>
    <w:p w14:paraId="4459E7D1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целом имеющиеся сегодня данные не позволяют четко судить о наличии истинных различий влияния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препаратов разных классов на риск сердечно - сосудистых осложнений и смертности у больных .С точки зрения влияния на суточный </w:t>
      </w:r>
      <w:r>
        <w:rPr>
          <w:rFonts w:ascii="Times New Roman CYR" w:hAnsi="Times New Roman CYR" w:cs="Times New Roman CYR"/>
          <w:sz w:val="28"/>
          <w:szCs w:val="28"/>
        </w:rPr>
        <w:t>ритм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АД антигипертензивный препарат должен отвечать следующим требованиям: отсутствие влияния на нормальный двухфазный ритм АД и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лучшение нарушенного суточного профиля, желательно снижение повышенной вариабельности АД, обеспечение его контроля в ранние утренние часы  Полный курс контролируемого лечения препаратами удалось завершить у 105 (94,7%) из 108 пациентов, начавших лечение, 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(5,3%) больных из исследования вследствие развития различных побочных реакций (из них 3 человека - на фоне терапии лозартаном).  После окончания лечения отмечено статистически достоверное снижение САД и ДАД. Так, в 1 группе САД снизилось на 15,9%, во 2 -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14,5%, в 3 группе - на 12,6%, в 4 - на 14,4%, в 5 - на 13,6%; ДАД сответственно на 13,6%, 11,3% , 12,5% 11,8%, и 12,1%.</w:t>
      </w:r>
    </w:p>
    <w:p w14:paraId="481F02FC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нашем исследовании на фоне улучшения соматического состояния выявлено достоверное повышение качества жизни, улучшение самочувствия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больных.</w:t>
      </w:r>
    </w:p>
    <w:p w14:paraId="68C25104" w14:textId="77777777" w:rsidR="00000000" w:rsidRDefault="009025A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Лизиноприл, Лозартан, Верапамил, Бетаксолол, Гипотиазид достаточно эффективно снижают систолическое и диастолическое артериальное давление.</w:t>
      </w:r>
    </w:p>
    <w:p w14:paraId="01AAEDA2" w14:textId="77777777" w:rsidR="00000000" w:rsidRDefault="009025A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Наименьшим количеством побочных эффектов среди изученных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лекарственных средств обладают ингибиторы анг</w:t>
      </w:r>
      <w:r>
        <w:rPr>
          <w:rFonts w:ascii="Times New Roman CYR" w:hAnsi="Times New Roman CYR" w:cs="Times New Roman CYR"/>
          <w:sz w:val="28"/>
          <w:szCs w:val="28"/>
        </w:rPr>
        <w:t>иотензинпревращающего фермента - Лизиноприл.</w:t>
      </w:r>
    </w:p>
    <w:p w14:paraId="156B17E7" w14:textId="77777777" w:rsidR="00000000" w:rsidRDefault="009025A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Среди изученных препаратов для лечения артериальной гипертензии чаще всего побочные эффекты возникают при приеме блокаторов рецепторов к ангиотензину -Лозартан.</w:t>
      </w:r>
    </w:p>
    <w:p w14:paraId="4880A74D" w14:textId="77777777" w:rsidR="00000000" w:rsidRDefault="009025A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Наиболее эффективными и безопасными препаратам</w:t>
      </w:r>
      <w:r>
        <w:rPr>
          <w:rFonts w:ascii="Times New Roman CYR" w:hAnsi="Times New Roman CYR" w:cs="Times New Roman CYR"/>
          <w:sz w:val="28"/>
          <w:szCs w:val="28"/>
        </w:rPr>
        <w:t>и для нормализации артериального давления являются ингибиторы АПФ.</w:t>
      </w:r>
    </w:p>
    <w:p w14:paraId="0A9F102A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3BD0E9" w14:textId="77777777" w:rsidR="00000000" w:rsidRDefault="009025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br w:type="page"/>
      </w:r>
    </w:p>
    <w:p w14:paraId="78CA3037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Список используемой литературы</w:t>
      </w:r>
    </w:p>
    <w:p w14:paraId="7FA8A94F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</w:pPr>
    </w:p>
    <w:p w14:paraId="04743B4E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Заславская Р.М., Комаров Ф.И., Шакирова А.Н. и др. Клиническая медицина. 2000; 78 (4): 62-6.</w:t>
      </w:r>
    </w:p>
    <w:p w14:paraId="7A13DFB2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Ивашкин В.Г., Кузнецов Е.Н. Современные принципы антигип</w:t>
      </w:r>
      <w:r>
        <w:rPr>
          <w:rFonts w:ascii="Times New Roman CYR" w:hAnsi="Times New Roman CYR" w:cs="Times New Roman CYR"/>
          <w:sz w:val="28"/>
          <w:szCs w:val="28"/>
        </w:rPr>
        <w:t>ертензивной терапии// Терапевтический архив, 2006, №1, с.59-75.</w:t>
      </w:r>
    </w:p>
    <w:p w14:paraId="6779B0FD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Лабезник Л.Б., Милюкова О.И. и др. Артериальная гипертония у пожилых// Врач, 2010, №7, с.25-37.</w:t>
      </w:r>
    </w:p>
    <w:p w14:paraId="4287C788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 Н.А., Моисеев В.С. Основы клинической диагностики внутренних болезней , 1997</w:t>
      </w:r>
    </w:p>
    <w:p w14:paraId="6DFE7C47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Небиери</w:t>
      </w:r>
      <w:r>
        <w:rPr>
          <w:rFonts w:ascii="Times New Roman CYR" w:hAnsi="Times New Roman CYR" w:cs="Times New Roman CYR"/>
          <w:sz w:val="28"/>
          <w:szCs w:val="28"/>
        </w:rPr>
        <w:t>дзе Д.В., Бритов А.Н., Апарина Т.В. и др. Кардиология. 2008; 39 (1): 14-8.</w:t>
      </w:r>
    </w:p>
    <w:p w14:paraId="56F2A1C2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Ольбинская Л.И., Боченков Ю.В. Экспериментальная и клиническая фармакология. 2005; 62 (2): 54-60.</w:t>
      </w:r>
    </w:p>
    <w:p w14:paraId="353473F5" w14:textId="77777777" w:rsidR="00000000" w:rsidRDefault="009025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. Тхостова Э.Б., Прошин А.Ю., Белоусов Ю.Б. Клиническая фармаколология и терапи</w:t>
      </w:r>
      <w:r>
        <w:rPr>
          <w:rFonts w:ascii="Times New Roman CYR" w:hAnsi="Times New Roman CYR" w:cs="Times New Roman CYR"/>
          <w:sz w:val="28"/>
          <w:szCs w:val="28"/>
        </w:rPr>
        <w:t>я.2006; 70 (1): 36-8.</w:t>
      </w:r>
    </w:p>
    <w:p w14:paraId="385147BC" w14:textId="77777777" w:rsidR="009025AD" w:rsidRDefault="009025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. Шустов С.Б., Барсуков А.В., Богатова Г.П., Конев А.В. Артериальная гипертензия. 2011; 6 (1): 65-70.</w:t>
      </w:r>
    </w:p>
    <w:sectPr w:rsidR="009025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28"/>
    <w:rsid w:val="009025AD"/>
    <w:rsid w:val="00A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20EFA"/>
  <w14:defaultImageDpi w14:val="0"/>
  <w15:docId w15:val="{E6B41CBB-1B0A-4D63-BC39-2BA69048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1657</Words>
  <Characters>9448</Characters>
  <Application>Microsoft Office Word</Application>
  <DocSecurity>0</DocSecurity>
  <Lines>78</Lines>
  <Paragraphs>22</Paragraphs>
  <ScaleCrop>false</ScaleCrop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2024-12-07T23:23:00Z</dcterms:created>
  <dcterms:modified xsi:type="dcterms:W3CDTF">2024-12-07T23:23:00Z</dcterms:modified>
</cp:coreProperties>
</file>