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E09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Областное государственное образовательное бюджетное учреждение среднего профессионального образования</w:t>
      </w:r>
    </w:p>
    <w:p w14:paraId="7C32297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Рославльский медицинский техникум</w:t>
      </w:r>
    </w:p>
    <w:p w14:paraId="2B6CC86A" w14:textId="77777777" w:rsidR="00000000" w:rsidRDefault="008B1348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06.03.01. «Фармация»</w:t>
      </w:r>
    </w:p>
    <w:p w14:paraId="075167CC" w14:textId="77777777" w:rsidR="00000000" w:rsidRDefault="008B1348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модуль ПМ.02. «Изготовление лекарственных форм и проведение обязате</w:t>
      </w:r>
      <w:r>
        <w:rPr>
          <w:rFonts w:ascii="Times New Roman CYR" w:hAnsi="Times New Roman CYR" w:cs="Times New Roman CYR"/>
          <w:sz w:val="28"/>
          <w:szCs w:val="28"/>
        </w:rPr>
        <w:t>льных видов внутриаптечного контроля»</w:t>
      </w:r>
    </w:p>
    <w:p w14:paraId="5907B60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012B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3B22A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ADBD5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9453D1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междисциплинарному курсу МДК 02.02</w:t>
      </w:r>
    </w:p>
    <w:p w14:paraId="3045AC0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«Контроль качества лекарственных средств»</w:t>
      </w:r>
    </w:p>
    <w:p w14:paraId="7BE5F22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3F88431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Стандартизация методов количественного определения лекарственных средств химическими методами</w:t>
      </w:r>
    </w:p>
    <w:p w14:paraId="6982EA1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5ACC7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63E5B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6FDB64" w14:textId="77777777" w:rsidR="00000000" w:rsidRDefault="008B1348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408398" w14:textId="77777777" w:rsidR="00000000" w:rsidRDefault="008B1348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</w:t>
      </w:r>
      <w:r>
        <w:rPr>
          <w:rFonts w:ascii="Times New Roman CYR" w:hAnsi="Times New Roman CYR" w:cs="Times New Roman CYR"/>
          <w:sz w:val="28"/>
          <w:szCs w:val="28"/>
        </w:rPr>
        <w:t>удентка: II курса</w:t>
      </w:r>
    </w:p>
    <w:p w14:paraId="2304FFDD" w14:textId="77777777" w:rsidR="00000000" w:rsidRDefault="008B1348">
      <w:pPr>
        <w:widowControl w:val="0"/>
        <w:tabs>
          <w:tab w:val="left" w:pos="993"/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Бах Александра Викторовна</w:t>
      </w:r>
    </w:p>
    <w:p w14:paraId="11D88A1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преподаватель</w:t>
      </w:r>
    </w:p>
    <w:p w14:paraId="3B37752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Вишневская Татьяна. Александровна</w:t>
      </w:r>
    </w:p>
    <w:p w14:paraId="59964FF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86A36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6824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2FAC2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EBA13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94A76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Рославль - 2015 год</w:t>
      </w:r>
    </w:p>
    <w:p w14:paraId="3EE6EDE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C4104A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55BF17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ABBD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5160D7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Внутриаптечный контроль качества лекарственных средств. Методы анализа</w:t>
      </w:r>
    </w:p>
    <w:p w14:paraId="6A10461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Общая характерист</w:t>
      </w:r>
      <w:r>
        <w:rPr>
          <w:rFonts w:ascii="Times New Roman CYR" w:hAnsi="Times New Roman CYR" w:cs="Times New Roman CYR"/>
          <w:sz w:val="28"/>
          <w:szCs w:val="28"/>
        </w:rPr>
        <w:t>ика контроля качества лекарственных средств</w:t>
      </w:r>
    </w:p>
    <w:p w14:paraId="0D5D6D2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Оценка качества лекарственных средств</w:t>
      </w:r>
    </w:p>
    <w:p w14:paraId="5431E6C8" w14:textId="77777777" w:rsidR="00000000" w:rsidRDefault="008B13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Методы количественного определения, стандартизация их</w:t>
      </w:r>
    </w:p>
    <w:p w14:paraId="196F708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Определение относительной и абсолютной ошибок количественного определения лекарственных средств</w:t>
      </w:r>
    </w:p>
    <w:p w14:paraId="633CDE2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Расче</w:t>
      </w:r>
      <w:r>
        <w:rPr>
          <w:rFonts w:ascii="Times New Roman CYR" w:hAnsi="Times New Roman CYR" w:cs="Times New Roman CYR"/>
          <w:sz w:val="28"/>
          <w:szCs w:val="28"/>
        </w:rPr>
        <w:t>ты в титриметрическом анализе</w:t>
      </w:r>
    </w:p>
    <w:p w14:paraId="31229831" w14:textId="77777777" w:rsidR="00000000" w:rsidRDefault="008B13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Определение абсолютной и относительной погрешностей</w:t>
      </w:r>
    </w:p>
    <w:p w14:paraId="1735617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5E9385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F237C8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E45B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4D65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50B50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03DC86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3ED33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фармацевтической науки и производства ежегодно синтезируется более 30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40 новых лекарственных препаратов. 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в мире зарегистрировано более 10 000 лекарственных веществ органической и неорганической природы. В связи с этим все более актуальна проблема их идентификации и определения в лекарственных формах.</w:t>
      </w:r>
    </w:p>
    <w:p w14:paraId="4E3ABC9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 рынок фармпрепаратов, попадаю</w:t>
      </w:r>
      <w:r>
        <w:rPr>
          <w:rFonts w:ascii="Times New Roman CYR" w:hAnsi="Times New Roman CYR" w:cs="Times New Roman CYR"/>
          <w:sz w:val="28"/>
          <w:szCs w:val="28"/>
        </w:rPr>
        <w:t>т целые партии фальсифицированных, просроченных, некондиционных препаратов, далеких от требований Государственной Фармакопеи.</w:t>
      </w:r>
    </w:p>
    <w:p w14:paraId="3E62485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показателей качества лекарственного средства является соответствие требованиям Государственной Фармакопеи по содер</w:t>
      </w:r>
      <w:r>
        <w:rPr>
          <w:rFonts w:ascii="Times New Roman CYR" w:hAnsi="Times New Roman CYR" w:cs="Times New Roman CYR"/>
          <w:sz w:val="28"/>
          <w:szCs w:val="28"/>
        </w:rPr>
        <w:t>жанию основного компонента. Для идентификации и количественного анализа фармпрепаратов привлекаются самые разнообразные методы. Это физические, химические, физико-химические и биологические методы. Наибольшей популярностью пользуются химические методы. К с</w:t>
      </w:r>
      <w:r>
        <w:rPr>
          <w:rFonts w:ascii="Times New Roman CYR" w:hAnsi="Times New Roman CYR" w:cs="Times New Roman CYR"/>
          <w:sz w:val="28"/>
          <w:szCs w:val="28"/>
        </w:rPr>
        <w:t>овременным методам количественного анализа относятся: фотоколориметрия, спектрофотометрия, тонкослойная хроматография, газо-жидкостная хроматография, высокоэффективная жидкостная хроматография, хромато-масс-спектрометрия, капиллярный электрофорез.</w:t>
      </w:r>
    </w:p>
    <w:p w14:paraId="5B7D4C9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Контролю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 лекарственных средств придается самое серьезное значение во всем мире, так как речь идет о жизни и здоровье миллионов людей. Основная специфика всей фармацевтической деятельности заключается именно в обеспечении эффективности, безопасности и конк</w:t>
      </w:r>
      <w:r>
        <w:rPr>
          <w:rFonts w:ascii="Times New Roman CYR" w:hAnsi="Times New Roman CYR" w:cs="Times New Roman CYR"/>
          <w:sz w:val="28"/>
          <w:szCs w:val="28"/>
        </w:rPr>
        <w:t>урентоспособности, изготовляемых и реализуемых лекарственных препаратов, что гарантируется главным образом их высоким качеством.</w:t>
      </w:r>
    </w:p>
    <w:p w14:paraId="70F08F7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результат анализа по тем или иным причинам имеет погрешность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определения. Исследователь всегда получает лишь приближенно</w:t>
      </w:r>
      <w:r>
        <w:rPr>
          <w:rFonts w:ascii="Times New Roman CYR" w:hAnsi="Times New Roman CYR" w:cs="Times New Roman CYR"/>
          <w:sz w:val="28"/>
          <w:szCs w:val="28"/>
        </w:rPr>
        <w:t>езначение определяемой величины. Поэтому завершающей стадией количественного анализа химического состава вещества любым методом является статистическая обработка результатов измерений.</w:t>
      </w:r>
    </w:p>
    <w:p w14:paraId="57BD2BD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определение абсолютной и относительной ошибок химических и физико</w:t>
      </w:r>
      <w:r>
        <w:rPr>
          <w:rFonts w:ascii="Times New Roman CYR" w:hAnsi="Times New Roman CYR" w:cs="Times New Roman CYR"/>
          <w:sz w:val="28"/>
          <w:szCs w:val="28"/>
        </w:rPr>
        <w:t>-химических методов количественной оценки качества лекарств, с целью определения возможности их использования в фармацевтическом анализе. Объект исследования: химические и физико-химические методы количественного анализалекарственных форм внутриаптечного и</w:t>
      </w:r>
      <w:r>
        <w:rPr>
          <w:rFonts w:ascii="Times New Roman CYR" w:hAnsi="Times New Roman CYR" w:cs="Times New Roman CYR"/>
          <w:sz w:val="28"/>
          <w:szCs w:val="28"/>
        </w:rPr>
        <w:t>зготовления.</w:t>
      </w:r>
    </w:p>
    <w:p w14:paraId="0F48908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стандартизация методов количественного определения лекарственных средств химическими методами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14:paraId="6DDD83A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66116E9E" w14:textId="77777777" w:rsidR="00000000" w:rsidRDefault="008B13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требования нормативно-правовой документации к внутриаптечному контролю качества;</w:t>
      </w:r>
    </w:p>
    <w:p w14:paraId="45CD9D75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химиче</w:t>
      </w:r>
      <w:r>
        <w:rPr>
          <w:rFonts w:ascii="Times New Roman CYR" w:hAnsi="Times New Roman CYR" w:cs="Times New Roman CYR"/>
          <w:sz w:val="28"/>
          <w:szCs w:val="28"/>
        </w:rPr>
        <w:t>ские методы количественного определения лекарственных веществ;</w:t>
      </w:r>
    </w:p>
    <w:p w14:paraId="7C1E6738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требования, предъявляемые к химическим методам анализа лекарственных средств, с точки зрения стандартизации их;</w:t>
      </w:r>
    </w:p>
    <w:p w14:paraId="356AC7C1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фармакопейные и альтернативные методы количественного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 для лекарственной формы внутриаптечного изготовления, произвести необходимые расчеты для титрования и рефрактометрии;</w:t>
      </w:r>
    </w:p>
    <w:p w14:paraId="5C7E0D0E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Рассчитать относительную и абсолютную погрешности химических и физико-химических методов количественного определения.</w:t>
      </w:r>
    </w:p>
    <w:p w14:paraId="6AC7B909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</w:t>
      </w:r>
      <w:r>
        <w:rPr>
          <w:rFonts w:ascii="Times New Roman CYR" w:hAnsi="Times New Roman CYR" w:cs="Times New Roman CYR"/>
          <w:sz w:val="28"/>
          <w:szCs w:val="28"/>
        </w:rPr>
        <w:t>тистической обработки экспериментальных данных, с целью получения вывода.</w:t>
      </w:r>
    </w:p>
    <w:p w14:paraId="0B127E2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аптека №18.</w:t>
      </w:r>
    </w:p>
    <w:p w14:paraId="5F7DE5E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работы: опытно-практический.</w:t>
      </w:r>
    </w:p>
    <w:p w14:paraId="7BE9729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исследования: изучение литературы, нормативно-правовой документации, химических методов фармацевтического анали</w:t>
      </w:r>
      <w:r>
        <w:rPr>
          <w:rFonts w:ascii="Times New Roman CYR" w:hAnsi="Times New Roman CYR" w:cs="Times New Roman CYR"/>
          <w:sz w:val="28"/>
          <w:szCs w:val="28"/>
        </w:rPr>
        <w:t>за: комплексонометрия, аргентометрия, перманганатометрия, рефрактометрия, йодометрия, алкалиметрия.</w:t>
      </w:r>
    </w:p>
    <w:p w14:paraId="45DDA9A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Внутриаптечный контроль качества лекарственных средств. Методы анализа</w:t>
      </w:r>
    </w:p>
    <w:p w14:paraId="63C2385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F774A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Общая характеристика контроля качества лекарственных средств</w:t>
      </w:r>
    </w:p>
    <w:p w14:paraId="2C434D3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5037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Контролю </w:t>
      </w:r>
      <w:r>
        <w:rPr>
          <w:rFonts w:ascii="Times New Roman CYR" w:hAnsi="Times New Roman CYR" w:cs="Times New Roman CYR"/>
          <w:sz w:val="28"/>
          <w:szCs w:val="28"/>
        </w:rPr>
        <w:t>качества лекарственных средств придается самое серьезное значение во всем мире, так как речь идет о жизни и здоровье миллионов людей. Основная специфика фармацевтической службы и всей фармацевтической деятельности заключается именно в обеспечении эффективн</w:t>
      </w:r>
      <w:r>
        <w:rPr>
          <w:rFonts w:ascii="Times New Roman CYR" w:hAnsi="Times New Roman CYR" w:cs="Times New Roman CYR"/>
          <w:sz w:val="28"/>
          <w:szCs w:val="28"/>
        </w:rPr>
        <w:t>ости, безопасности и конкурентоспособности, изготовляемых и реализуемых лекарственных препаратов, что гарантируется главным образом их высоким качеством.</w:t>
      </w:r>
    </w:p>
    <w:p w14:paraId="4E924AE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качеством лекарственных средств понимается соответствие образцов серийно производимых лекарственны</w:t>
      </w:r>
      <w:r>
        <w:rPr>
          <w:rFonts w:ascii="Times New Roman CYR" w:hAnsi="Times New Roman CYR" w:cs="Times New Roman CYR"/>
          <w:sz w:val="28"/>
          <w:szCs w:val="28"/>
        </w:rPr>
        <w:t>х средств, поступающих в систему распределения по физико-химическим, химическим, биологическим и визуальным характеристикам, стандарту, разработанному и утвержденному на момент регистрации препарата.</w:t>
      </w:r>
    </w:p>
    <w:p w14:paraId="5D4FC6D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Внутриаптечный контроль качества - это комплекс мероприя</w:t>
      </w:r>
      <w:r>
        <w:rPr>
          <w:rFonts w:ascii="Times New Roman CYR" w:hAnsi="Times New Roman CYR" w:cs="Times New Roman CYR"/>
          <w:sz w:val="28"/>
          <w:szCs w:val="28"/>
        </w:rPr>
        <w:t>тий, направленных на своевременное предупреждение и выявление ошибок, неточностей, возникающих при изготовлении, оформлении и отпуске лекарств. Предусмотрены следующие виды контроля: письменный, опросный, органолептический, физический, химический и контрол</w:t>
      </w:r>
      <w:r>
        <w:rPr>
          <w:rFonts w:ascii="Times New Roman CYR" w:hAnsi="Times New Roman CYR" w:cs="Times New Roman CYR"/>
          <w:sz w:val="28"/>
          <w:szCs w:val="28"/>
        </w:rPr>
        <w:t>ь при отпуске.</w:t>
      </w:r>
    </w:p>
    <w:p w14:paraId="588B56C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контроль заключается в определении подлинности (качественный анализ) и количественного содержания лекарственных средств, входящих в состав препаратов.</w:t>
      </w:r>
    </w:p>
    <w:p w14:paraId="748C1C9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22EC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638E18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Оценка качества лекарственных средств</w:t>
      </w:r>
    </w:p>
    <w:p w14:paraId="6F31E1F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5E73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лекарственных средств, и</w:t>
      </w:r>
      <w:r>
        <w:rPr>
          <w:rFonts w:ascii="Times New Roman CYR" w:hAnsi="Times New Roman CYR" w:cs="Times New Roman CYR"/>
          <w:sz w:val="28"/>
          <w:szCs w:val="28"/>
        </w:rPr>
        <w:t>зготовляемых в аптеках, устанавливается по комплексу показателей. Уровень качества лекарственных средств определяется в соответствии с требованиями, регламентированными Государственной Фармакопеей, действующими приказами и инструкциями</w:t>
      </w:r>
    </w:p>
    <w:p w14:paraId="48731A6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качества </w:t>
      </w:r>
      <w:r>
        <w:rPr>
          <w:rFonts w:ascii="Times New Roman CYR" w:hAnsi="Times New Roman CYR" w:cs="Times New Roman CYR"/>
          <w:sz w:val="28"/>
          <w:szCs w:val="28"/>
        </w:rPr>
        <w:t>лекарственных средств применяется два термина: “Удовлетворяет” (годная продукция) или “Не удовлетворяет” (брак) требованиям Государственной Фармакопеи, действующих приказов и инструкций.</w:t>
      </w:r>
    </w:p>
    <w:p w14:paraId="02C8552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качества, изготовленных лекарственных средств определяется ор</w:t>
      </w:r>
      <w:r>
        <w:rPr>
          <w:rFonts w:ascii="Times New Roman CYR" w:hAnsi="Times New Roman CYR" w:cs="Times New Roman CYR"/>
          <w:sz w:val="28"/>
          <w:szCs w:val="28"/>
        </w:rPr>
        <w:t>ганолептическими и измерительными методами.</w:t>
      </w:r>
    </w:p>
    <w:p w14:paraId="5A76B4E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Неудовлетворительность их качества устанавливается по следующим показателям:</w:t>
      </w:r>
    </w:p>
    <w:p w14:paraId="170784B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Неоднородность смешения порошков, мазей, суппозиториев.</w:t>
      </w:r>
    </w:p>
    <w:p w14:paraId="167B8686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Наличие механических включений.</w:t>
      </w:r>
    </w:p>
    <w:p w14:paraId="1BE489F0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прописи по подлинности:</w:t>
      </w:r>
    </w:p>
    <w:p w14:paraId="298C8C10" w14:textId="77777777" w:rsidR="00000000" w:rsidRDefault="008B1348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ошибочная замена одного лекарственного вещества другим, отсутствие прописанного или наличие непрописанного вещества.</w:t>
      </w:r>
    </w:p>
    <w:p w14:paraId="0FE60D6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замена лекарственных средств на аналогичные по фармакологическому действию без обозначения этой замены на требовании, рецепте (копии ре</w:t>
      </w:r>
      <w:r>
        <w:rPr>
          <w:rFonts w:ascii="Times New Roman CYR" w:hAnsi="Times New Roman CYR" w:cs="Times New Roman CYR"/>
          <w:sz w:val="28"/>
          <w:szCs w:val="28"/>
        </w:rPr>
        <w:t>цепта), этикетке.</w:t>
      </w:r>
    </w:p>
    <w:p w14:paraId="079D7FE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Отклонения от прописи по массе или объему:</w:t>
      </w:r>
    </w:p>
    <w:p w14:paraId="4040F6C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по общей массе (объему).</w:t>
      </w:r>
    </w:p>
    <w:p w14:paraId="1747B75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по массе отдельных доз и их количеству.</w:t>
      </w:r>
    </w:p>
    <w:p w14:paraId="35513AE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по массе навески отдельных лекарственных веществ.</w:t>
      </w:r>
    </w:p>
    <w:p w14:paraId="084E8A6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Несоответствие значений рН.</w:t>
      </w:r>
    </w:p>
    <w:p w14:paraId="481FCE35" w14:textId="77777777" w:rsidR="00000000" w:rsidRDefault="008B1348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Несоответств</w:t>
      </w:r>
      <w:r>
        <w:rPr>
          <w:rFonts w:ascii="Times New Roman CYR" w:hAnsi="Times New Roman CYR" w:cs="Times New Roman CYR"/>
          <w:sz w:val="28"/>
          <w:szCs w:val="28"/>
        </w:rPr>
        <w:t>ие требованиям стерильности.</w:t>
      </w:r>
    </w:p>
    <w:p w14:paraId="0736A3B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действующих правил оформления лекарственных средств предназначенных отпуску.</w:t>
      </w:r>
    </w:p>
    <w:p w14:paraId="563382D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Внутриаптечный контроль качества регламентируется МЗ РФ Приказом №305 от 16 октября 1997 г. «О нормах отклонений, допустимых при изготовл</w:t>
      </w:r>
      <w:r>
        <w:rPr>
          <w:rFonts w:ascii="Times New Roman CYR" w:hAnsi="Times New Roman CYR" w:cs="Times New Roman CYR"/>
          <w:sz w:val="28"/>
          <w:szCs w:val="28"/>
        </w:rPr>
        <w:t>ении лекарственных средств и фасовке промышленной продукции в аптеках».</w:t>
      </w:r>
    </w:p>
    <w:p w14:paraId="11303AE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качества лекарственных средств обуславливается качественным и количественным определением. Качественное определение заключается в обнаружении составных частей смесей неизвестно</w:t>
      </w:r>
      <w:r>
        <w:rPr>
          <w:rFonts w:ascii="Times New Roman CYR" w:hAnsi="Times New Roman CYR" w:cs="Times New Roman CYR"/>
          <w:sz w:val="28"/>
          <w:szCs w:val="28"/>
        </w:rPr>
        <w:t>го состава с помощью аналитических реакций. Основную часть общих реакций на подлинность составляют реакции открытия катионов и анионов, часто встречающихся в молекулах лекарственных веществ. Меньшую часть составляют реакции на функциональные группы, характ</w:t>
      </w:r>
      <w:r>
        <w:rPr>
          <w:rFonts w:ascii="Times New Roman CYR" w:hAnsi="Times New Roman CYR" w:cs="Times New Roman CYR"/>
          <w:sz w:val="28"/>
          <w:szCs w:val="28"/>
        </w:rPr>
        <w:t>ерные для органических соединений.</w:t>
      </w:r>
    </w:p>
    <w:p w14:paraId="0250182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обусловлено тем, что функциональные группы в молекулах органических соединений могут существенно влиять друг на друга, что может привести к значительному изменению эффекта реакции, характерного для данной группы. В от</w:t>
      </w:r>
      <w:r>
        <w:rPr>
          <w:rFonts w:ascii="Times New Roman CYR" w:hAnsi="Times New Roman CYR" w:cs="Times New Roman CYR"/>
          <w:sz w:val="28"/>
          <w:szCs w:val="28"/>
        </w:rPr>
        <w:t>личие от этого катионы и анионы в растворах ведут себя как термодинамически независимые частицы, поэтому природа остальных частиц, находящихся в растворе, как правило, мало влияет на эффект реакции, хотя и в данном случае возможны исключения. Чтобы открыть</w:t>
      </w:r>
      <w:r>
        <w:rPr>
          <w:rFonts w:ascii="Times New Roman CYR" w:hAnsi="Times New Roman CYR" w:cs="Times New Roman CYR"/>
          <w:sz w:val="28"/>
          <w:szCs w:val="28"/>
        </w:rPr>
        <w:t xml:space="preserve"> катионы или анионы, достаточно растворить анализируемое соединение в воде, если оно диссоциирует с образованием данных ионов, или подвергнуть предварительно минерализации, если оно не диссоциирует, или еще каким-либо специальным методом перевести тот или </w:t>
      </w:r>
      <w:r>
        <w:rPr>
          <w:rFonts w:ascii="Times New Roman CYR" w:hAnsi="Times New Roman CYR" w:cs="Times New Roman CYR"/>
          <w:sz w:val="28"/>
          <w:szCs w:val="28"/>
        </w:rPr>
        <w:t>иной атом или группу атомов в ионизированное.</w:t>
      </w:r>
    </w:p>
    <w:p w14:paraId="55BBED3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7DDF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Методы количественного определения, их стандартизация</w:t>
      </w:r>
    </w:p>
    <w:p w14:paraId="685A9FF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8E8F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количественного определения индивидуальных лекарственных веществ предпочтительнее использовать титриметрические методы. При этом особое внимание, </w:t>
      </w:r>
      <w:r>
        <w:rPr>
          <w:rFonts w:ascii="Times New Roman CYR" w:hAnsi="Times New Roman CYR" w:cs="Times New Roman CYR"/>
          <w:sz w:val="28"/>
          <w:szCs w:val="28"/>
        </w:rPr>
        <w:t>как правило, обращают на правильность и воспроизводимость метода, который может быть специфичным. По способу проведения титрования различают методы прямого и обратного титрования (табл. 1.1).</w:t>
      </w:r>
    </w:p>
    <w:p w14:paraId="0BCEBBE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A605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</w:t>
      </w:r>
    </w:p>
    <w:p w14:paraId="4A1F770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методов количественного определения л</w:t>
      </w:r>
      <w:r>
        <w:rPr>
          <w:rFonts w:ascii="Times New Roman CYR" w:hAnsi="Times New Roman CYR" w:cs="Times New Roman CYR"/>
          <w:sz w:val="28"/>
          <w:szCs w:val="28"/>
        </w:rPr>
        <w:t>екарственных веществ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2874"/>
        <w:gridCol w:w="2949"/>
        <w:gridCol w:w="2086"/>
      </w:tblGrid>
      <w:tr w:rsidR="00000000" w14:paraId="425B1448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E818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Физические Методы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A74D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Химические Методы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12DC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Физико-химические методы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4C40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Биологические методы</w:t>
            </w:r>
          </w:p>
        </w:tc>
      </w:tr>
      <w:tr w:rsidR="00000000" w14:paraId="12DFE5B0" w14:textId="77777777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F0B0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Определение плотности 2. Определение температуры кипения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644F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Гравиметрия 2. Титриметрические методы: - осадительное титрование - кислотно-основное 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трование - окислительно-восстановительное титрование - комплексонометрия - нитритометрия 3. Элементный анализ 4. Газометрические методы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F268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Абсорбционные методы 2. Оптические методы 3. Методы, основанные на испускании излучения 4. Методы, основанные на испо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льзовании магнитного поля 5.Электрохимические методы 6. Термические методы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531A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Испытания на токсичность 2. Испытания на пирогенность 3. Испытания на содержание гистаминоподобных веществ 4. Испытания на микробиологическую чистоту</w:t>
            </w:r>
          </w:p>
        </w:tc>
      </w:tr>
    </w:tbl>
    <w:p w14:paraId="327B513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7F21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методы классифи</w:t>
      </w:r>
      <w:r>
        <w:rPr>
          <w:rFonts w:ascii="Times New Roman CYR" w:hAnsi="Times New Roman CYR" w:cs="Times New Roman CYR"/>
          <w:sz w:val="28"/>
          <w:szCs w:val="28"/>
        </w:rPr>
        <w:t>цируются на:</w:t>
      </w:r>
    </w:p>
    <w:p w14:paraId="403E416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Осадительное титрование:</w:t>
      </w:r>
    </w:p>
    <w:p w14:paraId="2F5FF45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Аргентометрия по методу Мора: титрант - раствор нитрата серебра; индикатор - хромат калия; изменение окраски - от желтой до розовой, рН=7.</w:t>
      </w:r>
    </w:p>
    <w:p w14:paraId="0F2DAB5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2D42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KCI + AgNO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AgCI </w:t>
      </w:r>
      <w:r>
        <w:rPr>
          <w:rFonts w:ascii="Times New Roman" w:hAnsi="Times New Roman" w:cs="Times New Roman"/>
          <w:sz w:val="28"/>
          <w:szCs w:val="28"/>
          <w:lang w:val="en-US"/>
        </w:rPr>
        <w:t>↓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KNO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</w:t>
      </w:r>
    </w:p>
    <w:p w14:paraId="7B613102" w14:textId="2ADFFA53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721F81" wp14:editId="30398CEC">
            <wp:extent cx="28003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01F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1BA9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Б) Арген</w:t>
      </w:r>
      <w:r>
        <w:rPr>
          <w:rFonts w:ascii="Times New Roman CYR" w:hAnsi="Times New Roman CYR" w:cs="Times New Roman CYR"/>
          <w:sz w:val="28"/>
          <w:szCs w:val="28"/>
        </w:rPr>
        <w:t xml:space="preserve">тометрия по методу Фаянса: титрант - раствор нитрата серебра; индикатор - бромтимоловый синий, эозинат натрия; изменение окраски - от желтой до розовой; среда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COOH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2D0219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5D64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KCI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AgCI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↓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KNO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</w:p>
    <w:p w14:paraId="1619562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Кислотно-основное титрование (метод нейтрализации):</w:t>
      </w:r>
    </w:p>
    <w:p w14:paraId="6509F3A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) Ацидиметрия: титрант - раствор щелочи едкого калия или натрия; индикатор - фенолфталеин; изменение окраски - от бесцветной до розовой.</w:t>
      </w:r>
    </w:p>
    <w:p w14:paraId="49D501F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958B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608C50B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19B8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Алкалиметрия: титрант - раствор соляной кислоты; индикатор - метиловый оранжевый; изменени</w:t>
      </w:r>
      <w:r>
        <w:rPr>
          <w:rFonts w:ascii="Times New Roman CYR" w:hAnsi="Times New Roman CYR" w:cs="Times New Roman CYR"/>
          <w:sz w:val="28"/>
          <w:szCs w:val="28"/>
        </w:rPr>
        <w:t>е окраски - от жёлтой до красной.</w:t>
      </w:r>
    </w:p>
    <w:p w14:paraId="12B961F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0103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50AB8D8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6296F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Окислительно-восстановительное титрование:</w:t>
      </w:r>
    </w:p>
    <w:p w14:paraId="414670C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Перманганатометрия: титрант - раствор перекиси водорода; индикатор - крахмал; изменение окраски - до бесцветной.</w:t>
      </w:r>
    </w:p>
    <w:p w14:paraId="46613D1D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24B91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+ 5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+ 3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2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+ К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+ 8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О + 5О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↑</w:t>
      </w:r>
    </w:p>
    <w:p w14:paraId="0AC9BED7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AAE451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Йодометрия: титрант - раствор натрия тиосульфата; индикатор - крахмал; изменение окраски - от синей до бесцветной, но если без индикатора от коричневой до бесцветной.</w:t>
      </w:r>
    </w:p>
    <w:p w14:paraId="4F05E9B1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3054A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+ 2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</w:p>
    <w:p w14:paraId="104EC77F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7FDEC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Броматометрия: титрант - </w:t>
      </w:r>
      <w:r>
        <w:rPr>
          <w:rFonts w:ascii="Times New Roman CYR" w:hAnsi="Times New Roman CYR" w:cs="Times New Roman CYR"/>
          <w:sz w:val="28"/>
          <w:szCs w:val="28"/>
        </w:rPr>
        <w:t>раствор бромата калия; индикатор - метиловый оранжевый; изменение окраски - до обесцвечивания, рН&lt;7.</w:t>
      </w:r>
    </w:p>
    <w:p w14:paraId="19E515B6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EABD5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+ 5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</w:t>
      </w:r>
      <w:r>
        <w:rPr>
          <w:rFonts w:ascii="Times New Roman CYR" w:hAnsi="Times New Roman CYR" w:cs="Times New Roman CYR"/>
          <w:sz w:val="28"/>
          <w:szCs w:val="28"/>
        </w:rPr>
        <w:t xml:space="preserve">+ 6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KCI</w:t>
      </w:r>
      <w:r>
        <w:rPr>
          <w:rFonts w:ascii="Times New Roman CYR" w:hAnsi="Times New Roman CYR" w:cs="Times New Roman CYR"/>
          <w:sz w:val="28"/>
          <w:szCs w:val="28"/>
        </w:rPr>
        <w:t xml:space="preserve"> + 3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0A92AD26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94912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Комплексонометрия: титрант - раствор трилона Б; индикатор - мурексид, эриохром чёрный Т; изменение окраск</w:t>
      </w:r>
      <w:r>
        <w:rPr>
          <w:rFonts w:ascii="Times New Roman CYR" w:hAnsi="Times New Roman CYR" w:cs="Times New Roman CYR"/>
          <w:sz w:val="28"/>
          <w:szCs w:val="28"/>
        </w:rPr>
        <w:t>и - от разовой до голубой.</w:t>
      </w:r>
    </w:p>
    <w:p w14:paraId="57450F34" w14:textId="77777777" w:rsidR="00000000" w:rsidRDefault="008B1348">
      <w:pPr>
        <w:widowControl w:val="0"/>
        <w:tabs>
          <w:tab w:val="left" w:pos="993"/>
          <w:tab w:val="left" w:pos="6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Нитритометрия: титрант - нитрит натрия; индикатор - тропеолин ОО, йодкрахмальная бумага; изменение окраски - от красной до жёлтой.</w:t>
      </w:r>
    </w:p>
    <w:p w14:paraId="0F652BAA" w14:textId="77777777" w:rsidR="00000000" w:rsidRDefault="008B1348">
      <w:pPr>
        <w:widowControl w:val="0"/>
        <w:tabs>
          <w:tab w:val="center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8D035" w14:textId="77777777" w:rsidR="00000000" w:rsidRDefault="008B1348">
      <w:pPr>
        <w:widowControl w:val="0"/>
        <w:tabs>
          <w:tab w:val="center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Ar-NH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NaNO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 HCl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[Ar - N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≡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N]Cl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NaCl + 2H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7F68449C" w14:textId="77777777" w:rsidR="00000000" w:rsidRDefault="008B1348">
      <w:pPr>
        <w:widowControl w:val="0"/>
        <w:tabs>
          <w:tab w:val="center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1D2030" w14:textId="77777777" w:rsidR="00000000" w:rsidRDefault="008B1348">
      <w:pPr>
        <w:widowControl w:val="0"/>
        <w:tabs>
          <w:tab w:val="center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Физико-химические методы классифицируютс</w:t>
      </w:r>
      <w:r>
        <w:rPr>
          <w:rFonts w:ascii="Times New Roman CYR" w:hAnsi="Times New Roman CYR" w:cs="Times New Roman CYR"/>
          <w:sz w:val="28"/>
          <w:szCs w:val="28"/>
        </w:rPr>
        <w:t>я на:</w:t>
      </w:r>
    </w:p>
    <w:p w14:paraId="1E68B3AC" w14:textId="77777777" w:rsidR="00000000" w:rsidRDefault="008B1348">
      <w:pPr>
        <w:widowControl w:val="0"/>
        <w:tabs>
          <w:tab w:val="center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Оптические методы основаны на определении показателя преломления луча света в испытуемом растворе (рефрактометрия), измерении интерференции света (интерферометрия), способности раствора вещества вращать плоскость поляризованного луча (поляриметрия). </w:t>
      </w:r>
      <w:r>
        <w:rPr>
          <w:rFonts w:ascii="Times New Roman CYR" w:hAnsi="Times New Roman CYR" w:cs="Times New Roman CYR"/>
          <w:sz w:val="28"/>
          <w:szCs w:val="28"/>
        </w:rPr>
        <w:t>Методы отличаются минимальным расходом анализируемого вещества.</w:t>
      </w:r>
    </w:p>
    <w:p w14:paraId="31C185FB" w14:textId="77777777" w:rsidR="00000000" w:rsidRDefault="008B1348">
      <w:pPr>
        <w:widowControl w:val="0"/>
        <w:tabs>
          <w:tab w:val="center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Рефрактометрия - метод исследования веществ, основанный на определении показателя преломления и некоторых его функций. Применяется для идентификации химических соединений, количественного и ст</w:t>
      </w:r>
      <w:r>
        <w:rPr>
          <w:rFonts w:ascii="Times New Roman CYR" w:hAnsi="Times New Roman CYR" w:cs="Times New Roman CYR"/>
          <w:sz w:val="28"/>
          <w:szCs w:val="28"/>
        </w:rPr>
        <w:t>руктурного анализа, определения физико-химических параметров веществ. Показатель преломления - отношение скоростей света в граничащих средах. Для жидкостей и твердых тел показатель преломления определяют относительно воздуха, для газов - относительно вакуу</w:t>
      </w:r>
      <w:r>
        <w:rPr>
          <w:rFonts w:ascii="Times New Roman CYR" w:hAnsi="Times New Roman CYR" w:cs="Times New Roman CYR"/>
          <w:sz w:val="28"/>
          <w:szCs w:val="28"/>
        </w:rPr>
        <w:t>ма. Одним из аспектов формирования гармонизированных требований к качеству лекарственных средств является внедрение валидированных методик.</w:t>
      </w:r>
    </w:p>
    <w:p w14:paraId="683DC65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Валидация - это процесс экспериментального подтверждения того, что аналитическая методика обеспечивает получение дос</w:t>
      </w:r>
      <w:r>
        <w:rPr>
          <w:rFonts w:ascii="Times New Roman CYR" w:hAnsi="Times New Roman CYR" w:cs="Times New Roman CYR"/>
          <w:sz w:val="28"/>
          <w:szCs w:val="28"/>
        </w:rPr>
        <w:t xml:space="preserve">товерной информации об объекте анализа и пригодна для практического использования. Параметрами валидации с точки зрения стандартизации химических методов анализа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являются:</w:t>
      </w:r>
    </w:p>
    <w:p w14:paraId="24F022B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Правильность (точность) характеризует близость результатов испытаний к истинному з</w:t>
      </w:r>
      <w:r>
        <w:rPr>
          <w:rFonts w:ascii="Times New Roman CYR" w:hAnsi="Times New Roman CYR" w:cs="Times New Roman CYR"/>
          <w:sz w:val="28"/>
          <w:szCs w:val="28"/>
        </w:rPr>
        <w:t>начению.</w:t>
      </w:r>
    </w:p>
    <w:p w14:paraId="2B6FEDFE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Воспроизводимость характеризует степень совпадения результатов индивидуальных испытаний при многократном его использовании.</w:t>
      </w:r>
    </w:p>
    <w:p w14:paraId="0009EF43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Специфичность определяется способностьюдостоверно определять лекарственное вещество в присутствии примесных веществ.</w:t>
      </w:r>
    </w:p>
    <w:p w14:paraId="182C837B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Предел обнаружения выражается минимальным содержанием анализируемого вещества в образце.</w:t>
      </w:r>
    </w:p>
    <w:p w14:paraId="7EBCCA9E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Чувствительность - способность методики испытания регистрировать небольшие изменения концентрации.</w:t>
      </w:r>
    </w:p>
    <w:p w14:paraId="2BB5FB17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Надежность - способность методики давать результаты анализа с п</w:t>
      </w:r>
      <w:r>
        <w:rPr>
          <w:rFonts w:ascii="Times New Roman CYR" w:hAnsi="Times New Roman CYR" w:cs="Times New Roman CYR"/>
          <w:sz w:val="28"/>
          <w:szCs w:val="28"/>
        </w:rPr>
        <w:t>риемлемой правильностью и точностью при изменении условий.</w:t>
      </w:r>
    </w:p>
    <w:p w14:paraId="7F6E7426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Линейность - способность давать результаты, которые прямо пропорциональны концентрации анализируемого вещества в образцах.</w:t>
      </w:r>
    </w:p>
    <w:p w14:paraId="4B6ACAF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большое разнообразие в химическом строении лекарственных ве</w:t>
      </w:r>
      <w:r>
        <w:rPr>
          <w:rFonts w:ascii="Times New Roman CYR" w:hAnsi="Times New Roman CYR" w:cs="Times New Roman CYR"/>
          <w:sz w:val="28"/>
          <w:szCs w:val="28"/>
        </w:rPr>
        <w:t>ществ, многие соединения, имеющие одинаковые функциональные группы или элементы структуры, можно определить одними и теми же методами (табл. 1.2.).</w:t>
      </w:r>
    </w:p>
    <w:p w14:paraId="5AFA4F6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5408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1.2</w:t>
      </w:r>
    </w:p>
    <w:p w14:paraId="5D48EBD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Титриметрические методы, наиболее часто используемые при анализе ингредиентов в лекарственных с</w:t>
      </w:r>
      <w:r>
        <w:rPr>
          <w:rFonts w:ascii="Times New Roman CYR" w:hAnsi="Times New Roman CYR" w:cs="Times New Roman CYR"/>
          <w:sz w:val="28"/>
          <w:szCs w:val="28"/>
        </w:rPr>
        <w:t>месях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3555"/>
        <w:gridCol w:w="2957"/>
      </w:tblGrid>
      <w:tr w:rsidR="00000000" w14:paraId="3ABE0DE0" w14:textId="77777777">
        <w:tblPrEx>
          <w:tblCellMar>
            <w:top w:w="0" w:type="dxa"/>
            <w:bottom w:w="0" w:type="dxa"/>
          </w:tblCellMar>
        </w:tblPrEx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2916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219D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Анализируемыесоединения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37BC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Титранты</w:t>
            </w:r>
          </w:p>
        </w:tc>
      </w:tr>
      <w:tr w:rsidR="00000000" w14:paraId="6FE3A647" w14:textId="77777777">
        <w:tblPrEx>
          <w:tblCellMar>
            <w:top w:w="0" w:type="dxa"/>
            <w:bottom w:w="0" w:type="dxa"/>
          </w:tblCellMar>
        </w:tblPrEx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177A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Кислотно-основное титрование 1) Ацидиметрия  2) Алкалиметрия  Окислительно-восстановительные методы (перманганатометрия, йодометрия, броматометрия, йодатометрия, йодхлорметрия)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4. Методы осаждения (аргентометр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ия, меркуриметрия). 5. Комплексиметрия 6. Нитритометрия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79A2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Основные оксиды, соли слабых неорганических и органических кислот и сильных оснований, основания. Неорганические кислоты, карбоновые кислоты, фенолы, NH-кислоты. Лекарственные вещества с восстановител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ьными свойствами; ароматические вещества, способные 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реакциям электрофильного замещения. Неорганические галогениды, соли органических оснований и галогеноводородных кислот. Соли двух- и трехвалентных металлов Ароматические амины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45A6" w14:textId="77777777" w:rsidR="00000000" w:rsidRDefault="008B13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0,1 н. и 0,02 н. раствор 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Cl; 0,1 н., 0,02 н. раствор H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н., 0,5 н., 0,1 н. и 0,02 н. раствор NaOH 0,1 н. раствор KMnO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0,1 н. раствор KBrO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0,1 н., 0,01н. и 0,02 н. растворы 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0,1 н.,0,01 н. и 0,02 н. растворы Na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0,1 н. раствор KIO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0,1 н. и 0,01 н. IСl 0,1 н. и 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02 н. растворы AgNO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0,1 н. и 0,02 н. растворыNH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CNS;0,1 н. раствор Hg(NO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0,05М и 0,01М растворы ЭДТА 0,1М и 0,02М растворы NaNO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</w:p>
        </w:tc>
      </w:tr>
    </w:tbl>
    <w:p w14:paraId="0B6EDBBF" w14:textId="77777777" w:rsidR="00000000" w:rsidRDefault="008B13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br w:type="page"/>
      </w:r>
    </w:p>
    <w:p w14:paraId="36F0DBD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Определение относительной и абсолютной ошибок количественного определения лекарственных средств</w:t>
      </w:r>
    </w:p>
    <w:p w14:paraId="512FB74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7F52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количест</w:t>
      </w:r>
      <w:r>
        <w:rPr>
          <w:rFonts w:ascii="Times New Roman CYR" w:hAnsi="Times New Roman CYR" w:cs="Times New Roman CYR"/>
          <w:sz w:val="28"/>
          <w:szCs w:val="28"/>
        </w:rPr>
        <w:t>венного определения индивидуальных лекарственных веществ предпочтительнее использовать титриметрические методы. При этом особое внимание, как правило, обращают на правильность и воспроизводимость метода, который может быть специфичным. Не потерял своего зн</w:t>
      </w:r>
      <w:r>
        <w:rPr>
          <w:rFonts w:ascii="Times New Roman CYR" w:hAnsi="Times New Roman CYR" w:cs="Times New Roman CYR"/>
          <w:sz w:val="28"/>
          <w:szCs w:val="28"/>
        </w:rPr>
        <w:t>ачения и гравиметрический метод. Однако до количественного определения обязательно средства подвергают качественному.</w:t>
      </w:r>
    </w:p>
    <w:p w14:paraId="16A43CB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качественном определении реакции должны отвечать определенным требованиям. Она должна протекать не слишком медленно и быть достаточно пр</w:t>
      </w:r>
      <w:r>
        <w:rPr>
          <w:rFonts w:ascii="Times New Roman CYR" w:hAnsi="Times New Roman CYR" w:cs="Times New Roman CYR"/>
          <w:sz w:val="28"/>
          <w:szCs w:val="28"/>
        </w:rPr>
        <w:t>остой по выполнению. Для аналитических реакций важнейшими требованиями являются специфичность и чувствительность. Чем меньшее количество ионов вступает в реакцию с данным реактивом, тем более специфична данная реакция. Чем меньшее количество вещества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определено с помощью данного реактива, тем более чувствительна эта реакция. Чувствительность реакции можно охарактеризовать количественно при помощи двух показателей: открываемого минимума и предельного разбавления. Открываемым минимумом называется н</w:t>
      </w:r>
      <w:r>
        <w:rPr>
          <w:rFonts w:ascii="Times New Roman CYR" w:hAnsi="Times New Roman CYR" w:cs="Times New Roman CYR"/>
          <w:sz w:val="28"/>
          <w:szCs w:val="28"/>
        </w:rPr>
        <w:t>аименьшее количество вещества или иона, которое может быть открыто данным реактивом при данных условиях. Предельное разбавление характеризует наименьшую концентрацию вещества, при которой еще возможно открыть его данным реактивом.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внутриаптечный лекарствен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ный количественный качество</w:t>
      </w:r>
    </w:p>
    <w:p w14:paraId="35B9519B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Индикаторы - вещества, которые дают возможность установить конечную точку титрования (момент резкого изменения окраски титруемого раствора). Бывают внутренний индикатор (индикатор добавляют ко всему титруемому раствору) и внешни</w:t>
      </w:r>
      <w:r>
        <w:rPr>
          <w:rFonts w:ascii="Times New Roman CYR" w:hAnsi="Times New Roman CYR" w:cs="Times New Roman CYR"/>
          <w:sz w:val="28"/>
          <w:szCs w:val="28"/>
        </w:rPr>
        <w:t xml:space="preserve">й индикатор (берут каплю титруемого раствора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смешивают с каплей раствора индикатора или помещают на индикаторную бумагу).</w:t>
      </w:r>
    </w:p>
    <w:p w14:paraId="217C7217" w14:textId="77777777" w:rsidR="00000000" w:rsidRDefault="008B13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E319A7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Расчеты в титриметрическом анализе</w:t>
      </w:r>
    </w:p>
    <w:p w14:paraId="0FFFDDB1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87896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Концентрацию ингредиента в смеси или его содержание рассчитывают в тех единицах, в каких д</w:t>
      </w:r>
      <w:r>
        <w:rPr>
          <w:rFonts w:ascii="Times New Roman CYR" w:hAnsi="Times New Roman CYR" w:cs="Times New Roman CYR"/>
          <w:sz w:val="28"/>
          <w:szCs w:val="28"/>
        </w:rPr>
        <w:t>анный ингредиент выписан в прописи. При прямом титровании концентрацию индивидуального лекарственного вещества в процентах рассчитывают по формуле:</w:t>
      </w:r>
    </w:p>
    <w:p w14:paraId="2266EF8E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200E4FD" w14:textId="77C504DE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F5CA6" wp14:editId="043EC981">
            <wp:extent cx="8572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" w:hAnsi="Times New Roman" w:cs="Times New Roman"/>
          <w:sz w:val="28"/>
          <w:szCs w:val="28"/>
        </w:rPr>
        <w:t>×100 (2.1),</w:t>
      </w:r>
    </w:p>
    <w:p w14:paraId="575DA5E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B2B9FB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С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концентрация определяемого вещества, в %;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объем титрованного раствора, в мл;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 поправки на титрованный раствор;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титр по определяемому веществу (титриметрический фактор пересчета);</w:t>
      </w:r>
    </w:p>
    <w:p w14:paraId="69959FF5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ма</w:t>
      </w:r>
      <w:r>
        <w:rPr>
          <w:rFonts w:ascii="Times New Roman CYR" w:hAnsi="Times New Roman CYR" w:cs="Times New Roman CYR"/>
          <w:sz w:val="28"/>
          <w:szCs w:val="28"/>
        </w:rPr>
        <w:t>сса (в г) или объем (в мл) анализируемого лекарственного.</w:t>
      </w:r>
    </w:p>
    <w:p w14:paraId="2C2668AD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Титр по определяемому веществу - это масса анализируемого вещества (в г), взаимодействующая с 1 мл титрованного раствора. Его рассчитывают по формуле:</w:t>
      </w:r>
    </w:p>
    <w:p w14:paraId="588A7330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271D712" w14:textId="6F1DE4B8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21C66" wp14:editId="52F72A48">
            <wp:extent cx="1276350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B72F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1048A9F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С - м</w:t>
      </w:r>
      <w:r>
        <w:rPr>
          <w:rFonts w:ascii="Times New Roman CYR" w:hAnsi="Times New Roman CYR" w:cs="Times New Roman CYR"/>
          <w:sz w:val="28"/>
          <w:szCs w:val="28"/>
        </w:rPr>
        <w:t>олярная концентрация титранта в моль/л;</w:t>
      </w:r>
    </w:p>
    <w:p w14:paraId="5646DC0A" w14:textId="013AB780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087BEE" wp14:editId="092F9383">
            <wp:extent cx="3524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1348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 молярная масса эквивалента определяемого вещества в г/моль.</w:t>
      </w:r>
    </w:p>
    <w:p w14:paraId="7774433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анализе порошка или жидкой лекарственной формы предварительно делали разведение, то концентрацию определяемог</w:t>
      </w:r>
      <w:r>
        <w:rPr>
          <w:rFonts w:ascii="Times New Roman CYR" w:hAnsi="Times New Roman CYR" w:cs="Times New Roman CYR"/>
          <w:sz w:val="28"/>
          <w:szCs w:val="28"/>
        </w:rPr>
        <w:t>о вещества рассчитывают по формуле:</w:t>
      </w:r>
    </w:p>
    <w:p w14:paraId="4243C882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D700529" w14:textId="7F634594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0870B24" wp14:editId="78EB8BE8">
            <wp:extent cx="227647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B8E2" w14:textId="77777777" w:rsidR="00000000" w:rsidRDefault="008B13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FB786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В - объем мерной колбы, в мл;</w:t>
      </w:r>
    </w:p>
    <w:p w14:paraId="4C474AD5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объем разведенного раствора, отобранный для титрования (аликвотная доля), в мл.</w:t>
      </w:r>
    </w:p>
    <w:p w14:paraId="660E9C6D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необходимости выразить содержание анализируемого вещества </w:t>
      </w:r>
      <w:r>
        <w:rPr>
          <w:rFonts w:ascii="Times New Roman CYR" w:hAnsi="Times New Roman CYR" w:cs="Times New Roman CYR"/>
          <w:sz w:val="28"/>
          <w:szCs w:val="28"/>
        </w:rPr>
        <w:t>в граммах, в числитель вместо цифры 100 подставляют величину общей массы или объема лекарственной формы.</w:t>
      </w:r>
    </w:p>
    <w:p w14:paraId="5993F3A3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F69F97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Определение абсолютной и относительной погрешностей</w:t>
      </w:r>
    </w:p>
    <w:p w14:paraId="5F55227E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93648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точности применяемого метода анализа судят по результатам серии параллельных определений одн</w:t>
      </w:r>
      <w:r>
        <w:rPr>
          <w:rFonts w:ascii="Times New Roman CYR" w:hAnsi="Times New Roman CYR" w:cs="Times New Roman CYR"/>
          <w:sz w:val="28"/>
          <w:szCs w:val="28"/>
        </w:rPr>
        <w:t xml:space="preserve">ого и того же вещества избранным методом. Полученные результаты должны быть близкими между собой и по возможности соответствовать истинному содержанию вещества в пробе. Однако никогда нельзя получить абсолютно точный результат. При анализе получают только </w:t>
      </w:r>
      <w:r>
        <w:rPr>
          <w:rFonts w:ascii="Times New Roman CYR" w:hAnsi="Times New Roman CYR" w:cs="Times New Roman CYR"/>
          <w:sz w:val="28"/>
          <w:szCs w:val="28"/>
        </w:rPr>
        <w:t>приближенные значения определяемой величины, так как при взвешивании, измерении объема, оптической плотности и т.д. могут возникнуть определенные ошибки.</w:t>
      </w:r>
    </w:p>
    <w:p w14:paraId="42444152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ошибкой определения подразумевают разность между истинной(Р) и измеренной (Р1) величинами:</w:t>
      </w:r>
    </w:p>
    <w:p w14:paraId="4F8AC67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CE813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Symbol" w:hAnsi="Symbol" w:cs="Symbol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 xml:space="preserve"> Р </w:t>
      </w:r>
      <w:r>
        <w:rPr>
          <w:rFonts w:ascii="Times New Roman CYR" w:hAnsi="Times New Roman CYR" w:cs="Times New Roman CYR"/>
          <w:sz w:val="28"/>
          <w:szCs w:val="28"/>
        </w:rPr>
        <w:t>-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(2.4),</w:t>
      </w:r>
    </w:p>
    <w:p w14:paraId="308FEBC2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43690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Р - истинная величина</w:t>
      </w:r>
    </w:p>
    <w:p w14:paraId="65BDF7EB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измеренная величина</w:t>
      </w:r>
    </w:p>
    <w:p w14:paraId="43DCE8C2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Найденная ошибка (А) называется абсолютной. Отношениеабсолютной ошибки к истинному значению измеряемой величиныназывается относительной ошибкой (А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отн</w:t>
      </w:r>
      <w:r>
        <w:rPr>
          <w:rFonts w:ascii="Times New Roman CYR" w:hAnsi="Times New Roman CYR" w:cs="Times New Roman CYR"/>
          <w:sz w:val="28"/>
          <w:szCs w:val="28"/>
        </w:rPr>
        <w:t>), которую выражают в %:</w:t>
      </w:r>
    </w:p>
    <w:p w14:paraId="0CDA3405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A0A599E" w14:textId="03DEAE9E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C327F7" wp14:editId="6BB1177B">
            <wp:extent cx="1619250" cy="438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C5E8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абсолютная ошибка;</w:t>
      </w:r>
    </w:p>
    <w:p w14:paraId="6CE1485E" w14:textId="2149DCEE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E0F7F0" wp14:editId="6144A3B9">
            <wp:extent cx="3238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1348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="008B1348">
        <w:rPr>
          <w:rFonts w:ascii="Times New Roman CYR" w:hAnsi="Times New Roman CYR" w:cs="Times New Roman CYR"/>
          <w:sz w:val="28"/>
          <w:szCs w:val="28"/>
        </w:rPr>
        <w:t>относительная ошибка.</w:t>
      </w:r>
    </w:p>
    <w:p w14:paraId="19A23E5A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качества лекарственной формы, приготовленной по рецепту:</w:t>
      </w:r>
    </w:p>
    <w:p w14:paraId="003ED472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Solutio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Calcii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10% - 100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0568D36A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лекарственной формы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1832D41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 бесцветная жидкость без механических включений.</w:t>
      </w:r>
    </w:p>
    <w:p w14:paraId="406BCAC0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Качественное определение:</w:t>
      </w:r>
    </w:p>
    <w:p w14:paraId="024DFAE3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+2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49E8B12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Окраска пламени горелки в кирпично-красный цвет;</w:t>
      </w:r>
    </w:p>
    <w:p w14:paraId="5149D24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оксалатом аммония:</w:t>
      </w:r>
    </w:p>
    <w:p w14:paraId="18151374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B9804A1" w14:textId="355680F2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4776B" wp14:editId="078285DF">
            <wp:extent cx="32766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9D3C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CFACD4E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CA30040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катионом серебра с выпаден</w:t>
      </w:r>
      <w:r>
        <w:rPr>
          <w:rFonts w:ascii="Times New Roman CYR" w:hAnsi="Times New Roman CYR" w:cs="Times New Roman CYR"/>
          <w:sz w:val="28"/>
          <w:szCs w:val="28"/>
        </w:rPr>
        <w:t>ием белого осадка(осадок растворим в аммиаке):</w:t>
      </w:r>
    </w:p>
    <w:p w14:paraId="144D8C11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E03228B" w14:textId="59A1DF83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B63DC8" wp14:editId="1EC07DAC">
            <wp:extent cx="16002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1B71" w14:textId="7D886CAE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CE96F" wp14:editId="0D1BC605">
            <wp:extent cx="23812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]</w:t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447FB" wp14:editId="69F477E6">
            <wp:extent cx="4286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A16F0" wp14:editId="70127E1B">
            <wp:extent cx="8477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]</w:t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 w:rsidR="008B1348"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9EDC37" wp14:editId="508BE56C">
            <wp:extent cx="234315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9C17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определение:</w:t>
      </w:r>
    </w:p>
    <w:p w14:paraId="07EED043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Комплексонометрия: 10 мл полученного раствора переносят в колбу для титрования, добавляют 15 мл воды, 5 мл аммиачного буферного раствора, 0,12 г индикаторной смеси или 7 капель раствора кис</w:t>
      </w:r>
      <w:r>
        <w:rPr>
          <w:rFonts w:ascii="Times New Roman CYR" w:hAnsi="Times New Roman CYR" w:cs="Times New Roman CYR"/>
          <w:sz w:val="28"/>
          <w:szCs w:val="28"/>
        </w:rPr>
        <w:t>лотного хром темно-синего и титруют раствором трилона Б (0,05 моль/л) до появления сине-фиолетового окрашивания.</w:t>
      </w:r>
    </w:p>
    <w:p w14:paraId="6FB84CC4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(1.1) ведем расчет теоретического расхода титранта:</w:t>
      </w:r>
    </w:p>
    <w:p w14:paraId="0C65DE6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лекарственного вещества содержится в 100 мл лекарственной формы;</w:t>
      </w:r>
    </w:p>
    <w:p w14:paraId="3B122881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лекарств</w:t>
      </w:r>
      <w:r>
        <w:rPr>
          <w:rFonts w:ascii="Times New Roman CYR" w:hAnsi="Times New Roman CYR" w:cs="Times New Roman CYR"/>
          <w:sz w:val="28"/>
          <w:szCs w:val="28"/>
        </w:rPr>
        <w:t>енного вещества содержится в 1 мл лекарственной формы.</w:t>
      </w:r>
    </w:p>
    <w:p w14:paraId="42A8A5D8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q = 0,1 г</w:t>
      </w:r>
    </w:p>
    <w:p w14:paraId="5AEF2629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(2.2) производим расчёт титра:</w:t>
      </w:r>
    </w:p>
    <w:p w14:paraId="2397D2CE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27EEF7F" w14:textId="2D0F3972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72FA74" wp14:editId="341BE439">
            <wp:extent cx="2143125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F1121" wp14:editId="0B075FF4">
            <wp:extent cx="203835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99A1" w14:textId="19F61EA1" w:rsidR="00000000" w:rsidRDefault="005B31DA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0E26E" wp14:editId="38B885E9">
            <wp:extent cx="2105025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7BB2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1063D11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расход титранта не уд</w:t>
      </w:r>
      <w:r>
        <w:rPr>
          <w:rFonts w:ascii="Times New Roman CYR" w:hAnsi="Times New Roman CYR" w:cs="Times New Roman CYR"/>
          <w:sz w:val="28"/>
          <w:szCs w:val="28"/>
        </w:rPr>
        <w:t>овлетворяет требованиям экспресс-анализа.</w:t>
      </w:r>
    </w:p>
    <w:p w14:paraId="1761BA7A" w14:textId="5A642484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Готовим разведение 1:5, А=1мл. В таком случае,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B355C" wp14:editId="25F24595">
            <wp:extent cx="1247775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 удовлетворяет требованиям экспресс-анализа.</w:t>
      </w:r>
    </w:p>
    <w:p w14:paraId="1B3B933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титрования получили следующие результаты:</w:t>
      </w:r>
    </w:p>
    <w:p w14:paraId="578A9378" w14:textId="7D80BBAE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AC206" wp14:editId="4DF650A5">
            <wp:extent cx="3429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1,8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72221E" wp14:editId="08F75499">
            <wp:extent cx="3524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1,85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3ACBE" wp14:editId="76A3E16B">
            <wp:extent cx="39052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1,825 мл.</w:t>
      </w:r>
    </w:p>
    <w:p w14:paraId="7A48462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(2.3) определяем концентрацию вещества:</w:t>
      </w:r>
    </w:p>
    <w:p w14:paraId="41B8EF2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EBCB8CF" w14:textId="7269DFCF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6D8AD" wp14:editId="3EF9060C">
            <wp:extent cx="4933950" cy="400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DC2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0ABAC7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2503255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формуле (2.4) определяем абсолютную </w:t>
      </w:r>
      <w:r>
        <w:rPr>
          <w:rFonts w:ascii="Times New Roman CYR" w:hAnsi="Times New Roman CYR" w:cs="Times New Roman CYR"/>
          <w:sz w:val="28"/>
          <w:szCs w:val="28"/>
        </w:rPr>
        <w:t>ошибку:</w:t>
      </w:r>
    </w:p>
    <w:p w14:paraId="04BC86F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= 10 - 9,99 = 0,01%</w:t>
      </w:r>
    </w:p>
    <w:p w14:paraId="4F91D3E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(2.5) определяем относительную ошибку:</w:t>
      </w:r>
    </w:p>
    <w:p w14:paraId="287BCEB1" w14:textId="72178404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35505" wp14:editId="7385E10C">
            <wp:extent cx="1724025" cy="3714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1A7E" w14:textId="1A763826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15112" wp14:editId="1B1F4A68">
            <wp:extent cx="219075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Метод Мора: к 5 мл разведения прибавляют 1-2 капли калия хромата и титруют раствором серебра нитрата (0,05 моль/л) до появления красноватого осадка.</w:t>
      </w:r>
    </w:p>
    <w:p w14:paraId="2EC6247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(1.1) ведем расчет теоретического расхода титранта:</w:t>
      </w:r>
    </w:p>
    <w:p w14:paraId="0272017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лекарст</w:t>
      </w:r>
      <w:r>
        <w:rPr>
          <w:rFonts w:ascii="Times New Roman CYR" w:hAnsi="Times New Roman CYR" w:cs="Times New Roman CYR"/>
          <w:sz w:val="28"/>
          <w:szCs w:val="28"/>
        </w:rPr>
        <w:t>венного вещества содержится в 100 мл лекарственной формы;</w:t>
      </w:r>
    </w:p>
    <w:p w14:paraId="6AAFCF7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лекарственного вещества содержится в 1 мл лекарственной формы.</w:t>
      </w:r>
    </w:p>
    <w:p w14:paraId="75B78EE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q = 0,1 г</w:t>
      </w:r>
    </w:p>
    <w:p w14:paraId="1DF32AD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(2.2) производим расчёт титра:</w:t>
      </w:r>
    </w:p>
    <w:p w14:paraId="14C01111" w14:textId="3F6A60C9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FF87B" wp14:editId="5DAFE17D">
            <wp:extent cx="4038600" cy="4381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B762B" w14:textId="5C96F743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C5177" wp14:editId="730D3429">
            <wp:extent cx="2209800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23E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расход титранта не удовлетворяет требованиям экспресс-анализа.</w:t>
      </w:r>
    </w:p>
    <w:p w14:paraId="445BAF1C" w14:textId="06C8BAE0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Готовим разведение 1:10, А=1мл. В таком случае,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E0058" wp14:editId="40FB6118">
            <wp:extent cx="1247775" cy="2571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 удовлетворяет тре</w:t>
      </w:r>
      <w:r>
        <w:rPr>
          <w:rFonts w:ascii="Times New Roman CYR" w:hAnsi="Times New Roman CYR" w:cs="Times New Roman CYR"/>
          <w:sz w:val="28"/>
          <w:szCs w:val="28"/>
        </w:rPr>
        <w:t>бованиям экспресс-анализа.</w:t>
      </w:r>
    </w:p>
    <w:p w14:paraId="0C599C9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титрования получили следующие результаты:</w:t>
      </w:r>
    </w:p>
    <w:p w14:paraId="64DA0BE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=1,8 мл,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=1,75 мл,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ср </w:t>
      </w:r>
      <w:r>
        <w:rPr>
          <w:rFonts w:ascii="Times New Roman CYR" w:hAnsi="Times New Roman CYR" w:cs="Times New Roman CYR"/>
          <w:sz w:val="28"/>
          <w:szCs w:val="28"/>
        </w:rPr>
        <w:t>=1,775 мл.</w:t>
      </w:r>
    </w:p>
    <w:p w14:paraId="1C0760B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(2.3) определяем концентрацию вещества:</w:t>
      </w:r>
    </w:p>
    <w:p w14:paraId="6216A82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A3E6958" w14:textId="0F1A7EFF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D02010" wp14:editId="0190124B">
            <wp:extent cx="5010150" cy="4000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01C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FBCFA9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1FE6881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(2.4) определяем</w:t>
      </w:r>
      <w:r>
        <w:rPr>
          <w:rFonts w:ascii="Times New Roman CYR" w:hAnsi="Times New Roman CYR" w:cs="Times New Roman CYR"/>
          <w:sz w:val="28"/>
          <w:szCs w:val="28"/>
        </w:rPr>
        <w:t xml:space="preserve"> абсолютную ошибку:</w:t>
      </w:r>
    </w:p>
    <w:p w14:paraId="6A0093C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= 10 - 9,72 = 0,82%</w:t>
      </w:r>
    </w:p>
    <w:p w14:paraId="333231E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(2.5) определяем относительную ошибку:</w:t>
      </w:r>
    </w:p>
    <w:p w14:paraId="27B23BDF" w14:textId="7892C846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6AD576" wp14:editId="43E30DBC">
            <wp:extent cx="1724025" cy="3714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ADA1" w14:textId="707A653E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8BECED" wp14:editId="1F829AD3">
            <wp:extent cx="180975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Рефрактометрический метод определения:</w:t>
      </w:r>
    </w:p>
    <w:p w14:paraId="1DA4EE9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= 0,00116</w:t>
      </w:r>
    </w:p>
    <w:p w14:paraId="5B62603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1,3445</w:t>
      </w:r>
    </w:p>
    <w:p w14:paraId="6810EDE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Определяем концентрацию вещест</w:t>
      </w:r>
      <w:r>
        <w:rPr>
          <w:rFonts w:ascii="Times New Roman CYR" w:hAnsi="Times New Roman CYR" w:cs="Times New Roman CYR"/>
          <w:sz w:val="28"/>
          <w:szCs w:val="28"/>
        </w:rPr>
        <w:t>ва:</w:t>
      </w:r>
    </w:p>
    <w:p w14:paraId="6C836FF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96A2CCC" w14:textId="295E0A03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D30DE" wp14:editId="01580901">
            <wp:extent cx="2714625" cy="400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5431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012B669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(2.4) определяем абсолютную ошибку:</w:t>
      </w:r>
    </w:p>
    <w:p w14:paraId="790B0F7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= 10 - 9,91 = 0,09%</w:t>
      </w:r>
    </w:p>
    <w:p w14:paraId="385CF79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(2.5) определяем относительную ошибку:</w:t>
      </w:r>
    </w:p>
    <w:p w14:paraId="61931313" w14:textId="50E0EB7D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18765C" wp14:editId="17632075">
            <wp:extent cx="2009775" cy="4381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FBB1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качества лекарственной формы, приготовленной по рецепту:</w:t>
      </w:r>
    </w:p>
    <w:p w14:paraId="27C9062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Solutio Hydrogenii peroxydi 3% - 100ml</w:t>
      </w:r>
    </w:p>
    <w:p w14:paraId="65FD9A6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лекарственной формы:</w:t>
      </w:r>
    </w:p>
    <w:p w14:paraId="4D19168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Бесцветная прозрачная жидкость без запаха и механических включений, слабокислого</w:t>
      </w:r>
      <w:r>
        <w:rPr>
          <w:rFonts w:ascii="Times New Roman CYR" w:hAnsi="Times New Roman CYR" w:cs="Times New Roman CYR"/>
          <w:sz w:val="28"/>
          <w:szCs w:val="28"/>
        </w:rPr>
        <w:t xml:space="preserve"> вкуса. Смешивается с водой и спиртом. Не смешивается с органическими растворителями. Имеет слабокислую реакцию среды.</w:t>
      </w:r>
    </w:p>
    <w:p w14:paraId="5682A40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Качественное определение:</w:t>
      </w:r>
    </w:p>
    <w:p w14:paraId="6CDB1F4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перманганатом калия в сернокислой среде:</w:t>
      </w:r>
    </w:p>
    <w:p w14:paraId="2D4B708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902EC" w14:textId="553DC11A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Mn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818CBA" wp14:editId="2695A092">
            <wp:extent cx="18097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+ 3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08539" wp14:editId="240AD25B">
            <wp:extent cx="2000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03CAC0" wp14:editId="7CD2193D">
            <wp:extent cx="18097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+ 5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860915" wp14:editId="19FAF8EB">
            <wp:extent cx="5905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2MnS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174298" wp14:editId="17672344">
            <wp:extent cx="18097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+5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2A481" wp14:editId="35DDBDA2">
            <wp:extent cx="3619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8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D8FD4" wp14:editId="498C8CCC">
            <wp:extent cx="2095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 +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37CE1" wp14:editId="3669DE50">
            <wp:extent cx="1905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A8B73" wp14:editId="289A3B23">
            <wp:extent cx="18097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3A61F8B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B8E79C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Реакция с иодидом калия в сернокислой среде:</w:t>
      </w:r>
    </w:p>
    <w:p w14:paraId="03E30BE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84C8EBC" w14:textId="68B04A06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2KI +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3467BC" wp14:editId="5311B096">
            <wp:extent cx="40005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4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C708A" wp14:editId="7E52CF40">
            <wp:extent cx="39052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61E6D" wp14:editId="00792908">
            <wp:extent cx="19050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F9E93B" wp14:editId="496E43F7">
            <wp:extent cx="18097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+ 2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547AA" wp14:editId="683EB1E2">
            <wp:extent cx="20002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O;</w:t>
      </w:r>
    </w:p>
    <w:p w14:paraId="6C0C98C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A4D623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Реакция с бихроматом калия:</w:t>
      </w:r>
    </w:p>
    <w:p w14:paraId="45BD5E5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CD96709" w14:textId="0F17BE6F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B0651" wp14:editId="4B1210B5">
            <wp:extent cx="190500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Cr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E4F29" wp14:editId="1B847018">
            <wp:extent cx="190500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 xml:space="preserve">+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6F8394" wp14:editId="29D9219B">
            <wp:extent cx="20002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79AA2" wp14:editId="4085E7A2">
            <wp:extent cx="552450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 xml:space="preserve"> + 4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418D5" wp14:editId="5E7989EC">
            <wp:extent cx="59055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 xml:space="preserve"> 2[Cr(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99772" wp14:editId="62CC1457">
            <wp:extent cx="32385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)O(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3B1D4" wp14:editId="6D8C66D3">
            <wp:extent cx="35242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] + 3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9DB73" wp14:editId="2D0618F2">
            <wp:extent cx="20002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 xml:space="preserve">O+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47E8E" wp14:editId="6D5376F4">
            <wp:extent cx="1905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7D4C5" wp14:editId="566968D3">
            <wp:extent cx="18097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0B526A9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EC2D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определение:</w:t>
      </w:r>
    </w:p>
    <w:p w14:paraId="5E14C81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Йодометрия: 10 мл разведения помещают в склянку с притертой пробкой, прибавляют 5 мл 10% раствора калия йодида, 5 мл кислоты серной разведенной и оставляют в темном месте на 10 минут. Тит</w:t>
      </w:r>
      <w:r>
        <w:rPr>
          <w:rFonts w:ascii="Times New Roman CYR" w:hAnsi="Times New Roman CYR" w:cs="Times New Roman CYR"/>
          <w:sz w:val="28"/>
          <w:szCs w:val="28"/>
        </w:rPr>
        <w:t>руют раствором натрия тиосульфата (0,1 моль/л) до обесцвечивания раствора (индикатор - крахмал).</w:t>
      </w:r>
    </w:p>
    <w:p w14:paraId="5E4CA6B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DA4B98F" w14:textId="6A4351E0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2KI +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1A5279" wp14:editId="071275F1">
            <wp:extent cx="40005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ABBAE" wp14:editId="17CC65A1">
            <wp:extent cx="39052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EE63E" wp14:editId="33155A6F">
            <wp:extent cx="19050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39ECF" wp14:editId="517F059C">
            <wp:extent cx="18097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+ 2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02D36" wp14:editId="36582387">
            <wp:extent cx="2000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O;</w:t>
      </w:r>
    </w:p>
    <w:p w14:paraId="736F7F2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76F1EE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г лекарственного вещества содержится в 100 мл лекарственной формы;</w:t>
      </w:r>
    </w:p>
    <w:p w14:paraId="1D01E62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лекарственного вещества содержится в 1 мл лекарственной формы.</w:t>
      </w:r>
    </w:p>
    <w:p w14:paraId="6CE641C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q = 0,03 г</w:t>
      </w:r>
    </w:p>
    <w:p w14:paraId="5876353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(2.2) производим расчёт титра:</w:t>
      </w:r>
    </w:p>
    <w:p w14:paraId="49E3D180" w14:textId="1437D6ED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334B6F" wp14:editId="0936BE86">
            <wp:extent cx="2400300" cy="3714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EB86" w14:textId="59C7CE15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2;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19A7F" wp14:editId="27F4149F">
            <wp:extent cx="1152525" cy="3238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(г/моль)</w:t>
      </w:r>
    </w:p>
    <w:p w14:paraId="59A04D38" w14:textId="43E62ED8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F0C451" wp14:editId="7BD20A68">
            <wp:extent cx="1724025" cy="390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F398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расход титранта не удовлетворяет требованиям экспресс-анализа.</w:t>
      </w:r>
    </w:p>
    <w:p w14:paraId="440DF3BD" w14:textId="3770516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Готовим разведение 1:10, А=1мл. В таком случае,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82A85" wp14:editId="4AB907E2">
            <wp:extent cx="1152525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 удовлет</w:t>
      </w:r>
      <w:r>
        <w:rPr>
          <w:rFonts w:ascii="Times New Roman CYR" w:hAnsi="Times New Roman CYR" w:cs="Times New Roman CYR"/>
          <w:sz w:val="28"/>
          <w:szCs w:val="28"/>
        </w:rPr>
        <w:t>воряет требованиям экспресс-анализа.</w:t>
      </w:r>
    </w:p>
    <w:p w14:paraId="664C667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титрования получили следующие результаты:</w:t>
      </w:r>
    </w:p>
    <w:p w14:paraId="1C039DAD" w14:textId="335E462D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41B04" wp14:editId="7FD1EC2C">
            <wp:extent cx="34290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3,31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3D351B" wp14:editId="6579735E">
            <wp:extent cx="35242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3,25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B1FAD" wp14:editId="25AC651F">
            <wp:extent cx="390525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3,28 мл.</w:t>
      </w:r>
    </w:p>
    <w:p w14:paraId="51C4C36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(2.3) определяем конц</w:t>
      </w:r>
      <w:r>
        <w:rPr>
          <w:rFonts w:ascii="Times New Roman CYR" w:hAnsi="Times New Roman CYR" w:cs="Times New Roman CYR"/>
          <w:sz w:val="28"/>
          <w:szCs w:val="28"/>
        </w:rPr>
        <w:t>ентрацию вещества:</w:t>
      </w:r>
    </w:p>
    <w:p w14:paraId="0488F9D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5E4B7FF" w14:textId="067B519B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6B2C02" wp14:editId="2A93E314">
            <wp:extent cx="4848225" cy="4000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68C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087B4D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11329E4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(2.4) определяем абсолютную ошибку:</w:t>
      </w:r>
    </w:p>
    <w:p w14:paraId="5DEF4E1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= 3 - 2,78 = 0,22%</w:t>
      </w:r>
    </w:p>
    <w:p w14:paraId="409437C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(2.5) определяем относительную ошибку:</w:t>
      </w:r>
    </w:p>
    <w:p w14:paraId="112BA7B4" w14:textId="1528EB94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83FB62" wp14:editId="0366ADDF">
            <wp:extent cx="1724025" cy="3714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6DE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Перманганатометрия: к</w:t>
      </w:r>
      <w:r>
        <w:rPr>
          <w:rFonts w:ascii="Times New Roman CYR" w:hAnsi="Times New Roman CYR" w:cs="Times New Roman CYR"/>
          <w:sz w:val="28"/>
          <w:szCs w:val="28"/>
        </w:rPr>
        <w:t xml:space="preserve"> 10 мл разведения прибавляют 5 мл кислоты серной разведенной и титруют раствором калия перманганата 0,1 моль/л,до появления слабо-розового окрашивания.</w:t>
      </w:r>
    </w:p>
    <w:p w14:paraId="2DFDCB4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D0C08" w14:textId="71050C6B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Mn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F89FC" wp14:editId="5408CF49">
            <wp:extent cx="18097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+ 3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D68E8" wp14:editId="749C937F">
            <wp:extent cx="200025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E5688" wp14:editId="49AB2681">
            <wp:extent cx="1809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+ 5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2A9FD6" wp14:editId="3A265EB1">
            <wp:extent cx="59055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2MnS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2951B" wp14:editId="0EE20AEF">
            <wp:extent cx="18097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+5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5F07C5" wp14:editId="46617578">
            <wp:extent cx="36195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8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B9FE0A" wp14:editId="6F69F09B">
            <wp:extent cx="20002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 +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5387A4" wp14:editId="2E5DCF73">
            <wp:extent cx="19050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79FC2" wp14:editId="18F11CC4">
            <wp:extent cx="18097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7E8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FCAB39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г лекарственного вещества содержится в 100 мл лекарственной формы;</w:t>
      </w:r>
    </w:p>
    <w:p w14:paraId="0E57EBD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лекарственного вещества содержится в 1 мл лекарственной формы.</w:t>
      </w:r>
    </w:p>
    <w:p w14:paraId="5DFF5DF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q = 0,03 г</w:t>
      </w:r>
    </w:p>
    <w:p w14:paraId="28C5864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(2.2) производим расчёт титра:</w:t>
      </w:r>
    </w:p>
    <w:p w14:paraId="3CBE3E8B" w14:textId="64422D43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88EA6" wp14:editId="42F24B5E">
            <wp:extent cx="2495550" cy="3714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3D06" w14:textId="6782846B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2;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55407B" wp14:editId="1936D47D">
            <wp:extent cx="1228725" cy="3238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(г/моль)</w:t>
      </w:r>
    </w:p>
    <w:p w14:paraId="5E9C09E9" w14:textId="405F6B6A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97A824" wp14:editId="46302745">
            <wp:extent cx="1638300" cy="3905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1DB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расход титранта не удовлетворяет требованиям экспресс-анализа.</w:t>
      </w:r>
    </w:p>
    <w:p w14:paraId="47C1C8CD" w14:textId="7010FD6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Готовим разведение 1:10, А=1 мл. В таком случае,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A57DB" wp14:editId="29FD28BF">
            <wp:extent cx="1047750" cy="2571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 удовлетво</w:t>
      </w:r>
      <w:r>
        <w:rPr>
          <w:rFonts w:ascii="Times New Roman CYR" w:hAnsi="Times New Roman CYR" w:cs="Times New Roman CYR"/>
          <w:sz w:val="28"/>
          <w:szCs w:val="28"/>
        </w:rPr>
        <w:t>ряет требованиям экспресс-анализа.</w:t>
      </w:r>
    </w:p>
    <w:p w14:paraId="704139B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титрования получили следующие результаты:</w:t>
      </w:r>
    </w:p>
    <w:p w14:paraId="114FE1C6" w14:textId="2BB7668C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A919D0" wp14:editId="2C073635">
            <wp:extent cx="39052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1,4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035AE" wp14:editId="5060134A">
            <wp:extent cx="39052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1,5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80418" wp14:editId="121BA276">
            <wp:extent cx="390525" cy="2667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1,45 мл.</w:t>
      </w:r>
    </w:p>
    <w:p w14:paraId="409516B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(2.3) определяем концен</w:t>
      </w:r>
      <w:r>
        <w:rPr>
          <w:rFonts w:ascii="Times New Roman CYR" w:hAnsi="Times New Roman CYR" w:cs="Times New Roman CYR"/>
          <w:sz w:val="28"/>
          <w:szCs w:val="28"/>
        </w:rPr>
        <w:t>трацию вещества:</w:t>
      </w:r>
    </w:p>
    <w:p w14:paraId="32951D4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D9132D8" w14:textId="4871195D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1C2D2" wp14:editId="04B9013C">
            <wp:extent cx="4762500" cy="4000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3A3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1BE678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6097C46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(2.4) определяем абсолютную ошибку:</w:t>
      </w:r>
    </w:p>
    <w:p w14:paraId="395642A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= 3 - 2,46 = 0,54%</w:t>
      </w:r>
    </w:p>
    <w:p w14:paraId="3D4843C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(2.5) определяем относительную ошибку:</w:t>
      </w:r>
    </w:p>
    <w:p w14:paraId="185D2933" w14:textId="6A035AAD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0BAB50" wp14:editId="6218BC79">
            <wp:extent cx="1695450" cy="3714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3F5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качества лекарств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енной формы, приготовленной по рецепту:</w:t>
      </w:r>
    </w:p>
    <w:p w14:paraId="76443D0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Solutio Acidi ascorbinici 2% - 5</w:t>
      </w:r>
      <w:r>
        <w:rPr>
          <w:rFonts w:ascii="Times New Roman CYR" w:hAnsi="Times New Roman CYR" w:cs="Times New Roman CYR"/>
          <w:sz w:val="28"/>
          <w:szCs w:val="28"/>
        </w:rPr>
        <w:t>мл</w:t>
      </w:r>
    </w:p>
    <w:p w14:paraId="32E6024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Da tales doses № 10 in ampullis</w:t>
      </w:r>
    </w:p>
    <w:p w14:paraId="3CF1EAE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лекарственной формы:</w:t>
      </w:r>
    </w:p>
    <w:p w14:paraId="27CD97F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 бесцветная или слегка окрашенная жидкость кислого вкуса. Смешивается с водой и спиртом.</w:t>
      </w:r>
    </w:p>
    <w:p w14:paraId="154B450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Качественное о</w:t>
      </w:r>
      <w:r>
        <w:rPr>
          <w:rFonts w:ascii="Times New Roman CYR" w:hAnsi="Times New Roman CYR" w:cs="Times New Roman CYR"/>
          <w:sz w:val="28"/>
          <w:szCs w:val="28"/>
        </w:rPr>
        <w:t>пределение:</w:t>
      </w:r>
    </w:p>
    <w:p w14:paraId="03A4122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добавлением избытка щелочи:</w:t>
      </w:r>
    </w:p>
    <w:p w14:paraId="48586E1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84CDCA" w14:textId="0403FDB3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7D84F" wp14:editId="7CFCA99E">
            <wp:extent cx="2943225" cy="10382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78E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60A7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определение:</w:t>
      </w:r>
    </w:p>
    <w:p w14:paraId="230B405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Йодометрия: к 10 мл разведения прибавляют 1-2 мл крахмала и титруют раствором йода 0,1 моль/л (УЧ 1/2 I2,) до появления синего окраши</w:t>
      </w:r>
      <w:r>
        <w:rPr>
          <w:rFonts w:ascii="Times New Roman CYR" w:hAnsi="Times New Roman CYR" w:cs="Times New Roman CYR"/>
          <w:sz w:val="28"/>
          <w:szCs w:val="28"/>
        </w:rPr>
        <w:t>вания.</w:t>
      </w:r>
    </w:p>
    <w:p w14:paraId="01AFC7F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лекарственного вещества содержится в 100 мл лекарственной формы;</w:t>
      </w:r>
    </w:p>
    <w:p w14:paraId="4F96DBF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лекарственного вещества содержится в 1 мл лекарственной формы.</w:t>
      </w:r>
    </w:p>
    <w:p w14:paraId="69827EE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q = 0,02 г</w:t>
      </w:r>
    </w:p>
    <w:p w14:paraId="4E4A8C40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(2.2) производим расчёт титра:</w:t>
      </w:r>
    </w:p>
    <w:p w14:paraId="1CF35F86" w14:textId="28A45662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2120A" wp14:editId="421B33F0">
            <wp:extent cx="2705100" cy="3714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45D37" w14:textId="6823BC05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2; 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AF6A8" wp14:editId="11D30998">
            <wp:extent cx="1733550" cy="3238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(г/моль)</w:t>
      </w:r>
    </w:p>
    <w:p w14:paraId="1F98D00A" w14:textId="0B54CB36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C54985" wp14:editId="4725AC6E">
            <wp:extent cx="1809750" cy="390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6E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расход титранта удовлетворяет требованиям экспресс-анализа.</w:t>
      </w:r>
    </w:p>
    <w:p w14:paraId="5BE9743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титрования получили следующие результаты:</w:t>
      </w:r>
    </w:p>
    <w:p w14:paraId="261D8249" w14:textId="1D9D3CAD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25FE4" wp14:editId="773DEC40">
            <wp:extent cx="34290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0,35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568DE" wp14:editId="1894188E">
            <wp:extent cx="35242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0,4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511F1" wp14:editId="29D88CCE">
            <wp:extent cx="390525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0,375 мл.</w:t>
      </w:r>
    </w:p>
    <w:p w14:paraId="551BE57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(2.3) определяем концентрацию вещества:</w:t>
      </w:r>
    </w:p>
    <w:p w14:paraId="2A3FC461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B5D7A27" w14:textId="728A9C3E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E5026" wp14:editId="6CB4E38D">
            <wp:extent cx="4324350" cy="4000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1DD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09A45C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0973E0CD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(2.4) определяем абсолютную ошибку:</w:t>
      </w:r>
    </w:p>
    <w:p w14:paraId="3D83D57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= 2 - 1,65 = 0,35%</w:t>
      </w:r>
    </w:p>
    <w:p w14:paraId="05A10A8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(2.5) определяем относительную ошибку:</w:t>
      </w:r>
    </w:p>
    <w:p w14:paraId="0E1D9DC9" w14:textId="4D9E5057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5968C" wp14:editId="5429408D">
            <wp:extent cx="1809750" cy="3714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D91A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Алкалиметрия:</w:t>
      </w:r>
    </w:p>
    <w:p w14:paraId="69A76CF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лекарственного вещества содержится в 100 мл лекарственной формы;</w:t>
      </w:r>
    </w:p>
    <w:p w14:paraId="570B6A1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г лекарственного вещества содержится в 1 мл лекарственной формы.</w:t>
      </w:r>
    </w:p>
    <w:p w14:paraId="6BF1B69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q = 0,02 г</w:t>
      </w:r>
    </w:p>
    <w:p w14:paraId="32F6AE9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(2.2) производим расчёт титра:</w:t>
      </w:r>
    </w:p>
    <w:p w14:paraId="3C9410A6" w14:textId="4343CE99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D6368" wp14:editId="70172719">
            <wp:extent cx="3028950" cy="3714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829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1;</w:t>
      </w:r>
    </w:p>
    <w:p w14:paraId="60512C2C" w14:textId="7623E12E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B71DC" wp14:editId="7732E263">
            <wp:extent cx="1809750" cy="3905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8DF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расход титранта удовлетворяет требованиям экспресс-анализа.</w:t>
      </w:r>
    </w:p>
    <w:p w14:paraId="3A0B31D8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титрования получили следующие результаты:</w:t>
      </w:r>
    </w:p>
    <w:p w14:paraId="5A8401A3" w14:textId="1DE0AD00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BE009" wp14:editId="7C748A0A">
            <wp:extent cx="39052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0,95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E8E50" wp14:editId="5AFE738A">
            <wp:extent cx="352425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 xml:space="preserve">0,85 мл,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6731E" wp14:editId="11F974BC">
            <wp:extent cx="447675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0,9 мл.</w:t>
      </w:r>
    </w:p>
    <w:p w14:paraId="153F9FB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(2.3) определяем концентрацию вещества:</w:t>
      </w:r>
    </w:p>
    <w:p w14:paraId="44DEC642" w14:textId="733F1283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B40DB" wp14:editId="422DD487">
            <wp:extent cx="4210050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B43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8D6341E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6C9A14B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(2.4) определяем абсолютную ошибку:</w:t>
      </w:r>
    </w:p>
    <w:p w14:paraId="6E19F56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= 2 - 1,58 = 0</w:t>
      </w:r>
      <w:r>
        <w:rPr>
          <w:rFonts w:ascii="Times New Roman CYR" w:hAnsi="Times New Roman CYR" w:cs="Times New Roman CYR"/>
          <w:sz w:val="28"/>
          <w:szCs w:val="28"/>
        </w:rPr>
        <w:t>,42%</w:t>
      </w:r>
    </w:p>
    <w:p w14:paraId="74E7E4A7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(2.5) определяем относительную ошибку:</w:t>
      </w:r>
    </w:p>
    <w:p w14:paraId="7F3BC716" w14:textId="727F6680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3EE3E" wp14:editId="1E3BAD98">
            <wp:extent cx="1695450" cy="3619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90E7" w14:textId="19D820C8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87B4D0" wp14:editId="16AA2EF5">
            <wp:extent cx="18097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48">
        <w:rPr>
          <w:rFonts w:ascii="Times New Roman CYR" w:hAnsi="Times New Roman CYR" w:cs="Times New Roman CYR"/>
          <w:sz w:val="28"/>
          <w:szCs w:val="28"/>
        </w:rPr>
        <w:t>Рефрактометрический метод определения:</w:t>
      </w:r>
    </w:p>
    <w:p w14:paraId="5B30B5C6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= 0,00159</w:t>
      </w:r>
    </w:p>
    <w:p w14:paraId="76BA4E2F" w14:textId="4F0736E9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 w:rsidR="005B31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065CF" wp14:editId="5C15E536">
            <wp:extent cx="76200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586F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F8B81CC" w14:textId="151E39B4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BE6C4C" wp14:editId="6A889738">
            <wp:extent cx="2800350" cy="390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6965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27B0BF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ошибок:</w:t>
      </w:r>
    </w:p>
    <w:p w14:paraId="35865553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формуле (2.4) определяем абсолютную ошибку:</w:t>
      </w:r>
    </w:p>
    <w:p w14:paraId="7D84282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= 2 - 0,9 = 1,1%</w:t>
      </w:r>
    </w:p>
    <w:p w14:paraId="5204E8DC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</w:t>
      </w:r>
      <w:r>
        <w:rPr>
          <w:rFonts w:ascii="Times New Roman CYR" w:hAnsi="Times New Roman CYR" w:cs="Times New Roman CYR"/>
          <w:sz w:val="28"/>
          <w:szCs w:val="28"/>
        </w:rPr>
        <w:t>рмуле (2.5) определяем относительную ошибку:</w:t>
      </w:r>
    </w:p>
    <w:p w14:paraId="21661C76" w14:textId="47755E31" w:rsidR="00000000" w:rsidRDefault="005B3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4D7EFF" wp14:editId="0CD44C07">
            <wp:extent cx="1609725" cy="3619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9AD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результатам проделанной работы:</w:t>
      </w:r>
    </w:p>
    <w:p w14:paraId="7967A20A" w14:textId="77777777" w:rsidR="00000000" w:rsidRDefault="008B13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проведения количественного определения раствора кальция хлорида 10% различными методами самым точным является метод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комплексонометрии (по результатам исследования он обладает наименьшей погрешностью). Метод комплексонометрии является фармакопейным. Однако и рефрактометрический метод определения имеет допустимую для фармацевтического анализа погрешность. Этот метод прим</w:t>
      </w:r>
      <w:r>
        <w:rPr>
          <w:rFonts w:ascii="Times New Roman CYR" w:hAnsi="Times New Roman CYR" w:cs="Times New Roman CYR"/>
          <w:sz w:val="28"/>
          <w:szCs w:val="28"/>
        </w:rPr>
        <w:t>еним для растворов с концентрацией 4% и более (для 10% раствора вполне применим), метод имеет маленькую погрешность. Наибольшую погрешность имеет осадительный метод аргентометрии по Мору. Он является альтернативным, но не фармакопейным.</w:t>
      </w:r>
    </w:p>
    <w:p w14:paraId="17C05BB6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про</w:t>
      </w:r>
      <w:r>
        <w:rPr>
          <w:rFonts w:ascii="Times New Roman CYR" w:hAnsi="Times New Roman CYR" w:cs="Times New Roman CYR"/>
          <w:sz w:val="28"/>
          <w:szCs w:val="28"/>
        </w:rPr>
        <w:t>ведения количественного определения раствора перекиси водорода 3% самым точным методом является йодометрия (по результатам исследования он обладает наименьшей погрешностью). Метод йодометрии является фармакопейным. Наибольшую погрешность имеет метод перман</w:t>
      </w:r>
      <w:r>
        <w:rPr>
          <w:rFonts w:ascii="Times New Roman CYR" w:hAnsi="Times New Roman CYR" w:cs="Times New Roman CYR"/>
          <w:sz w:val="28"/>
          <w:szCs w:val="28"/>
        </w:rPr>
        <w:t>гонатометрии. Он является альтернативным, но не фармакопейным.</w:t>
      </w:r>
    </w:p>
    <w:p w14:paraId="498B152E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проведения количественного определения раствора кислоты аскорбиновой 2% самым точным методом является йодометрия, который (по результатам исследования он обладает наименьшей погр</w:t>
      </w:r>
      <w:r>
        <w:rPr>
          <w:rFonts w:ascii="Times New Roman CYR" w:hAnsi="Times New Roman CYR" w:cs="Times New Roman CYR"/>
          <w:sz w:val="28"/>
          <w:szCs w:val="28"/>
        </w:rPr>
        <w:t>ешностью). Метод йодометрии является фармакопейным. Метод алкалиметрии обладает наибольшей погрешностью. Он является альтернативным, но не фармакопейным. Рефрактометрический метод определения показывает очень большую погрешность, так как раствор имеет конц</w:t>
      </w:r>
      <w:r>
        <w:rPr>
          <w:rFonts w:ascii="Times New Roman CYR" w:hAnsi="Times New Roman CYR" w:cs="Times New Roman CYR"/>
          <w:sz w:val="28"/>
          <w:szCs w:val="28"/>
        </w:rPr>
        <w:t>ентрацию 2%, следовательно, не применим для данного раствора.</w:t>
      </w:r>
    </w:p>
    <w:p w14:paraId="77B86B2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8F401D9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3F7C8B5" w14:textId="77777777" w:rsidR="00000000" w:rsidRDefault="008B13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3DBB0BB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E17BBC4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B3322" w14:textId="77777777" w:rsidR="00000000" w:rsidRDefault="008B13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Контролю качества лекарственных средств придается большое значение, так как на рынок всё больше поступает фальсифицированных лекарственных средств и это отражается на здоровье лю</w:t>
      </w:r>
      <w:r>
        <w:rPr>
          <w:rFonts w:ascii="Times New Roman CYR" w:hAnsi="Times New Roman CYR" w:cs="Times New Roman CYR"/>
          <w:sz w:val="28"/>
          <w:szCs w:val="28"/>
        </w:rPr>
        <w:t>дей.</w:t>
      </w:r>
    </w:p>
    <w:p w14:paraId="3A356C9A" w14:textId="77777777" w:rsidR="00000000" w:rsidRDefault="008B1348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курсовой работе я изучила требования нормативно-правовой документации к внутриаптечному контролю качества; охарактеризовала химические методы количественного определения лекарственных веществ; рассмотрела требования, предъявляемые к химическим метод</w:t>
      </w:r>
      <w:r>
        <w:rPr>
          <w:rFonts w:ascii="Times New Roman CYR" w:hAnsi="Times New Roman CYR" w:cs="Times New Roman CYR"/>
          <w:sz w:val="28"/>
          <w:szCs w:val="28"/>
        </w:rPr>
        <w:t>ам анализа лекарственных средств с точки зрения стандартизации их; предложила методы количественного определения для лекарственной формы внутриаптечной заготовки, произвела необходимые расчеты для титрования и рефрактометрии; рассчитала относительную и абс</w:t>
      </w:r>
      <w:r>
        <w:rPr>
          <w:rFonts w:ascii="Times New Roman CYR" w:hAnsi="Times New Roman CYR" w:cs="Times New Roman CYR"/>
          <w:sz w:val="28"/>
          <w:szCs w:val="28"/>
        </w:rPr>
        <w:t>олютную погрешности химических и физико-химических методов количественного определения на примере комплексонометрии, аргентометрии, пермангонатометрии, рефрактометрии, йодометрии, алкалиметрии. Операции титриметрического анализа выполняются с некоторыми, с</w:t>
      </w:r>
      <w:r>
        <w:rPr>
          <w:rFonts w:ascii="Times New Roman CYR" w:hAnsi="Times New Roman CYR" w:cs="Times New Roman CYR"/>
          <w:sz w:val="28"/>
          <w:szCs w:val="28"/>
        </w:rPr>
        <w:t>равнительно небольшими, ошибками. Даже если исключить ошибки связанные с квалификацией фармацевта, использовать только поверенные приборы, метод анализа всё равно будет иметь определенную погрешность. Для получения минимальной погрешности используют метод,</w:t>
      </w:r>
      <w:r>
        <w:rPr>
          <w:rFonts w:ascii="Times New Roman CYR" w:hAnsi="Times New Roman CYR" w:cs="Times New Roman CYR"/>
          <w:sz w:val="28"/>
          <w:szCs w:val="28"/>
        </w:rPr>
        <w:t xml:space="preserve"> описанный в Государственной Фармакопеи.</w:t>
      </w:r>
    </w:p>
    <w:p w14:paraId="2E943433" w14:textId="77777777" w:rsidR="00000000" w:rsidRDefault="008B1348">
      <w:pPr>
        <w:widowControl w:val="0"/>
        <w:tabs>
          <w:tab w:val="left" w:pos="993"/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количественном анализе нужно не только выбрать наиболее точный и удобный метод, исходя из индивидуальных свойств анализируемого вещества, но и учесть вид лекарственной формы, установить, позволят ли сопутствующи</w:t>
      </w:r>
      <w:r>
        <w:rPr>
          <w:rFonts w:ascii="Times New Roman CYR" w:hAnsi="Times New Roman CYR" w:cs="Times New Roman CYR"/>
          <w:sz w:val="28"/>
          <w:szCs w:val="28"/>
        </w:rPr>
        <w:t>е ингредиенты обеспечить необходимую точность, учесть реакцию среды, наличие электролитов, веществ, анализируемых аналогично, и т.д. Поэтому знание альтернативных вариантов определения различными титриметрическими методами, особенностей взаимодействия инди</w:t>
      </w:r>
      <w:r>
        <w:rPr>
          <w:rFonts w:ascii="Times New Roman CYR" w:hAnsi="Times New Roman CYR" w:cs="Times New Roman CYR"/>
          <w:sz w:val="28"/>
          <w:szCs w:val="28"/>
        </w:rPr>
        <w:t>каторов, титрованных растворов при анализе смесей приобретает особое значение.</w:t>
      </w:r>
    </w:p>
    <w:p w14:paraId="06A363B8" w14:textId="77777777" w:rsidR="00000000" w:rsidRDefault="008B1348">
      <w:pPr>
        <w:widowControl w:val="0"/>
        <w:tabs>
          <w:tab w:val="left" w:pos="993"/>
          <w:tab w:val="left" w:pos="3120"/>
          <w:tab w:val="center" w:pos="5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5353F7E" w14:textId="77777777" w:rsidR="00000000" w:rsidRDefault="008B1348">
      <w:pPr>
        <w:widowControl w:val="0"/>
        <w:tabs>
          <w:tab w:val="left" w:pos="993"/>
          <w:tab w:val="left" w:pos="3120"/>
          <w:tab w:val="center" w:pos="5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6D1A0B6" w14:textId="77777777" w:rsidR="00000000" w:rsidRDefault="008B134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Арзамасцев А.П. Фармацевтическая химия: учеб. пособие для студ. фарм. ин-тов и фарм. фак. мед. вузов - М.: ГЭОТАР-Медиа,2006.</w:t>
      </w:r>
    </w:p>
    <w:p w14:paraId="530F3B16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Беликов В.Г. Фармацевтиче</w:t>
      </w:r>
      <w:r>
        <w:rPr>
          <w:rFonts w:ascii="Times New Roman CYR" w:hAnsi="Times New Roman CYR" w:cs="Times New Roman CYR"/>
          <w:sz w:val="28"/>
          <w:szCs w:val="28"/>
        </w:rPr>
        <w:t>ская химия. В 2 частях. Часть 1. Общая фармацевтическая химия; Учеб. Для фармац. ин-тов и фак. мед.ин-тов.- М.: Высш. шк., 2003.</w:t>
      </w:r>
    </w:p>
    <w:p w14:paraId="0A5A9416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СССР. - Xl изд., вып. 1. - М.: Медицина, 1987.</w:t>
      </w:r>
    </w:p>
    <w:p w14:paraId="4FEFC258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Глущенко Н.Н. Фармацевтическая химия: Учебник дл</w:t>
      </w:r>
      <w:r>
        <w:rPr>
          <w:rFonts w:ascii="Times New Roman CYR" w:hAnsi="Times New Roman CYR" w:cs="Times New Roman CYR"/>
          <w:sz w:val="28"/>
          <w:szCs w:val="28"/>
        </w:rPr>
        <w:t>я студ. сред.проф. учеб. заведений / Н.Н. Глущенко, Т.В. Плетнева, В.А. Пошков. Под род. Т. В.Плетневой. - М.: Издательский центр «Академия»,2004.</w:t>
      </w:r>
    </w:p>
    <w:p w14:paraId="3BFF8635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Электронный ресурс: оценка качества лекарственных средств, изготовляемых в аптеках</w:t>
      </w:r>
    </w:p>
    <w:p w14:paraId="54CC69BB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Электронный ресурс: об</w:t>
      </w:r>
      <w:r>
        <w:rPr>
          <w:rFonts w:ascii="Times New Roman CYR" w:hAnsi="Times New Roman CYR" w:cs="Times New Roman CYR"/>
          <w:sz w:val="28"/>
          <w:szCs w:val="28"/>
        </w:rPr>
        <w:t>зор методов количественного определения алкалоидсодержащих лекарственных препаратов</w:t>
      </w:r>
    </w:p>
    <w:p w14:paraId="410119E7" w14:textId="77777777" w:rsidR="00000000" w:rsidRDefault="008B13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Электронный ресурс: унификация методов количественного определения лекарственных средств</w:t>
      </w:r>
    </w:p>
    <w:p w14:paraId="624B8D21" w14:textId="77777777" w:rsidR="008B1348" w:rsidRDefault="008B13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Электронный ресурс: рефрактометрия</w:t>
      </w:r>
    </w:p>
    <w:sectPr w:rsidR="008B13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DA"/>
    <w:rsid w:val="005B31DA"/>
    <w:rsid w:val="008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25240"/>
  <w14:defaultImageDpi w14:val="0"/>
  <w15:docId w15:val="{DA3BFB83-1EF0-4A10-A02B-3D25F6C8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4530</Words>
  <Characters>25826</Characters>
  <Application>Microsoft Office Word</Application>
  <DocSecurity>0</DocSecurity>
  <Lines>215</Lines>
  <Paragraphs>60</Paragraphs>
  <ScaleCrop>false</ScaleCrop>
  <Company/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2024-12-07T23:22:00Z</dcterms:created>
  <dcterms:modified xsi:type="dcterms:W3CDTF">2024-12-07T23:22:00Z</dcterms:modified>
</cp:coreProperties>
</file>