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B737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бюджетное образовательное учреждение</w:t>
      </w:r>
    </w:p>
    <w:p w14:paraId="28538D0D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высшего профессионального образования</w:t>
      </w:r>
    </w:p>
    <w:p w14:paraId="2856FDEC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"Уральский государственный медицинский университет"</w:t>
      </w:r>
    </w:p>
    <w:p w14:paraId="2C58042D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Министерства здравоохранения Российской Федерации</w:t>
      </w:r>
    </w:p>
    <w:p w14:paraId="47A50A17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(ГБОУ ВПО УГМУ Минздрава России)</w:t>
      </w:r>
    </w:p>
    <w:p w14:paraId="2180E2BC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886F99F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D2332DD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A63038D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38C2C0F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383349B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B861392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1A9AC25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53DD4B2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0156E8E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Стволовые клетки</w:t>
      </w:r>
    </w:p>
    <w:p w14:paraId="413F18C6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CA63FF1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0EFDC7E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CEA7C62" w14:textId="77777777" w:rsidR="00000000" w:rsidRDefault="000348C0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Выполнила:</w:t>
      </w:r>
    </w:p>
    <w:p w14:paraId="1AB26E55" w14:textId="77777777" w:rsidR="00000000" w:rsidRDefault="000348C0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студентка группы ОП-114</w:t>
      </w:r>
    </w:p>
    <w:p w14:paraId="4A3F70BB" w14:textId="77777777" w:rsidR="00000000" w:rsidRDefault="000348C0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Е.А. Завьялова</w:t>
      </w:r>
    </w:p>
    <w:p w14:paraId="7ED4A0D1" w14:textId="77777777" w:rsidR="00000000" w:rsidRDefault="000348C0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Преподаватель:</w:t>
      </w:r>
    </w:p>
    <w:p w14:paraId="3E2A6338" w14:textId="77777777" w:rsidR="00000000" w:rsidRDefault="000348C0">
      <w:pPr>
        <w:suppressAutoHyphens/>
        <w:spacing w:line="360" w:lineRule="auto"/>
        <w:ind w:firstLine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Н.А. Первухин</w:t>
      </w:r>
    </w:p>
    <w:p w14:paraId="7B2D2765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E4D358C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30BE60B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A8517F3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EF4AAF5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Екатеринбург</w:t>
      </w:r>
    </w:p>
    <w:p w14:paraId="2B4F3F23" w14:textId="77777777" w:rsidR="00000000" w:rsidRDefault="000348C0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A35FC28" w14:textId="77777777" w:rsidR="00000000" w:rsidRDefault="000348C0">
      <w:pPr>
        <w:spacing w:after="200"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417473A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Оглавление</w:t>
      </w:r>
    </w:p>
    <w:p w14:paraId="2C14347E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E2E9700" w14:textId="77777777" w:rsidR="00000000" w:rsidRDefault="000348C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7C638A93" w14:textId="77777777" w:rsidR="00000000" w:rsidRDefault="000348C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Эмбриональные стволовые клетки</w:t>
      </w:r>
    </w:p>
    <w:p w14:paraId="11C836B8" w14:textId="77777777" w:rsidR="00000000" w:rsidRDefault="000348C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Соматические стволовые клетки</w:t>
      </w:r>
    </w:p>
    <w:p w14:paraId="48E7FA7F" w14:textId="77777777" w:rsidR="00000000" w:rsidRDefault="000348C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Регенерация и стволовые клетки</w:t>
      </w:r>
    </w:p>
    <w:p w14:paraId="0681C92F" w14:textId="77777777" w:rsidR="00000000" w:rsidRDefault="000348C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14:paraId="3C0FCAE5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4E77D38" w14:textId="77777777" w:rsidR="00000000" w:rsidRDefault="000348C0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FBBB8DD" w14:textId="77777777" w:rsidR="00000000" w:rsidRDefault="000348C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5FAFE939" w14:textId="77777777" w:rsidR="00000000" w:rsidRDefault="000348C0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ство</w:t>
      </w:r>
      <w:r>
        <w:rPr>
          <w:color w:val="FFFFFF"/>
          <w:sz w:val="28"/>
          <w:szCs w:val="28"/>
          <w:lang w:val="ru-RU"/>
        </w:rPr>
        <w:t>ловой клетка эмбриональный регенерация</w:t>
      </w:r>
    </w:p>
    <w:p w14:paraId="7A93221F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клетки плода и взрослого организма сохраняют способность давать начало специализированным клеткам различного типа.</w:t>
      </w:r>
    </w:p>
    <w:p w14:paraId="7990E71C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регенеративной клеточной медицины, сулящий людям излечение от многих тяжелых болезней</w:t>
      </w:r>
      <w:r>
        <w:rPr>
          <w:sz w:val="28"/>
          <w:szCs w:val="28"/>
          <w:lang w:val="ru-RU"/>
        </w:rPr>
        <w:t xml:space="preserve"> - это изучение стволовых клеток.</w:t>
      </w:r>
    </w:p>
    <w:p w14:paraId="46FF1415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Стволовые клетки - клетки, входящие в состав постоянно обновляющихся тканей животных и способные развиваться в различных направлениях, в пределах тканевой дифференцировки. Стволовые клетки делятся на эмбриональные и сомати</w:t>
      </w:r>
      <w:r>
        <w:rPr>
          <w:sz w:val="28"/>
          <w:szCs w:val="28"/>
          <w:lang w:val="ru-RU"/>
        </w:rPr>
        <w:t>ческие, т.е. клетки взрослого организма. Эмбриональные выделяются из эмбриона на ранней стадии развития.</w:t>
      </w:r>
    </w:p>
    <w:p w14:paraId="42B24DA9" w14:textId="77777777" w:rsidR="00000000" w:rsidRDefault="000348C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стволовых клеток</w:t>
      </w:r>
    </w:p>
    <w:p w14:paraId="4D5A12AD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Термин "стволовая клетка" еще в 1908 году предложил русский ученый А.А. Максимов, чтобы объяснить механизм быстрого самообновл</w:t>
      </w:r>
      <w:r>
        <w:rPr>
          <w:sz w:val="28"/>
          <w:szCs w:val="28"/>
          <w:lang w:val="ru-RU"/>
        </w:rPr>
        <w:t>ения клеток крови. Он выступил с новой теорией кроветворения в Берлине на съезде гематологов. Именно этот год можно по праву считать началом истории развития исследований стволовых клеток!</w:t>
      </w:r>
    </w:p>
    <w:p w14:paraId="138B5F3A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Максимов А.А. во многом предопределил направление развития мировой </w:t>
      </w:r>
      <w:r>
        <w:rPr>
          <w:sz w:val="28"/>
          <w:szCs w:val="28"/>
          <w:lang w:val="ru-RU"/>
        </w:rPr>
        <w:t>науки в области клеточной биологии. Его труды стали мировой научной классикой и до настоящего времени остаются одними из наиболее часто цитируемых среди работ отечественных исследователей.</w:t>
      </w:r>
    </w:p>
    <w:p w14:paraId="64D0E885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Профессор московского НИИ эпидемиологии и микробиологии им. Н.Ф. Га</w:t>
      </w:r>
      <w:r>
        <w:rPr>
          <w:sz w:val="28"/>
          <w:szCs w:val="28"/>
          <w:lang w:val="ru-RU"/>
        </w:rPr>
        <w:t>малеи А.Я. Фриденштейн подтвердил предположение коллеги и, изучая возможности этих особых клеток, стал разрабатывать сферу их применения.</w:t>
      </w:r>
    </w:p>
    <w:p w14:paraId="3D7515DA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Первые эксперименты по практическому использованию стволовых клеток были начаты еще в начале 1950-х годов. Именно тог</w:t>
      </w:r>
      <w:r>
        <w:rPr>
          <w:sz w:val="28"/>
          <w:szCs w:val="28"/>
          <w:lang w:val="ru-RU"/>
        </w:rPr>
        <w:t xml:space="preserve">да было доказано, что с помощью трансплантации костного мозга (основного источника </w:t>
      </w:r>
      <w:r>
        <w:rPr>
          <w:sz w:val="28"/>
          <w:szCs w:val="28"/>
          <w:lang w:val="ru-RU"/>
        </w:rPr>
        <w:lastRenderedPageBreak/>
        <w:t>стволовых клеток) можно спасти животных, получивших смертельную дозу радиоактивного облучения.</w:t>
      </w:r>
    </w:p>
    <w:p w14:paraId="4FD41660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Фриденштейн А.Я. впервые описал и экспериментально подтвердил существование в </w:t>
      </w:r>
      <w:r>
        <w:rPr>
          <w:sz w:val="28"/>
          <w:szCs w:val="28"/>
          <w:lang w:val="ru-RU"/>
        </w:rPr>
        <w:t>костном мозге и лимфоидных органах стволовых стромальных клеток.</w:t>
      </w:r>
    </w:p>
    <w:p w14:paraId="166B33F9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1960-х годах советские ученые Александр Фриденштейн и Иосиф Чертков заложили основы науки о стволовых клетках костного мозга, доказав, что именно там главным образом и находится своеобразно</w:t>
      </w:r>
      <w:r>
        <w:rPr>
          <w:sz w:val="28"/>
          <w:szCs w:val="28"/>
          <w:lang w:val="ru-RU"/>
        </w:rPr>
        <w:t>е депо замечательных клеток.</w:t>
      </w:r>
    </w:p>
    <w:p w14:paraId="29B59BCB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Понадобилось почти 20 лет, чтобы трансплантация костного мозга вошла в арсенал практической медицины. Только в конце 1960-х были получены убедительные данные о возможности применения трансплантации костного мозга при лечении ос</w:t>
      </w:r>
      <w:r>
        <w:rPr>
          <w:sz w:val="28"/>
          <w:szCs w:val="28"/>
          <w:lang w:val="ru-RU"/>
        </w:rPr>
        <w:t>трых лейкозов.</w:t>
      </w:r>
    </w:p>
    <w:p w14:paraId="37268766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1970-е годы советскими учеными впервые удалось вырастить человеческие мезенхимальные стволовые клетки - из небольших по объему (0,5-1 мл) пунктатов костного мозга. Тогда, в 70-е годы, их выращивали с чисто научной целью, понимая, что они -</w:t>
      </w:r>
      <w:r>
        <w:rPr>
          <w:sz w:val="28"/>
          <w:szCs w:val="28"/>
          <w:lang w:val="ru-RU"/>
        </w:rPr>
        <w:t xml:space="preserve"> бесценный материал для диагностики. Но пришло время и их практического применения в лечении больных.</w:t>
      </w:r>
    </w:p>
    <w:p w14:paraId="5C2526ED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всем мире работы по изучению стволовых клеток сосредоточились в институтах, имеющих дело с радиацией.</w:t>
      </w:r>
    </w:p>
    <w:p w14:paraId="185327E5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1998 г. ученые нашли способ выращивать стволовы</w:t>
      </w:r>
      <w:r>
        <w:rPr>
          <w:sz w:val="28"/>
          <w:szCs w:val="28"/>
          <w:lang w:val="ru-RU"/>
        </w:rPr>
        <w:t>е клетки в питательной среде.</w:t>
      </w:r>
    </w:p>
    <w:p w14:paraId="492E2ED8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1999 г. журнал Science признал открытие стволовых клеток третьим по значимости событием в биологии после расшифровки двойной спирали ДНК и программы "Геном человека".</w:t>
      </w:r>
    </w:p>
    <w:p w14:paraId="0BC7E638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уж говорить о месте России в мировом сообществе спец</w:t>
      </w:r>
      <w:r>
        <w:rPr>
          <w:sz w:val="28"/>
          <w:szCs w:val="28"/>
          <w:lang w:val="ru-RU"/>
        </w:rPr>
        <w:t xml:space="preserve">иалистов в области стволовых клеток, то оно весьма скромное: в списке из двух тысяч наиболее значимых специалистов, россиян чуть больше двадцати, то есть 1%! </w:t>
      </w:r>
      <w:r>
        <w:rPr>
          <w:sz w:val="28"/>
          <w:szCs w:val="28"/>
          <w:lang w:val="ru-RU"/>
        </w:rPr>
        <w:lastRenderedPageBreak/>
        <w:t>Этот список был опубликован в США и основывался на индексе цитирования научных работ.</w:t>
      </w:r>
    </w:p>
    <w:p w14:paraId="0ED7AC57" w14:textId="77777777" w:rsidR="00000000" w:rsidRDefault="000348C0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2FB4FB7" w14:textId="77777777" w:rsidR="00000000" w:rsidRDefault="000348C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Эмбрион</w:t>
      </w:r>
      <w:r>
        <w:rPr>
          <w:sz w:val="28"/>
          <w:szCs w:val="28"/>
          <w:lang w:val="ru-RU"/>
        </w:rPr>
        <w:t>альные стволовые клетки</w:t>
      </w:r>
    </w:p>
    <w:p w14:paraId="7E2DC53E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F4CA58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Миллиарды клеток растущего организма (человека или животного) происходят всего-навсего из одной клетки (зиготы), которая образуется в результате слияния мужской и женской гамет. ДНК, содержащаяся в этой клетке, будет воспроизведена</w:t>
      </w:r>
      <w:r>
        <w:rPr>
          <w:sz w:val="28"/>
          <w:szCs w:val="28"/>
          <w:lang w:val="ru-RU"/>
        </w:rPr>
        <w:t xml:space="preserve"> во всех клетках взрослого организма. Эта единственная клетка содержит не только информацию об организме, но и схему ее последовательного развития.</w:t>
      </w:r>
    </w:p>
    <w:p w14:paraId="16037540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эмбриогенеза оплодотворенная яйцеклетка делится и дает начало клеткам, не имеющим других функций, кро</w:t>
      </w:r>
      <w:r>
        <w:rPr>
          <w:sz w:val="28"/>
          <w:szCs w:val="28"/>
          <w:lang w:val="ru-RU"/>
        </w:rPr>
        <w:t>ме передачи генетического материала в следующие клеточные поколения. Это эмбриональные стволовые клетки (ЭСК), геном которых находится в "нулевой точке"; механизмы, определяющие специализацию, еще не включены, из них потенциально могут развиться любые клет</w:t>
      </w:r>
      <w:r>
        <w:rPr>
          <w:sz w:val="28"/>
          <w:szCs w:val="28"/>
          <w:lang w:val="ru-RU"/>
        </w:rPr>
        <w:t>ки.</w:t>
      </w:r>
    </w:p>
    <w:p w14:paraId="1DB5E594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мере созревания особи в клеточной ДНК происходят изменения, это так называемая тканевая дифференцировка, иными словами клетки приобретают специализацию. Дифференцировка -- превращение первоначально одинаковых клеток в специализированные Одной из наи</w:t>
      </w:r>
      <w:r>
        <w:rPr>
          <w:sz w:val="28"/>
          <w:szCs w:val="28"/>
          <w:lang w:val="ru-RU"/>
        </w:rPr>
        <w:t>более сложных задач в развитиии методов направленной дифференцировки эмбриональных стволовых клеток (ЭСК) считается индукция их развития по энтодермальному пути. Вместе с тем, решение этой проблемы позволит вплотную подойти к получению клеток поджелудочной</w:t>
      </w:r>
      <w:r>
        <w:rPr>
          <w:sz w:val="28"/>
          <w:szCs w:val="28"/>
          <w:lang w:val="ru-RU"/>
        </w:rPr>
        <w:t xml:space="preserve"> железы и печени для их последующей трансплантации больным людям. Об актуальности такой работы говорит хотя бы тот факт, что число страдающих сахарным диабетом 1 типа приближается во всем мире к 60 млн. Недавно группа калифорнийских исследователей из компа</w:t>
      </w:r>
      <w:r>
        <w:rPr>
          <w:sz w:val="28"/>
          <w:szCs w:val="28"/>
          <w:lang w:val="ru-RU"/>
        </w:rPr>
        <w:t xml:space="preserve">нии CyThera Inc. заявила, что получила обнадеживающие результаты в этом направлении. Альтернативный метод клеточного трансплантационного лечения сахарного </w:t>
      </w:r>
      <w:r>
        <w:rPr>
          <w:sz w:val="28"/>
          <w:szCs w:val="28"/>
          <w:lang w:val="ru-RU"/>
        </w:rPr>
        <w:lastRenderedPageBreak/>
        <w:t>диабета 1 типа - пересадка клеток костного мозга, пока не имеет вразумительного теоретического объясн</w:t>
      </w:r>
      <w:r>
        <w:rPr>
          <w:sz w:val="28"/>
          <w:szCs w:val="28"/>
          <w:lang w:val="ru-RU"/>
        </w:rPr>
        <w:t xml:space="preserve">ения. Так, по данным различных исследователей трансдифференцировка клеток костного мозга в инсулин-продуцирующие клетки остается весьма спорна. Несмотря на это, в отечественной практике данное направление уже используется клиницистами. Разработка способов </w:t>
      </w:r>
      <w:r>
        <w:rPr>
          <w:sz w:val="28"/>
          <w:szCs w:val="28"/>
          <w:lang w:val="ru-RU"/>
        </w:rPr>
        <w:t>индукции направленной энтодермальной дифференцировки ЭСК животных и человека может привести к созданию не только методов коррекции различных патологий, но и одним из существенных аргументов в пользу продолжения исследований с этим материалом (кровяные клет</w:t>
      </w:r>
      <w:r>
        <w:rPr>
          <w:sz w:val="28"/>
          <w:szCs w:val="28"/>
          <w:lang w:val="ru-RU"/>
        </w:rPr>
        <w:t>ки, нейроны, мышечные клетки).</w:t>
      </w:r>
    </w:p>
    <w:p w14:paraId="6635239F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в каждой клетке тела находятся гены, ответственные за выработку инсулина, однако инсулин синтезируют только клетки поджелудочной железы. В остальных клетках организма (например, клетках кожи, нервных клетках головно</w:t>
      </w:r>
      <w:r>
        <w:rPr>
          <w:sz w:val="28"/>
          <w:szCs w:val="28"/>
          <w:lang w:val="ru-RU"/>
        </w:rPr>
        <w:t>го мозга) ген инсулина отключен. То же самое происходит во всех клетках организма при развитии человека, специализированные клетки возникают вследствие отключения всех за небольшим исключением генов клеточной ДНК, и специализация определяется участками ДНК</w:t>
      </w:r>
      <w:r>
        <w:rPr>
          <w:sz w:val="28"/>
          <w:szCs w:val="28"/>
          <w:lang w:val="ru-RU"/>
        </w:rPr>
        <w:t>, которые остались включенными. После того как "щелкнет выключатель", судьба клеток определена навечно - мышечные клетки при делении будут производить только мышечные клетки, кожные клетки - только клетки кожи и т.д.</w:t>
      </w:r>
    </w:p>
    <w:p w14:paraId="1FA48832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Такая особенность развития имеет гранди</w:t>
      </w:r>
      <w:r>
        <w:rPr>
          <w:sz w:val="28"/>
          <w:szCs w:val="28"/>
          <w:lang w:val="ru-RU"/>
        </w:rPr>
        <w:t>озные последствия для здоровья человека: мышечные клетки, погибшие при сердечном приступе, не могут быть замещены другими клетками; ничем нельзя заменить и клетки мозга, синтезирующие допамин, если они будут уничтожены болезнью Паркинсона; перерезанные кле</w:t>
      </w:r>
      <w:r>
        <w:rPr>
          <w:sz w:val="28"/>
          <w:szCs w:val="28"/>
          <w:lang w:val="ru-RU"/>
        </w:rPr>
        <w:t>тки спинного мозга также не восстанавливаются. Очень многие людские страдания вызваны, неспособностью организма замещать специализированные клетки.</w:t>
      </w:r>
    </w:p>
    <w:p w14:paraId="06099C31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Высокодифференцированные клетки (кардиомиоциты, нейроны) практически не делятся, в то время как менее диффер</w:t>
      </w:r>
      <w:r>
        <w:rPr>
          <w:sz w:val="28"/>
          <w:szCs w:val="28"/>
          <w:lang w:val="ru-RU"/>
        </w:rPr>
        <w:t>енцированные клетки - фибробласты, гепатоциты частично сохраняют способность к размножению и при определенных условиях делятся и увеличивают свое число. Общей закономерностью является то, что если клетка вышла на этап дифференцировки, то количество делений</w:t>
      </w:r>
      <w:r>
        <w:rPr>
          <w:sz w:val="28"/>
          <w:szCs w:val="28"/>
          <w:lang w:val="ru-RU"/>
        </w:rPr>
        <w:t xml:space="preserve">, которое она может пройти, ограничено. Так, например, для фибробласта лимит делений составляет 50 делений, для стволовой клетки крови - 100. Описанное явление имеет большое биологическое значение: в случае, если произошла поломка в геноме клетки, мутация </w:t>
      </w:r>
      <w:r>
        <w:rPr>
          <w:sz w:val="28"/>
          <w:szCs w:val="28"/>
          <w:lang w:val="ru-RU"/>
        </w:rPr>
        <w:t>будет растиражирована в ограниченном количестве и не сыграет большой роли для организма в целом.</w:t>
      </w:r>
    </w:p>
    <w:p w14:paraId="39B9B5DB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Бум, связанный с изучением стволовых клеток, начался в 1998 году после открытия американцами именно эмбриональных стволовых клеток человека А уж потом вспомнил</w:t>
      </w:r>
      <w:r>
        <w:rPr>
          <w:sz w:val="28"/>
          <w:szCs w:val="28"/>
          <w:lang w:val="ru-RU"/>
        </w:rPr>
        <w:t xml:space="preserve">и о клетках, описанных советскими учеными еще в 60-х годах прошлого века, так называемых "мезенхимальных стволовых клетках" из костного мозга. Ученые научились выделять эмбриональные стволовые клетки и сколь угодно долго поддерживать их в культуре. Теперь </w:t>
      </w:r>
      <w:r>
        <w:rPr>
          <w:sz w:val="28"/>
          <w:szCs w:val="28"/>
          <w:lang w:val="ru-RU"/>
        </w:rPr>
        <w:t>можно создавать в лаборатории новые клетки, а возможно, и новые органы Обнаружен ген, заставляющий, стволовую клетку расти вечно. Одновременно две группы исследователей - института исследований стволовых клеток при эдинбургском университете и японского инс</w:t>
      </w:r>
      <w:r>
        <w:rPr>
          <w:sz w:val="28"/>
          <w:szCs w:val="28"/>
          <w:lang w:val="ru-RU"/>
        </w:rPr>
        <w:t>титута Нара - заявили об открытии давно искомого гена, ответственного за поддержание клеток в недифференцированном, "вечно молодом" состоянии. Открытие британских и японских учёных, возможно, со временем позволит произвольно манипулировать активностью обна</w:t>
      </w:r>
      <w:r>
        <w:rPr>
          <w:sz w:val="28"/>
          <w:szCs w:val="28"/>
          <w:lang w:val="ru-RU"/>
        </w:rPr>
        <w:t xml:space="preserve">руженного гена, тем самым, позволяя превращать специализированные клетки взрослого организма в недифференцированные, потенциально способные замещать клетки других тканей. Это открывает широкие перспективы, поскольку может сделать </w:t>
      </w:r>
      <w:r>
        <w:rPr>
          <w:sz w:val="28"/>
          <w:szCs w:val="28"/>
          <w:lang w:val="ru-RU"/>
        </w:rPr>
        <w:lastRenderedPageBreak/>
        <w:t>возможной регенерацию повр</w:t>
      </w:r>
      <w:r>
        <w:rPr>
          <w:sz w:val="28"/>
          <w:szCs w:val="28"/>
          <w:lang w:val="ru-RU"/>
        </w:rPr>
        <w:t>еждённых или больных органов за счёт собственных клеток организма. Новооткрытый ген был назван Nanog в честь мифического кельтского селения Tir nan Og, жители которого якобы были вечно молоды. В естественных условиях ген Nanog проявляет активность на ранни</w:t>
      </w:r>
      <w:r>
        <w:rPr>
          <w:sz w:val="28"/>
          <w:szCs w:val="28"/>
          <w:lang w:val="ru-RU"/>
        </w:rPr>
        <w:t>х стадиях эмбрионального развития, поддерживая клетки зародыша в состоянии способности давать начало клеткам любого типа ткани. При определённых условиях клетки раннего эмбриона можно культивировать в культуре на протяжении большого числа поколений, однако</w:t>
      </w:r>
      <w:r>
        <w:rPr>
          <w:sz w:val="28"/>
          <w:szCs w:val="28"/>
          <w:lang w:val="ru-RU"/>
        </w:rPr>
        <w:t xml:space="preserve"> они всё равно сохраняют способность дифференцироваться в клетки мышц, печени, костей, мозга или других тканей.</w:t>
      </w:r>
    </w:p>
    <w:p w14:paraId="248252ED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Судя по всему, Nanog является исходным звеном в цепочке регуляции процесса дифференциации клеток. Его эффект делает их бессмертными. Судя по все</w:t>
      </w:r>
      <w:r>
        <w:rPr>
          <w:sz w:val="28"/>
          <w:szCs w:val="28"/>
          <w:lang w:val="ru-RU"/>
        </w:rPr>
        <w:t>му, он действует не "в одиночку". Таким образом, он способен включать или выключать активность целых блоков наследственной информации, тем самым, определяя момент дифференциации клетки. В эмбрионе человека активность Nanog, вероятно, играет особенно важную</w:t>
      </w:r>
      <w:r>
        <w:rPr>
          <w:sz w:val="28"/>
          <w:szCs w:val="28"/>
          <w:lang w:val="ru-RU"/>
        </w:rPr>
        <w:t xml:space="preserve"> роль приблизительно на 4-5 сутки развития, когда "всё возможно, но ничего ещё не решено", то есть на стадии, после которой последующие поколения клеток уже специализированы. В одном из ключевых экспериментов, подтверждающих значение Nanog в организме, чел</w:t>
      </w:r>
      <w:r>
        <w:rPr>
          <w:sz w:val="28"/>
          <w:szCs w:val="28"/>
          <w:lang w:val="ru-RU"/>
        </w:rPr>
        <w:t>овеческий вариант гена был введен в стволовые клетки мыши, после чего последние помещались в условия, которые стимулируют их дифференциацию. Тем не менее, они не переходили в зрелое состояние, что подтверждает блокирующее значение Nanog в процессе приобрет</w:t>
      </w:r>
      <w:r>
        <w:rPr>
          <w:sz w:val="28"/>
          <w:szCs w:val="28"/>
          <w:lang w:val="ru-RU"/>
        </w:rPr>
        <w:t>ения клеткой специфических характеристик. Полученный результат также указывает на схожесть механизмов регуляции развития у человека и мыши и на достаточную консервативность эволюции гена Nanog. Так что, если удастся понять механизмы его работы, учёные смог</w:t>
      </w:r>
      <w:r>
        <w:rPr>
          <w:sz w:val="28"/>
          <w:szCs w:val="28"/>
          <w:lang w:val="ru-RU"/>
        </w:rPr>
        <w:t>ут выращивать именно ту ткань, которая нужна в данный момент, в любых количествах.</w:t>
      </w:r>
    </w:p>
    <w:p w14:paraId="36B402B3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Ученые могут использовать технологии стволовых клеток совместно с технологиями клонирования Клон (от греч. Klon - ветвь, отпрыск), ряд следующих друг за другом поколений нас</w:t>
      </w:r>
      <w:r>
        <w:rPr>
          <w:sz w:val="28"/>
          <w:szCs w:val="28"/>
          <w:lang w:val="ru-RU"/>
        </w:rPr>
        <w:t>ледственно однородных потомков одной исходной особи (растения, животного, микроорганизма) , образующихся в результате бесполого размножения. Клонирование клеток применяют в онкологии, генетике соматических клеток и др. Клон, или группа клеток, образуется д</w:t>
      </w:r>
      <w:r>
        <w:rPr>
          <w:sz w:val="28"/>
          <w:szCs w:val="28"/>
          <w:lang w:val="ru-RU"/>
        </w:rPr>
        <w:t>елением первой клетки. Каждая соматическая клетка человека несет один и тот же набор ген, всю наследственную информацию. Если она начнет делиться, то вырастет новый организм, т.е. с таким же генотипом. для того, чтобы выделять ДНК из клетки взрослого орган</w:t>
      </w:r>
      <w:r>
        <w:rPr>
          <w:sz w:val="28"/>
          <w:szCs w:val="28"/>
          <w:lang w:val="ru-RU"/>
        </w:rPr>
        <w:t>изма, помещать ее в яйцеклетку человека и получать при этом эмбриональные стволовые клетки, содержащие ДНК взрослой особи. Это позволит выращивать органы для замены ими поврежденных органов, не беспокоясь об отторжении имплантированной ткани организмом-рец</w:t>
      </w:r>
      <w:r>
        <w:rPr>
          <w:sz w:val="28"/>
          <w:szCs w:val="28"/>
          <w:lang w:val="ru-RU"/>
        </w:rPr>
        <w:t>ипиентом.</w:t>
      </w:r>
    </w:p>
    <w:p w14:paraId="32D85423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Эмбриональные стволовые клетки (ЭСК) применялись на практике при лечении многих заболеваний, но сейчас весь мир переходит на использование соматических стволовых клеток, клеток взрослого организма.</w:t>
      </w:r>
    </w:p>
    <w:p w14:paraId="302084A7" w14:textId="77777777" w:rsidR="00000000" w:rsidRDefault="000348C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A8DCE83" w14:textId="77777777" w:rsidR="00000000" w:rsidRDefault="000348C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Соматические стволовые клетки</w:t>
      </w:r>
    </w:p>
    <w:p w14:paraId="5D385B3E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61149B1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Соматические </w:t>
      </w:r>
      <w:r>
        <w:rPr>
          <w:sz w:val="28"/>
          <w:szCs w:val="28"/>
          <w:lang w:val="ru-RU"/>
        </w:rPr>
        <w:t>стволовые клетки - стволовые клетки взрослого организма. Недавно обнаружено, что некоторые клетки взрослого организма, по-видимому, хотя бы отчасти обладают способностью порождать стволовые клетки, характерные для эмбриона. Если такое действительно возможн</w:t>
      </w:r>
      <w:r>
        <w:rPr>
          <w:sz w:val="28"/>
          <w:szCs w:val="28"/>
          <w:lang w:val="ru-RU"/>
        </w:rPr>
        <w:t>о, удастся устранить одно из этических препятствий на пути к использованию эмбриональных стволовых клеток - не придется разрушать эмбрион человека, чтобы получить эти клетки.</w:t>
      </w:r>
    </w:p>
    <w:p w14:paraId="7044E1EA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взрослом организме стволовые клетки находятся, в основном, в костном мозге Кос</w:t>
      </w:r>
      <w:r>
        <w:rPr>
          <w:sz w:val="28"/>
          <w:szCs w:val="28"/>
          <w:lang w:val="ru-RU"/>
        </w:rPr>
        <w:t>тный мозг - ткань, заполняющая полости костей у позвоночных животных и человека. Различают красный костный мозг, с преобладанием кроветворной миелоидной ткани и жёлтый с преобладанием жировой ткани. Красный костный мозг сохраняется в течение всей жизни в п</w:t>
      </w:r>
      <w:r>
        <w:rPr>
          <w:sz w:val="28"/>
          <w:szCs w:val="28"/>
          <w:lang w:val="ru-RU"/>
        </w:rPr>
        <w:t>лоских костях (ребрах, грудине, костях черепа, таза), а также в позвонках и эпифазах трубчатых костей. У человека он составляет около 1,5% массы тела. С возрастом кроветворная ткань в полостях трубчатых костей замещается жировой и костный мозг в них станов</w:t>
      </w:r>
      <w:r>
        <w:rPr>
          <w:sz w:val="28"/>
          <w:szCs w:val="28"/>
          <w:lang w:val="ru-RU"/>
        </w:rPr>
        <w:t>ится жёлтым. Красный костный мозг - основной кроветворный орган у взрослых млекопитающих и человека. В нём происходит развитие эритроцитов, зернистых лейкоцитов (нейтрофилов, эозинофилов, базофилов), кровяных пластинок (тромбоцитов), а также костномозговых</w:t>
      </w:r>
      <w:r>
        <w:rPr>
          <w:sz w:val="28"/>
          <w:szCs w:val="28"/>
          <w:lang w:val="ru-RU"/>
        </w:rPr>
        <w:t xml:space="preserve"> лимфоцитов. В состав костного мозга (около 0,1% всех его клеток) входят особые, так называемые стволовые, кроветворные клетки. Стволовые клетки, благодаря их способности к многократному делению и развитию в направлении всех форм кроветворных и лимфоидных </w:t>
      </w:r>
      <w:r>
        <w:rPr>
          <w:sz w:val="28"/>
          <w:szCs w:val="28"/>
          <w:lang w:val="ru-RU"/>
        </w:rPr>
        <w:t>клеток, поддерживают кроветворение в костном мозге и обеспечивают возмещение постоянно происходящей в организме убыли лейкоцитов и эритроцитов.</w:t>
      </w:r>
    </w:p>
    <w:p w14:paraId="1D9BCD50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Главную массу костного мозга составляют созревающие клетки разных ростков кроветворения (эритроидных, миелоидных</w:t>
      </w:r>
      <w:r>
        <w:rPr>
          <w:sz w:val="28"/>
          <w:szCs w:val="28"/>
          <w:lang w:val="ru-RU"/>
        </w:rPr>
        <w:t>, лимфоцитов, мегакариоцитов). Все они - потомки стволовых кроветворных клеток и пополняются за их счёт; часть из них способна к нескольким делениям. Относительное содержание в костном мозге созревающих клеток отдельных ростков кроветворения и более или ме</w:t>
      </w:r>
      <w:r>
        <w:rPr>
          <w:sz w:val="28"/>
          <w:szCs w:val="28"/>
          <w:lang w:val="ru-RU"/>
        </w:rPr>
        <w:t>нее зрелых клеточных форм каждого из ростков служит важной характеристикой процесса кроветворения. По мере созревания клетки из костного мозга поступают в кровяное русло.</w:t>
      </w:r>
    </w:p>
    <w:p w14:paraId="7D2040EA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зрелых клеток, из костного мозга выходит и некоторое количество стволовых крове</w:t>
      </w:r>
      <w:r>
        <w:rPr>
          <w:sz w:val="28"/>
          <w:szCs w:val="28"/>
          <w:lang w:val="ru-RU"/>
        </w:rPr>
        <w:t>творных клеток, способных переселяться в др. кроветворные органы. Основу красного костного мозга составляет ретикулярная ткань, образующая клеточный синцитий, на котором располагаются кроветворные клетки. Их размножение и созревание во многом зависят от вз</w:t>
      </w:r>
      <w:r>
        <w:rPr>
          <w:sz w:val="28"/>
          <w:szCs w:val="28"/>
          <w:lang w:val="ru-RU"/>
        </w:rPr>
        <w:t>аимодействия с ретикулярной тканью, обладающей, кроме того, способностью к костеобразованию, что проявляется при заживлении переломов костей. Интенсивность кроветворения в костном мозге может резко увеличиваться. Благодаря этому значительный убыль клеток к</w:t>
      </w:r>
      <w:r>
        <w:rPr>
          <w:sz w:val="28"/>
          <w:szCs w:val="28"/>
          <w:lang w:val="ru-RU"/>
        </w:rPr>
        <w:t>рови (например, при кровопотерях) или разрушение значительной части клеток костного мозга обычно быстро восполняются. Однако к некоторым воздействиям (например, ионизирующим излучениям) костный мозг и, в частности, его стволовые клетки высоко чувствительны</w:t>
      </w:r>
      <w:r>
        <w:rPr>
          <w:sz w:val="28"/>
          <w:szCs w:val="28"/>
          <w:lang w:val="ru-RU"/>
        </w:rPr>
        <w:t>. и, в очень небольших количествах, во всех органах и тканях: в коже, мышцах, жире, кишечнике, нервной ткани и даже сетчатке глаза.</w:t>
      </w:r>
    </w:p>
    <w:p w14:paraId="59673C74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Запас стволовых клеток взрослого организма очень невелик. Поэтому случается так, что обновить утраченные клетки организм сам</w:t>
      </w:r>
      <w:r>
        <w:rPr>
          <w:sz w:val="28"/>
          <w:szCs w:val="28"/>
          <w:lang w:val="ru-RU"/>
        </w:rPr>
        <w:t>остоятельно уже не в состоянии: или очаг поражения слишком велик, или организм ослаблен, или возраст уже не тот. Можно ли помочь больному излечиться от цирроза, инсульта, паралича, диабета, ряда заболеваний нервной системы?</w:t>
      </w:r>
    </w:p>
    <w:p w14:paraId="68871A43" w14:textId="77777777" w:rsidR="00000000" w:rsidRDefault="000348C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2075A4D" w14:textId="77777777" w:rsidR="00000000" w:rsidRDefault="000348C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Регенерация и стволовые клетк</w:t>
      </w:r>
      <w:r>
        <w:rPr>
          <w:sz w:val="28"/>
          <w:szCs w:val="28"/>
          <w:lang w:val="ru-RU"/>
        </w:rPr>
        <w:t>и</w:t>
      </w:r>
    </w:p>
    <w:p w14:paraId="0F200D46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BA9ECFA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животные способны восстанавливать утраченные части тела. А может ли человек восстанавливать утраченные ткани, и какую роль могут играть в этом стволовые клетки.</w:t>
      </w:r>
    </w:p>
    <w:p w14:paraId="20F515A7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Оказывается, стволовые клетки обеспечивают восстановление поврежденных участков ор</w:t>
      </w:r>
      <w:r>
        <w:rPr>
          <w:sz w:val="28"/>
          <w:szCs w:val="28"/>
          <w:lang w:val="ru-RU"/>
        </w:rPr>
        <w:t>ганов и тканей. Стволовые клетки, получив от регулирующих систем сигналы о какой-либо "неполадке", по кровяному руслу устремляются к пораженному органу. Они могут восстановить практически любое повреждение, превращаясь на месте в необходимые организму клет</w:t>
      </w:r>
      <w:r>
        <w:rPr>
          <w:sz w:val="28"/>
          <w:szCs w:val="28"/>
          <w:lang w:val="ru-RU"/>
        </w:rPr>
        <w:t>ки (костные, гладкомышечные, печеночные, сердечной мышцы или даже нервные) и стимулируя внутренние резервы организма к регенерации (восстановлению) органа или ткани.</w:t>
      </w:r>
    </w:p>
    <w:p w14:paraId="754C718B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Уже сегодня ученые научились управлять стволовыми клетками. Достижения в этой области клет</w:t>
      </w:r>
      <w:r>
        <w:rPr>
          <w:sz w:val="28"/>
          <w:szCs w:val="28"/>
          <w:lang w:val="ru-RU"/>
        </w:rPr>
        <w:t>очной медицины делают возможности использования стволовых клеток практически безграничными.</w:t>
      </w:r>
    </w:p>
    <w:p w14:paraId="10ACE573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EB1B4F" w14:textId="77777777" w:rsidR="00000000" w:rsidRDefault="000348C0">
      <w:pPr>
        <w:spacing w:after="200" w:line="276" w:lineRule="auto"/>
        <w:rPr>
          <w:sz w:val="28"/>
          <w:szCs w:val="28"/>
          <w:lang w:val="ru-RU"/>
        </w:rPr>
      </w:pPr>
      <w:r>
        <w:rPr>
          <w:b/>
          <w:bCs/>
          <w:lang w:val="ru-RU"/>
        </w:rPr>
        <w:br w:type="page"/>
      </w:r>
    </w:p>
    <w:p w14:paraId="7D8377D1" w14:textId="77777777" w:rsidR="00000000" w:rsidRDefault="000348C0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14:paraId="37989020" w14:textId="77777777" w:rsidR="0000000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DDF78F" w14:textId="77777777" w:rsidR="00000000" w:rsidRDefault="000348C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Эмбриональные стволовые клетки: фундаментальная биология и медицина / Репин В.С., Ржанинова А.А., Шамянков Д.А. - Москва, 2002. - 225 стр.</w:t>
      </w:r>
    </w:p>
    <w:p w14:paraId="486F2448" w14:textId="77777777" w:rsidR="00000000" w:rsidRDefault="000348C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Алберт Б., Брей Д., Льюс Дж., и др. - Молекулярная биология клетки: В 3-х т. 2-е изд., М75 перераб. и доп. Т-3. пер с анг. - М.: Мир, 1994. - 504 с., ил.</w:t>
      </w:r>
    </w:p>
    <w:p w14:paraId="6ACFB765" w14:textId="77777777" w:rsidR="00000000" w:rsidRDefault="000348C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Вся правда о стволовых клетках: Александра Крапивина - Санкт-Петербург, Прайм-Еврознак, 2007 г. - </w:t>
      </w:r>
      <w:r>
        <w:rPr>
          <w:sz w:val="28"/>
          <w:szCs w:val="28"/>
          <w:lang w:val="ru-RU"/>
        </w:rPr>
        <w:t>64 с.</w:t>
      </w:r>
    </w:p>
    <w:p w14:paraId="3DBB8458" w14:textId="77777777" w:rsidR="00000000" w:rsidRDefault="000348C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Владимирская Е.Б. Биологические основы и перспективы терапии стволовыми клетками / Е.Б. Владимирская, О.А. Майорова, С.А. Румянцев. - М.: Медицина и здоровье, 2007</w:t>
      </w:r>
    </w:p>
    <w:p w14:paraId="5DD0F81D" w14:textId="77777777" w:rsidR="00000000" w:rsidRDefault="000348C0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Корочкин Л.И. Что такое стволовые клетки? // журнал "Природа". - 2005.</w:t>
      </w:r>
    </w:p>
    <w:p w14:paraId="34CB49B3" w14:textId="77777777" w:rsidR="000348C0" w:rsidRDefault="000348C0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0348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A6"/>
    <w:rsid w:val="000348C0"/>
    <w:rsid w:val="004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1193B"/>
  <w14:defaultImageDpi w14:val="0"/>
  <w15:docId w15:val="{DCC15FFA-43EF-431F-84B6-B3116127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2596</Words>
  <Characters>14798</Characters>
  <Application>Microsoft Office Word</Application>
  <DocSecurity>0</DocSecurity>
  <Lines>123</Lines>
  <Paragraphs>34</Paragraphs>
  <ScaleCrop>false</ScaleCrop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2024-12-07T21:58:00Z</dcterms:created>
  <dcterms:modified xsi:type="dcterms:W3CDTF">2024-12-07T21:58:00Z</dcterms:modified>
</cp:coreProperties>
</file>