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16D05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2A10252C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486EBFFB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5BC7E676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1EE11463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3BD7D36F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61D72F60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17415EDA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41E09707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600ECC78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32C70B22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1902F4A4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216FF087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5E6B2051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Технологія лікарської форми драже</w:t>
      </w:r>
    </w:p>
    <w:p w14:paraId="4EC3A2E2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424CA1AD" w14:textId="77777777" w:rsidR="00000000" w:rsidRDefault="00C8335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</w:p>
    <w:p w14:paraId="10E34111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ab/>
        <w:t>Характеристика лікарської форми</w:t>
      </w:r>
    </w:p>
    <w:p w14:paraId="7943ED22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лікарський технологічний драже препарат</w:t>
      </w:r>
    </w:p>
    <w:p w14:paraId="3DED27E3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Драже (Dragee) - тверда дозована форма для внутрішнього застосування. Виготовляється шляхом багаторазового нашарування (дражування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діючих та допоміжних рево чин ну цукрові гранули (крупку). Промислове виробництво драже здійснюється в дражувальному котлі[1]</w:t>
      </w:r>
    </w:p>
    <w:p w14:paraId="4E201717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Драже мають правильну кулясту форму, можуть бути покриті оболонкою із кератину, ацетилфталілцелюлози та ін. Їх маса коливається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 межах від 0,1 до 0,5 г. Драже, яке містить одну і ту ж лікарську речовину, забарвлюються в різні кольори в залежності від дози (наприклад драже пропазину масою 0,025 г. забарвлюються в голубий колір, а 0,05 г. - в зелений).</w:t>
      </w:r>
    </w:p>
    <w:p w14:paraId="4022AF36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вигляді драже можна випускат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 лікарські речовини, які важко таблетуються. Драже дозволяє приховати неприємний смак лікарської речовини, зменшити її подразливу дію, зберегти від дії зовнішніх чинників. Однак у цій лікарській формі важко забезпечити точність дозування, розпадання в нео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бхідні терміни, швидке вивільнення лікарських речовин. [2]</w:t>
      </w:r>
    </w:p>
    <w:p w14:paraId="0DA88D00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Переваги і недоліки драже зображені в табл. 1.</w:t>
      </w:r>
    </w:p>
    <w:p w14:paraId="1635FF6F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30951546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Таблиця. 1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Переваги і недоліки драже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3261"/>
        <w:gridCol w:w="443"/>
        <w:gridCol w:w="5085"/>
      </w:tblGrid>
      <w:tr w:rsidR="00000000" w14:paraId="3DB44C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DF100" w14:textId="77777777" w:rsidR="00000000" w:rsidRDefault="00C833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Переваги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36D48" w14:textId="77777777" w:rsidR="00000000" w:rsidRDefault="00C833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Недоліки</w:t>
            </w:r>
          </w:p>
        </w:tc>
      </w:tr>
      <w:tr w:rsidR="00000000" w14:paraId="29D250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9947" w14:textId="77777777" w:rsidR="00000000" w:rsidRDefault="00C833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E273C" w14:textId="77777777" w:rsidR="00000000" w:rsidRDefault="00C833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зручність у зберіганні, транспортуванні і відпуску;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41EF5" w14:textId="77777777" w:rsidR="00000000" w:rsidRDefault="00C833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48800" w14:textId="77777777" w:rsidR="00000000" w:rsidRDefault="00C833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неможливість використання в непр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итомному стані;</w:t>
            </w:r>
          </w:p>
        </w:tc>
      </w:tr>
      <w:tr w:rsidR="00000000" w14:paraId="496ADE1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80D82" w14:textId="77777777" w:rsidR="00000000" w:rsidRDefault="00C833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EC20" w14:textId="77777777" w:rsidR="00000000" w:rsidRDefault="00C833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можливість введення речовин, які важко таблетуються;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14E6F" w14:textId="77777777" w:rsidR="00000000" w:rsidRDefault="00C833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AC4C0" w14:textId="77777777" w:rsidR="00000000" w:rsidRDefault="00C833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можливе розтріскування та згіркнення цукрової оболонки;</w:t>
            </w:r>
          </w:p>
        </w:tc>
      </w:tr>
      <w:tr w:rsidR="00000000" w14:paraId="083352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6876C" w14:textId="77777777" w:rsidR="00000000" w:rsidRDefault="00C833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6121F" w14:textId="77777777" w:rsidR="00000000" w:rsidRDefault="00C833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можливість нанесення оболонки;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231F1" w14:textId="77777777" w:rsidR="00000000" w:rsidRDefault="00C833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295A3" w14:textId="77777777" w:rsidR="00000000" w:rsidRDefault="00C833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не рекомендується дітям;</w:t>
            </w:r>
          </w:p>
        </w:tc>
      </w:tr>
      <w:tr w:rsidR="00000000" w14:paraId="55EB5B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88E9F" w14:textId="77777777" w:rsidR="00000000" w:rsidRDefault="00C833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42B52" w14:textId="77777777" w:rsidR="00000000" w:rsidRDefault="00C833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маскування неприємних органолептичних властивостей;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EE685" w14:textId="77777777" w:rsidR="00000000" w:rsidRDefault="00C833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E4E36" w14:textId="77777777" w:rsidR="00000000" w:rsidRDefault="00C833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еточність дозування, дія розвивається повільно (в порівнянні з ін’єкційними);</w:t>
            </w:r>
          </w:p>
        </w:tc>
      </w:tr>
      <w:tr w:rsidR="00000000" w14:paraId="2C3A61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1E1DF" w14:textId="77777777" w:rsidR="00000000" w:rsidRDefault="00C833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lastRenderedPageBreak/>
              <w:t>5.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2F4E4" w14:textId="77777777" w:rsidR="00000000" w:rsidRDefault="00C833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локалізація і пролонгування дії;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9903E" w14:textId="77777777" w:rsidR="00000000" w:rsidRDefault="00C833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F63F5" w14:textId="77777777" w:rsidR="00000000" w:rsidRDefault="00C833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до складу входять допоміжні речовини, які є баластом для організму і можуть спричиняти побічні явища.</w:t>
            </w:r>
          </w:p>
        </w:tc>
      </w:tr>
      <w:tr w:rsidR="00000000" w14:paraId="4D3193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5FCD6" w14:textId="77777777" w:rsidR="00000000" w:rsidRDefault="00C833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18D04" w14:textId="77777777" w:rsidR="00000000" w:rsidRDefault="00C833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можливість поєднання несумісност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ей.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B7BCF" w14:textId="77777777" w:rsidR="00000000" w:rsidRDefault="00C833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9BE97" w14:textId="77777777" w:rsidR="00000000" w:rsidRDefault="00C833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01F75DC0" w14:textId="77777777" w:rsidR="00000000" w:rsidRDefault="00C8335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</w:p>
    <w:p w14:paraId="09D43F15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Драже повинні випускатись у скляних або пластмасовиз флаконах (банках) з кришками, що нагвинчуються, що захищають драже від дії зовнішнього середовища та забезпечують стабільність протягом встановленого терміну придатності. [3]</w:t>
      </w:r>
    </w:p>
    <w:p w14:paraId="2E84C22D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Для більш детально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го розгляду складу та принципу виробництва драже оберемо в якості прикладу вітамінний препарат «Ревіт».</w:t>
      </w:r>
    </w:p>
    <w:p w14:paraId="361A1600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21CACA8B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ab/>
        <w:t>Фармакологічна характеристика діючої речовини</w:t>
      </w:r>
    </w:p>
    <w:p w14:paraId="7BC8EBB1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14:paraId="6606E427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Фармакологічний ефект драже зумовлений вітамінами, що входять до його складу і беруть участь у регуля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ції метаболічних процесів в організмі.</w:t>
      </w:r>
    </w:p>
    <w:p w14:paraId="316B99F0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Полівітамінний препарат чинить загально зміцнювальну дію, яка зумовлена ефектами його компонентів: вітаміну А, вітамінів В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В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 xml:space="preserve">2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 вітаміну С, які входять до складу ферментних систем і активно впливають на різноманітн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 функції організму.</w:t>
      </w:r>
    </w:p>
    <w:p w14:paraId="07FD6A00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Вітамін А - жиророзчинний, «антиксерофтальмічний» вітамін, який відіграє ключову роль у синтезі білків-ферментів і структурних компонентів тканин, необхідний для формування епітеліальних клітин, кісток і синтезу родопсину (зорового піг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менту), підтримує поділ імунокомпетентних клітин, нормальний синтез імуноглобулінів та інших факторів захисту від інфекцій. При гіповітамінозі виникає «куряча сліпота», при гіпервітамінозі - токсичність для організму.</w:t>
      </w:r>
    </w:p>
    <w:p w14:paraId="1FD8455D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46E9BF93" w14:textId="73ED12F6" w:rsidR="00000000" w:rsidRDefault="009F74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1B670D57" wp14:editId="03F1F267">
            <wp:extent cx="3590925" cy="1076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74C7D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Рис. 1. Структурна формула вітаміну А</w:t>
      </w:r>
    </w:p>
    <w:p w14:paraId="65EE01F8" w14:textId="77777777" w:rsidR="00000000" w:rsidRDefault="00C8335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</w:p>
    <w:p w14:paraId="76CE6786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Вітамін В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 xml:space="preserve">1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 водорозчинний, «антиневритний» вітамін, важливий кофермент у метаболізмі вуглеводів, бере участь у функціонуванні нервової системи. Гіповітаміноз проявляється розвитком хвороби «бері - бері», основним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индромом якої є ураження нервової системи.</w:t>
      </w:r>
    </w:p>
    <w:p w14:paraId="6766771D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60F4820D" w14:textId="4D97B171" w:rsidR="00000000" w:rsidRDefault="009F74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7795C6" wp14:editId="4BB082D3">
            <wp:extent cx="3248025" cy="990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E29DB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Рис. 2. Структурна формула вітаміну В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</w:p>
    <w:p w14:paraId="49087712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64CCD670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Вітамін В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 xml:space="preserve">2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 водорозчинний «вітамін росту», важливий каталізатор процесів клітинного дихання та зорового сприйняття. Гіповітаміноз супро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воджується затримкою росту і розвитку молодого організму, дерматологічними захворюваннями.</w:t>
      </w:r>
    </w:p>
    <w:p w14:paraId="214B6BEB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6577D90E" w14:textId="2F5AB5BE" w:rsidR="00000000" w:rsidRDefault="009F74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B9BE99" wp14:editId="5612EEA9">
            <wp:extent cx="2247900" cy="13049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EE140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Рис. 3. Структурна формула вітаміну В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</w:p>
    <w:p w14:paraId="38A4350F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0E944E01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Вітамін С - водорозчинний, «антискорбутний» («антицинготний») вітамін, бере участь в оки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сно-відновних процесах організму, синтезі гемоглобіну, впливає на обмін амінокислот, прискорює абсорбцію заліза з травного тракту, підвищує неспецифічну резистентність організму, є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необхідною для росту та формування кісток, шкіри, зубів і для нормального ф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ункціонування нервової та імунної системи. Гіповітаміноз супроводжується розвитком цинги. [4, 5]</w:t>
      </w:r>
    </w:p>
    <w:p w14:paraId="6A812FC3" w14:textId="77777777" w:rsidR="00000000" w:rsidRDefault="00C8335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</w:p>
    <w:p w14:paraId="79123CE7" w14:textId="08D64098" w:rsidR="00000000" w:rsidRDefault="009F74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D1BC1E" wp14:editId="2B08BA0D">
            <wp:extent cx="1866900" cy="1733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76DCB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Рис. 4. структурна формула вітаміну С</w:t>
      </w:r>
    </w:p>
    <w:p w14:paraId="56FBD298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лікарський технологічний драже препарат</w:t>
      </w:r>
    </w:p>
    <w:p w14:paraId="15CB06DC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3.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ab/>
        <w:t>Склад лікарського препарату, функції до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поміжних речовин</w:t>
      </w:r>
    </w:p>
    <w:p w14:paraId="28D2E025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3CEDA416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Одне драже містить такі діючі речовини:</w:t>
      </w:r>
    </w:p>
    <w:p w14:paraId="03BCC620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ретинолу ацетат (вітамін А), олійний розчин, у перерахуванні на 100% ретинолу ацетат - 0,00086 г. (2500 МО) або ретинолупальмітат (вітамін А), олійний розчин, у перерахуванні на 100% ретинолупаль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мітат - 0,00138 г. (2500 МО),</w:t>
      </w:r>
    </w:p>
    <w:p w14:paraId="7C095CD7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тіаміну гідро хлорид (вітамін В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у перерахуванні на 100% і безводну речовину - 0,001 г.,</w:t>
      </w:r>
    </w:p>
    <w:p w14:paraId="0E3B8C2F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рибофлавін (вітамін В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у перерахуванні на 100% і суху речовину - 0,001 г.,</w:t>
      </w:r>
    </w:p>
    <w:p w14:paraId="1D7DA617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кислота аскорбінова (вітамін С) у перерахуванні на 100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% речовину - 0,035 г.;</w:t>
      </w:r>
    </w:p>
    <w:p w14:paraId="785990FA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Допоміжні речовини:</w:t>
      </w:r>
    </w:p>
    <w:p w14:paraId="1F1BB1BF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Wingdings" w:hAnsi="Wingdings" w:cs="Wingdings"/>
          <w:color w:val="000000"/>
          <w:sz w:val="28"/>
          <w:szCs w:val="28"/>
          <w:lang w:val="uk-UA"/>
        </w:rPr>
        <w:t>Ш</w:t>
      </w:r>
      <w:r>
        <w:rPr>
          <w:rFonts w:ascii="Wingdings" w:hAnsi="Wingdings" w:cs="Wingdings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Борошно пшеничне. Використовується в якості наповнювача, що сприяє отриманню належної маси й об’єму і одночасно володіє склеюючими властивостями. Велика здатність до набухання, обумовлена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​​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клейковиною, і висока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пружність дають можливість приготувати драже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навіть з таких пілюльних мас, що важко піддаються обробці.</w:t>
      </w:r>
    </w:p>
    <w:p w14:paraId="047EA7A9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Wingdings" w:hAnsi="Wingdings" w:cs="Wingdings"/>
          <w:color w:val="000000"/>
          <w:sz w:val="28"/>
          <w:szCs w:val="28"/>
          <w:lang w:val="uk-UA"/>
        </w:rPr>
        <w:t>Ш</w:t>
      </w:r>
      <w:r>
        <w:rPr>
          <w:rFonts w:ascii="Wingdings" w:hAnsi="Wingdings" w:cs="Wingdings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Патока крохмальна - речовина, що збільшує в'язкість суспензій діючих речовин, сприяє однорідному їх дражуванню, зменшує крихкість драже за рахунок ск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леювальної здатності. Впливає на такі важливі характеристики як швидкість вивільнення діючих інгредієнтів та швидкість всмоктування лікарських речовин. Може бути замінений на альгінат натрію, який володіє в 10 разів сильнішими склеювальними властивостями,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але недоліком є те, що альгінат натрію легко піддається мікробному псуванню.</w:t>
      </w:r>
    </w:p>
    <w:p w14:paraId="09F2A583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Wingdings" w:hAnsi="Wingdings" w:cs="Wingdings"/>
          <w:color w:val="000000"/>
          <w:sz w:val="28"/>
          <w:szCs w:val="28"/>
          <w:lang w:val="uk-UA"/>
        </w:rPr>
        <w:t>Ш</w:t>
      </w:r>
      <w:r>
        <w:rPr>
          <w:rFonts w:ascii="Wingdings" w:hAnsi="Wingdings" w:cs="Wingdings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Цукор-пісок. Основа драже - крупинка цукру, на яку нашаровуються діючі речовини. Також використовують в якості коригуючої смак речовини. Уповільнює висихання.</w:t>
      </w:r>
    </w:p>
    <w:p w14:paraId="3CC43F06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Wingdings" w:hAnsi="Wingdings" w:cs="Wingdings"/>
          <w:color w:val="000000"/>
          <w:sz w:val="28"/>
          <w:szCs w:val="28"/>
          <w:lang w:val="uk-UA"/>
        </w:rPr>
        <w:t>Ш</w:t>
      </w:r>
      <w:r>
        <w:rPr>
          <w:rFonts w:ascii="Wingdings" w:hAnsi="Wingdings" w:cs="Wingdings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Віск бджолиний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- пролонгатор і речовина для створення гідрофобного шару.</w:t>
      </w:r>
    </w:p>
    <w:p w14:paraId="4FB29801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Wingdings" w:hAnsi="Wingdings" w:cs="Wingdings"/>
          <w:color w:val="000000"/>
          <w:sz w:val="28"/>
          <w:szCs w:val="28"/>
          <w:lang w:val="uk-UA"/>
        </w:rPr>
        <w:t>Ш</w:t>
      </w:r>
      <w:r>
        <w:rPr>
          <w:rFonts w:ascii="Wingdings" w:hAnsi="Wingdings" w:cs="Wingdings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Масло вазелінове - пластифікатор.</w:t>
      </w:r>
    </w:p>
    <w:p w14:paraId="117E3B81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Wingdings" w:hAnsi="Wingdings" w:cs="Wingdings"/>
          <w:color w:val="000000"/>
          <w:sz w:val="28"/>
          <w:szCs w:val="28"/>
          <w:lang w:val="uk-UA"/>
        </w:rPr>
        <w:t>Ш</w:t>
      </w:r>
      <w:r>
        <w:rPr>
          <w:rFonts w:ascii="Wingdings" w:hAnsi="Wingdings" w:cs="Wingdings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Олія м’ятна або ароматизатор харчовий - коригування запаху.</w:t>
      </w:r>
    </w:p>
    <w:p w14:paraId="32BD6EE0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285344E5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4.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ab/>
        <w:t>Опис технологічного процесу</w:t>
      </w:r>
    </w:p>
    <w:p w14:paraId="1D86BD8A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55222163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дражувальний котел завантажують підсушений грубокристалічний цук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ровий пісок, який попередньо для видалення маленьких часток просіюють через сито, що має отвір діаметром 3,7 мм. Кристали однакового розміру завантажують у котел у суворо розрахованій кількості (1/5 - 1/6 об’єму) і змочують сиропом, а потім обсипають цукро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вою пудрою.</w:t>
      </w:r>
    </w:p>
    <w:p w14:paraId="1967AD08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Операції поливу цукровим сиропом, обсипанням цукровою пудрою і сушіння повторюють багаторазово до формування глобул (кулеподібних гранул). З метою одержання глобул однакового розміру їх фракціонують з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допомогою барабанних сит, з розрахунком, що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б в 1 г містилося близько 40 гранул. Отримані таким чином глобули являються ядром, серцевиною для подальшого нашарування лікарських і допоміжних речовин.</w:t>
      </w:r>
    </w:p>
    <w:p w14:paraId="3965CC1F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Певну кількість цукрових глобул поміщають в дражувальний котел і змочують поливальним сиропом, що міст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ить 65-78% сухих речовин. Його беруть стільки, щоб кульки були рівномірно змочені. В якості поливального сиропу використовують цукровий сироп.</w:t>
      </w:r>
    </w:p>
    <w:p w14:paraId="11548E4B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 зволожену глобулу насипають певну кількість дрібного порошку жиророзчинного вітаміну (А) і допоміжних речовин,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і все ретельно перемішують в дражувальному котлі протягом 20-30 хв. Після цього проводять сушіння теплим повітрям.</w:t>
      </w:r>
    </w:p>
    <w:p w14:paraId="73E37C3B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Далі глобулу знову змочують поливальним сиропом і після зволоження наносять суміш водорозчинних вітамінів (В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В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С), допоміжних речовин і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перемішують в дражувальному котлі.</w:t>
      </w:r>
    </w:p>
    <w:p w14:paraId="7921CAFB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Відбирають кульки одного розміру, пропускаючи їх через сито, і визначають кількісний вміст лікарських речовин.</w:t>
      </w:r>
    </w:p>
    <w:p w14:paraId="20750096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Відкалібровану глобулу поміщають в дражувальний котел і виробляють накатку цукрової пудри і сиропу, пофарбован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ого в жовтий колір необхідним барвником. Нашарування роблять до отримання кульок певної маси і розміру.</w:t>
      </w:r>
    </w:p>
    <w:p w14:paraId="43A448A4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Відкалібровані кульки висушують в дражувальному котлі або в цеху на відкритому повітрі певний час. Після цього проводять згладжування або полірування др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аже за допомогою цукрового сиропу і з додаванням барвників. Перемішування продовжують до тих пір, поки поверхня кульок не буде покрита тонким рівномірним шаром сиропу, який сушать 30-40 хвилин в дражувальному котлі.</w:t>
      </w:r>
    </w:p>
    <w:p w14:paraId="1083A6BB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 цій стадії відбувається усунення нері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вностей. Для забарвлення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драже в склад цукрового сиропу вводять барвники і також вводять харчові ароматизатори.</w:t>
      </w:r>
    </w:p>
    <w:p w14:paraId="259FFDAC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Останньою стадією процесу утворення драже є стадія глянсування, тобто надання драже блиску, гарного товарного вигляду. Готують глянсувальну маст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ику такого складу: воску бджолиного - 45%, олії - 45% і тальку - 10%.</w:t>
      </w:r>
    </w:p>
    <w:p w14:paraId="05D369A2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Глянсувальну мастику в кількості 0,05-0,06% руками наносять на теплі драже, що обертаються, і надають можливість їм вільно обертатися упродовж 30 - 40 хв. Потім драже обсипають невеликою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кількістю тальку для прискорення одержання глянсу.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</w:p>
    <w:p w14:paraId="1A881D88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5.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ab/>
        <w:t>Параметри контролю якості готової продукції</w:t>
      </w:r>
    </w:p>
    <w:p w14:paraId="72E1AE4A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56E83C73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Препарат контролюють за такими показниками:</w:t>
      </w:r>
    </w:p>
    <w:p w14:paraId="2663F374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Опис;</w:t>
      </w:r>
    </w:p>
    <w:p w14:paraId="637F5D4A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Ідентифікація;</w:t>
      </w:r>
    </w:p>
    <w:p w14:paraId="282AC9E8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Мікробіологічна чистота (5.1.4): число аеробних мікроорганізмів не більше 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uk-UA"/>
        </w:rPr>
        <w:t xml:space="preserve">3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КУО/г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чи КУО/мл, число дріжджових і пліснявих грибів не більше 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КУО/г або КУО/мл;</w:t>
      </w:r>
    </w:p>
    <w:p w14:paraId="0C90A3F3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Кількісний вміст діючих речовин: для драже Ревіт 1 драже містить ретинолу ацетату (вітаміну А) 0,86 мг, тіаміну гідрохлориду (вітаміну В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1 мг, рибофлавіну (вітаміну В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1 мг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кислоти аскорбінової (вітаміну С) 35 мг;</w:t>
      </w:r>
    </w:p>
    <w:p w14:paraId="23EE4C83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Тест «Розчинення» для твердих дозованих форм (2. 9.3);</w:t>
      </w:r>
    </w:p>
    <w:p w14:paraId="07FA1004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Однорідність маси для одиниці дозованого лікарського засобу (2.9.5);</w:t>
      </w:r>
    </w:p>
    <w:p w14:paraId="1F451570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Однорідність вмісту діючої речовини в одиниці дозованого лікарського засобу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(2. 9.6);</w:t>
      </w:r>
    </w:p>
    <w:p w14:paraId="38543511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Стійкість таблеток до роздавлювання (2. 9.8). [7]</w:t>
      </w:r>
    </w:p>
    <w:p w14:paraId="11849CAE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277B67F9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44508E1A" w14:textId="77777777" w:rsidR="00000000" w:rsidRDefault="00C8335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</w:p>
    <w:p w14:paraId="616862B2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Список використаної літератури</w:t>
      </w:r>
    </w:p>
    <w:p w14:paraId="7C9F2C0A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016972A0" w14:textId="77777777" w:rsidR="00000000" w:rsidRDefault="00C8335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Практикум з промислової технології лікарських засобів для студентів спеціальності «Фармація»/за ред. Рубан О.А. - Х.: НФаУ, 2014. 374 с.</w:t>
      </w:r>
    </w:p>
    <w:p w14:paraId="455F0252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Ажгихин И.С. 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ехнология лекарств. - 2-е изд., перераб. и доп. - М.: Медицина, 1980. - 440 с.</w:t>
      </w:r>
    </w:p>
    <w:p w14:paraId="68E8E558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Чуєшов В.І. Технологія ліків. Х: «Золоті сторінки» - 2003, 719 с.</w:t>
      </w:r>
    </w:p>
    <w:p w14:paraId="49B3594E" w14:textId="77777777" w:rsidR="00000000" w:rsidRDefault="00C8335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РЕВІТ, інструкція, застосування препарату РЕВІТ Драже №100 у банках скляних; №75, №100 у контейнерах полім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ерних.</w:t>
      </w:r>
    </w:p>
    <w:p w14:paraId="0075D43D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Морозкина Т.С. Витамины. Краткое рук. для врачей и студентов мед., фармацевт. и биол специальностей./ Т.С. Морозкина, А.Г. Мойсеенок. - Мн.: ООО «Асар», 2002 - 112 с.</w:t>
      </w:r>
    </w:p>
    <w:p w14:paraId="435BE5E7" w14:textId="77777777" w:rsidR="00000000" w:rsidRDefault="00C833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 xml:space="preserve">apteka.ua - Спеціалізоване медичне інтернет-видання для лікарів, провізорів,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фармацевтів, студентів медичних та фармацевтичних вузів. 1999-2015 ООО «Морион». - ст. Допоміжні речовини у виробництві ліків.</w:t>
      </w:r>
    </w:p>
    <w:p w14:paraId="378F9C2C" w14:textId="77777777" w:rsidR="00C83356" w:rsidRDefault="00C833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Державна Фармакопея України / Державне підприємство «Науково-експертний фармакопейний центр.&gt;. - І-е вид. - Харків: РІ РЕГ, 200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1. - Доповнення 1. - 2004. - 520 с.</w:t>
      </w:r>
    </w:p>
    <w:sectPr w:rsidR="00C8335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07"/>
    <w:rsid w:val="009F7407"/>
    <w:rsid w:val="00C8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4205EE"/>
  <w14:defaultImageDpi w14:val="0"/>
  <w15:docId w15:val="{CD91A739-0A9E-4C19-B072-5C100616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1548</Words>
  <Characters>8830</Characters>
  <Application>Microsoft Office Word</Application>
  <DocSecurity>0</DocSecurity>
  <Lines>73</Lines>
  <Paragraphs>20</Paragraphs>
  <ScaleCrop>false</ScaleCrop>
  <Company/>
  <LinksUpToDate>false</LinksUpToDate>
  <CharactersWithSpaces>10358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2024-12-07T11:50:00Z</dcterms:created>
  <dcterms:modified xsi:type="dcterms:W3CDTF">2024-12-07T11:50:00Z</dcterms:modified>
</cp:coreProperties>
</file>