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99D0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1423BE25" w14:textId="77777777" w:rsidR="00000000" w:rsidRDefault="000E6BA7">
      <w:pPr>
        <w:tabs>
          <w:tab w:val="left" w:pos="1170"/>
        </w:tabs>
        <w:spacing w:line="360" w:lineRule="auto"/>
        <w:jc w:val="center"/>
        <w:rPr>
          <w:sz w:val="28"/>
          <w:szCs w:val="28"/>
        </w:rPr>
      </w:pPr>
    </w:p>
    <w:p w14:paraId="3A425567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1DD32098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47962855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669618CC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274234BC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31EDD5FB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0C36D52E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2E9CF4C4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5666DFBD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43A23C03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41E51D93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дисциплине: </w:t>
      </w:r>
      <w:r>
        <w:rPr>
          <w:b/>
          <w:bCs/>
          <w:sz w:val="28"/>
          <w:szCs w:val="28"/>
        </w:rPr>
        <w:t>«Вирусология и биотехнология»</w:t>
      </w:r>
    </w:p>
    <w:p w14:paraId="0DAC6C1E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  <w:t>«Вирус коронавирусного энтерита собак»</w:t>
      </w:r>
    </w:p>
    <w:p w14:paraId="2ABC7AF7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1BC614D3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191993E2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054B058B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2A206111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37388C2A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0F65E993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53BE565C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4803FCD6" w14:textId="77777777" w:rsidR="00000000" w:rsidRDefault="000E6BA7">
      <w:pPr>
        <w:spacing w:line="360" w:lineRule="auto"/>
        <w:jc w:val="center"/>
        <w:rPr>
          <w:b/>
          <w:bCs/>
          <w:sz w:val="28"/>
          <w:szCs w:val="28"/>
        </w:rPr>
      </w:pPr>
    </w:p>
    <w:p w14:paraId="5C07696B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2364193F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52294487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1436C331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13EAE19B" w14:textId="77777777" w:rsidR="00000000" w:rsidRDefault="000E6B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2016 г.</w:t>
      </w:r>
    </w:p>
    <w:p w14:paraId="34DDB0A1" w14:textId="77777777" w:rsidR="00000000" w:rsidRDefault="000E6BA7">
      <w:pPr>
        <w:spacing w:line="360" w:lineRule="auto"/>
        <w:jc w:val="center"/>
        <w:rPr>
          <w:sz w:val="28"/>
          <w:szCs w:val="28"/>
        </w:rPr>
      </w:pPr>
    </w:p>
    <w:p w14:paraId="37CDE89B" w14:textId="77777777" w:rsidR="00000000" w:rsidRDefault="000E6B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71614D2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3CDA0958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13A53ABB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Характеристика вируса</w:t>
      </w:r>
    </w:p>
    <w:p w14:paraId="44CACF88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Таксономия вируса</w:t>
      </w:r>
    </w:p>
    <w:p w14:paraId="338865B4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Морфология вириона</w:t>
      </w:r>
    </w:p>
    <w:p w14:paraId="12B2874E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Этапы репродукции</w:t>
      </w:r>
    </w:p>
    <w:p w14:paraId="65FD77CD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Гемагглютинирующие и гемадсорбирующие свойства</w:t>
      </w:r>
    </w:p>
    <w:p w14:paraId="47E9E3B7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Антигенная структура</w:t>
      </w:r>
    </w:p>
    <w:p w14:paraId="72D1C110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.6 Особенности культивирования в различных живых системах</w:t>
      </w:r>
    </w:p>
    <w:p w14:paraId="73E87DFE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.7 Органный патогенез</w:t>
      </w:r>
    </w:p>
    <w:p w14:paraId="39366ACA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Диагностика коронавирусного энтерита собак</w:t>
      </w:r>
    </w:p>
    <w:p w14:paraId="77ABA869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Постановка предварительного диагноза</w:t>
      </w:r>
    </w:p>
    <w:p w14:paraId="0F68CCF8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Виды патологич</w:t>
      </w:r>
      <w:r>
        <w:rPr>
          <w:noProof/>
          <w:sz w:val="28"/>
          <w:szCs w:val="28"/>
        </w:rPr>
        <w:t>еского материала</w:t>
      </w:r>
    </w:p>
    <w:p w14:paraId="428BED48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Этапы лабораторной диагностики</w:t>
      </w:r>
    </w:p>
    <w:p w14:paraId="0D1ABCEC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Специфическая профилактика</w:t>
      </w:r>
    </w:p>
    <w:p w14:paraId="55CE7470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6C55CA32" w14:textId="77777777" w:rsidR="00000000" w:rsidRDefault="000E6BA7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14:paraId="323AD46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15F25C97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14:paraId="0DD6CE0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04AB56E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Коронавирусный энтерит собак (</w:t>
      </w:r>
      <w:r>
        <w:rPr>
          <w:sz w:val="28"/>
          <w:szCs w:val="28"/>
          <w:lang w:val="en-US"/>
        </w:rPr>
        <w:t>CCV</w:t>
      </w:r>
      <w:r>
        <w:rPr>
          <w:sz w:val="28"/>
          <w:szCs w:val="28"/>
        </w:rPr>
        <w:t>) - высококонтагиозная вирусная болезнь собак, характеризующаяся геморрагическим воспалением желудочно</w:t>
      </w:r>
      <w:r>
        <w:rPr>
          <w:sz w:val="28"/>
          <w:szCs w:val="28"/>
        </w:rPr>
        <w:t>-кишечного тракта, обезвоживанием и общим истощением организма. Возбудителем данного заболевания является РНК-содержащий вирус из семейства коронавирусов. Коронавирус собак имеет антигенное родство с коронавирусом кошек, свиней и может их инфицировать. Кор</w:t>
      </w:r>
      <w:r>
        <w:rPr>
          <w:sz w:val="28"/>
          <w:szCs w:val="28"/>
        </w:rPr>
        <w:t>онавирус собак не устойчив во внешней среде и сораняется в каловых массах при комнатной температуре не более 2 суток.</w:t>
      </w:r>
    </w:p>
    <w:p w14:paraId="3C31029B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Коронавирусная инфекция собак распространена во всем мире. В основном болеют щенки, начиная с месячного возраста. У большинства взрослых с</w:t>
      </w:r>
      <w:r>
        <w:rPr>
          <w:sz w:val="28"/>
          <w:szCs w:val="28"/>
        </w:rPr>
        <w:t>обак болезнь протекает субклинически. Передача возбудителя осуществляется фекально-оральным путем. Коронавирус собак высококонтагиозен и в неблагополучных питомниках заболеваемость собак составляет 50-70%. Инкубационный период - 1-4 суток. Выделение вируса</w:t>
      </w:r>
      <w:r>
        <w:rPr>
          <w:sz w:val="28"/>
          <w:szCs w:val="28"/>
        </w:rPr>
        <w:t xml:space="preserve"> больными животными происходит в течение 3-16 суток.</w:t>
      </w:r>
    </w:p>
    <w:p w14:paraId="3F3DBA5E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CCV</w:t>
      </w:r>
      <w:r>
        <w:rPr>
          <w:sz w:val="28"/>
          <w:szCs w:val="28"/>
        </w:rPr>
        <w:t xml:space="preserve"> - Всесезонное заболевание; предрасполагающий фактор - групповое содержание, регистрируемые пики обычно связывают с увеличением количества прямых контактов больных животных со здоровыми в теплое врем</w:t>
      </w:r>
      <w:r>
        <w:rPr>
          <w:sz w:val="28"/>
          <w:szCs w:val="28"/>
        </w:rPr>
        <w:t>я года. Источниками вируса являются больные и переболевшие животные (вирусоносители).</w:t>
      </w:r>
    </w:p>
    <w:p w14:paraId="3E237B9E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внешней среде при комнатной температуре погибает в течение 2 суток. Чувствителен к жиро-растворителям (эфир, хлороформ), при 56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погибает в течение 10 минут, в 10% ра</w:t>
      </w:r>
      <w:r>
        <w:rPr>
          <w:sz w:val="28"/>
          <w:szCs w:val="28"/>
        </w:rPr>
        <w:t>створе соды - в течение 10 минут. Вирус стабилен в кислой среде при рН 6,0 - 6,5, благодаря чему при проникновении в организм животного легко минует желудок и устраивается в эпителии кишечника. Как последствие - нарушение пищеварения, диспепсия, диарея, ис</w:t>
      </w:r>
      <w:r>
        <w:rPr>
          <w:sz w:val="28"/>
          <w:szCs w:val="28"/>
        </w:rPr>
        <w:t xml:space="preserve">тощение, </w:t>
      </w:r>
      <w:r>
        <w:rPr>
          <w:sz w:val="28"/>
          <w:szCs w:val="28"/>
        </w:rPr>
        <w:lastRenderedPageBreak/>
        <w:t>нарушение обмена веществ.</w:t>
      </w:r>
    </w:p>
    <w:p w14:paraId="724A4392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1. Характеристика вируса</w:t>
      </w:r>
    </w:p>
    <w:p w14:paraId="260F3CD0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19CCC4F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Таксономия вируса</w:t>
      </w:r>
    </w:p>
    <w:p w14:paraId="6756B6E2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04B2E12F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Семейство Coronavirida</w:t>
      </w:r>
      <w:r>
        <w:rPr>
          <w:sz w:val="28"/>
          <w:szCs w:val="28"/>
          <w:lang w:val="en-US"/>
        </w:rPr>
        <w:t>e</w:t>
      </w:r>
    </w:p>
    <w:p w14:paraId="5D757CD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 Alphacoronavirus</w:t>
      </w:r>
    </w:p>
    <w:p w14:paraId="7F427FB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вирус энтерита собак</w:t>
      </w:r>
    </w:p>
    <w:p w14:paraId="3529AFB9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B4720F4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Морфология вириона</w:t>
      </w:r>
    </w:p>
    <w:p w14:paraId="12C7F4D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1C0827B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вириона сферическая, около 120 нм в диаметре; тип симметрии - спиральный</w:t>
      </w:r>
      <w:r>
        <w:rPr>
          <w:sz w:val="28"/>
          <w:szCs w:val="28"/>
        </w:rPr>
        <w:t xml:space="preserve">. РНК-геном связан с белком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 образованием нуклеокапсида. Нуклеокапсид окружён белковой мембраной и липосодержащей внешней оболочкой, от которой отходят шиповидные отростки, напоминающие корону.</w:t>
      </w:r>
    </w:p>
    <w:p w14:paraId="7FE90C0B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Геном представлен односпиральной линейной положительной РНК</w:t>
      </w:r>
      <w:r>
        <w:rPr>
          <w:sz w:val="28"/>
          <w:szCs w:val="28"/>
        </w:rPr>
        <w:t>.</w:t>
      </w:r>
    </w:p>
    <w:p w14:paraId="2A7FFD68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29388E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Этапы репродукции</w:t>
      </w:r>
    </w:p>
    <w:p w14:paraId="476B54C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7BA07B82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Клеточный патогенез включает в себя следующие этапы:</w:t>
      </w:r>
    </w:p>
    <w:p w14:paraId="56AF17E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Адсорбция вируса на клетке - прикрепление вирусных частиц к клеточной поверхности. В основе лежат два механизма: неспецифический (определяется силами электростатического взаимоде</w:t>
      </w:r>
      <w:r>
        <w:rPr>
          <w:sz w:val="28"/>
          <w:szCs w:val="28"/>
        </w:rPr>
        <w:t>йствия между разнозарядными группами) и специфический (комплиментарные вирусные и клеточные рецепторы).</w:t>
      </w:r>
    </w:p>
    <w:p w14:paraId="16358F9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Проникновение вируса внутрь клетки путем эндоцитоза или слиянием мембран - происходит в специализированных участках мембран, где находтс рецепторы, они </w:t>
      </w:r>
      <w:r>
        <w:rPr>
          <w:sz w:val="28"/>
          <w:szCs w:val="28"/>
        </w:rPr>
        <w:t>обеспечивают вирусную инвагинацию и образование внутриклеточных вакуолей, которые сливаются с цитоплазматическими лизосомами; либо с помощью специальных белков слияния.</w:t>
      </w:r>
    </w:p>
    <w:p w14:paraId="1FD1E84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Депротеинизация и выход +РНК в цитоплазму клетки-хозяина - удаление защитных оболочек в</w:t>
      </w:r>
      <w:r>
        <w:rPr>
          <w:sz w:val="28"/>
          <w:szCs w:val="28"/>
        </w:rPr>
        <w:t>ирусов, которые препятствуют экспрессии вирусных геномов.</w:t>
      </w:r>
    </w:p>
    <w:p w14:paraId="52C79DA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Этапа транскрипции нет, так как геном представлен +РНК</w:t>
      </w:r>
    </w:p>
    <w:p w14:paraId="4EF8685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Трансляция белков и энзимов вируса - процесс перевода генетической информации, содержащейся в и-РНК на специфическую последовательность аминоки</w:t>
      </w:r>
      <w:r>
        <w:rPr>
          <w:sz w:val="28"/>
          <w:szCs w:val="28"/>
        </w:rPr>
        <w:t>слот.</w:t>
      </w:r>
    </w:p>
    <w:p w14:paraId="2AC876F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Репликация вирусного генома - синтез молекул РНК, гомологичных геному.</w:t>
      </w:r>
    </w:p>
    <w:p w14:paraId="678826D6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Сборка вирусных белков (асамблирование) - сборка вирусных компонентов.</w:t>
      </w:r>
    </w:p>
    <w:p w14:paraId="6D46C26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новых вирионов экзоцитозом.</w:t>
      </w:r>
    </w:p>
    <w:p w14:paraId="4E9D8B8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Репродукция вируса происходит в цитоплазме.</w:t>
      </w:r>
    </w:p>
    <w:p w14:paraId="0CFF12F7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0873B70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.4 Гемагглютинирующие и гема</w:t>
      </w:r>
      <w:r>
        <w:rPr>
          <w:b/>
          <w:bCs/>
          <w:sz w:val="28"/>
          <w:szCs w:val="28"/>
        </w:rPr>
        <w:t>дсорбирующие свойства</w:t>
      </w:r>
    </w:p>
    <w:p w14:paraId="4F0009E2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4F8806E8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Гемагглютинирующими и гемадсорбирующими свойствами не обладает. Вирус не вызывает агглютинацию эритроцитов свиньи, барана, морской свинки и крысы. [Ольшанская,2006]</w:t>
      </w:r>
    </w:p>
    <w:p w14:paraId="307DCA06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4BC168E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.5 Антигенная структура</w:t>
      </w:r>
    </w:p>
    <w:p w14:paraId="1EBA1F4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654EAA8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Коронавирусы содержат три или четыре основ</w:t>
      </w:r>
      <w:r>
        <w:rPr>
          <w:sz w:val="28"/>
          <w:szCs w:val="28"/>
        </w:rPr>
        <w:t>ных структурных белка: нуклеокапсидный белок N; главный пепломерный гликопротеин S; трансмембранные гликопротеины М и Е. N - нуклеокапсидный фосфопротеин: Вместе с РНК вируса образует нуклеокапсид. Вызывает клеточный иммунитет; М - мембранный гликопротеин:</w:t>
      </w:r>
      <w:r>
        <w:rPr>
          <w:sz w:val="28"/>
          <w:szCs w:val="28"/>
        </w:rPr>
        <w:t xml:space="preserve"> Определяет место сборки и почкования вириона и взаимодействие с вирусным нуклеокапсидом.Формирует слой вокруг </w:t>
      </w:r>
      <w:r>
        <w:rPr>
          <w:sz w:val="28"/>
          <w:szCs w:val="28"/>
        </w:rPr>
        <w:lastRenderedPageBreak/>
        <w:t>нуклеокапсида. Вызывает образование а-интерферона; Е - мелкий мебранный белок: Запускает механизм сборки вирионов, связан с вирусной оболочкой, м</w:t>
      </w:r>
      <w:r>
        <w:rPr>
          <w:sz w:val="28"/>
          <w:szCs w:val="28"/>
        </w:rPr>
        <w:t>ожет вызывать апоптоз; S - гликопротеин оболочки: Образует большие отростки на поверхности вириона, вступает в связь с рецепторами клетки, вызывает слияние вирусной оболочки с клеточной мембраной, может вызывать слияние клеток, связывается с Fc фагментом и</w:t>
      </w:r>
      <w:r>
        <w:rPr>
          <w:sz w:val="28"/>
          <w:szCs w:val="28"/>
        </w:rPr>
        <w:t>ммуноглобулина, вызывает образование ВНА и клеточный иммунитет.</w:t>
      </w:r>
    </w:p>
    <w:p w14:paraId="15F0DEA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 об антигенном родстве коронавируса человека, коронавируса собак, вируса трансмиссивного гастроэнтерита свиней и инфекционного перитонита кошек, вызываемым коронавирусом.</w:t>
      </w:r>
    </w:p>
    <w:p w14:paraId="549B6053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7CB22F2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.6 Особеннос</w:t>
      </w:r>
      <w:r>
        <w:rPr>
          <w:b/>
          <w:bCs/>
          <w:sz w:val="28"/>
          <w:szCs w:val="28"/>
        </w:rPr>
        <w:t>ти культивирования в различных живых системах</w:t>
      </w:r>
    </w:p>
    <w:p w14:paraId="7708931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1F002995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Культивирование вируса проводят на лабораторных животных, культурах клетках.</w:t>
      </w:r>
    </w:p>
    <w:p w14:paraId="64480A9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культуре клеток коронавирусы имеют латентный период от 6 до 7 ч. При инфицировании культуры клеток вирулентными коронавирусами кле</w:t>
      </w:r>
      <w:r>
        <w:rPr>
          <w:sz w:val="28"/>
          <w:szCs w:val="28"/>
        </w:rPr>
        <w:t xml:space="preserve">тки могут сливаться, образуя синцитий, или лизироваться. Коронавирус собак размножается в чувствительных эпителиальных культурах клеток кошачьего и собачьего происхождения, с проявлением цитопатического эффекта (ЦПЭ). Используют такие культуры клеток как: </w:t>
      </w:r>
      <w:r>
        <w:rPr>
          <w:sz w:val="28"/>
          <w:szCs w:val="28"/>
        </w:rPr>
        <w:t>монослойная культура клеток СИЕК (в течение 3 пассажей наблюдали ЦПД в виде округления элителиоподобных, и удлинения фибробластоподобных клеток), первичной культуре клеток ПЩ (почка щенка), перевиваемых линиях клеток МДСК и СИГК, А-72 и СС-8, ГОД, что сопр</w:t>
      </w:r>
      <w:r>
        <w:rPr>
          <w:sz w:val="28"/>
          <w:szCs w:val="28"/>
        </w:rPr>
        <w:t>овождалось характерным цитопатическим эффектом.</w:t>
      </w:r>
    </w:p>
    <w:p w14:paraId="3ACA944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лабораторных животных, то белые мыши и кролики при различных способах введения вируса оказались нечувствительными к возбудителю </w:t>
      </w:r>
      <w:r>
        <w:rPr>
          <w:sz w:val="28"/>
          <w:szCs w:val="28"/>
          <w:lang w:val="en-US"/>
        </w:rPr>
        <w:t>CCV</w:t>
      </w:r>
      <w:r>
        <w:rPr>
          <w:sz w:val="28"/>
          <w:szCs w:val="28"/>
        </w:rPr>
        <w:t xml:space="preserve"> (Canine coronavirus). Введение вируса не вызывало у них </w:t>
      </w:r>
      <w:r>
        <w:rPr>
          <w:sz w:val="28"/>
          <w:szCs w:val="28"/>
        </w:rPr>
        <w:lastRenderedPageBreak/>
        <w:t>образов</w:t>
      </w:r>
      <w:r>
        <w:rPr>
          <w:sz w:val="28"/>
          <w:szCs w:val="28"/>
        </w:rPr>
        <w:t>ания антител в крови. Таким образом, введение коронавируса собак не вызвало клинического проявления заболевания у использованных в опытах кроликов и мышей. [Ольшанская,2006]</w:t>
      </w:r>
    </w:p>
    <w:p w14:paraId="08A635D8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морских свинок после внутрибрюшинной инъекции возбудителя отмечали угнетенное со</w:t>
      </w:r>
      <w:r>
        <w:rPr>
          <w:sz w:val="28"/>
          <w:szCs w:val="28"/>
        </w:rPr>
        <w:t>стояние и гибель части животных.</w:t>
      </w:r>
    </w:p>
    <w:p w14:paraId="6B6C43BB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воспроизведение болезни у щенков собак возможно при внутрибрюшинном и оральном способе заражения интактных щенков коронавирусом собак.</w:t>
      </w:r>
    </w:p>
    <w:p w14:paraId="336F59D7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D65F27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.7 Органный патогенез</w:t>
      </w:r>
    </w:p>
    <w:p w14:paraId="280D310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1D1F064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органного патогенеза:</w:t>
      </w:r>
    </w:p>
    <w:p w14:paraId="4A3FB93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Проникновение ал</w:t>
      </w:r>
      <w:r>
        <w:rPr>
          <w:sz w:val="28"/>
          <w:szCs w:val="28"/>
        </w:rPr>
        <w:t>иментарным, контактным, аэрогенным путями.</w:t>
      </w:r>
    </w:p>
    <w:p w14:paraId="09B239E5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репродукция и накопление в эпителиальных клетках тонкого отдела кишечника, ободочной кишки или слизистой носоглотки, вызывая их разрушение.</w:t>
      </w:r>
    </w:p>
    <w:p w14:paraId="1563CCC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диссеминация по крови и лимфе (вирус размножается, в</w:t>
      </w:r>
      <w:r>
        <w:rPr>
          <w:sz w:val="28"/>
          <w:szCs w:val="28"/>
        </w:rPr>
        <w:t>ызывая изменения в стенках кровеносных сосудов)</w:t>
      </w:r>
    </w:p>
    <w:p w14:paraId="30B3A5D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репродукция и накопление в эпителиальных клетках жкт</w:t>
      </w:r>
    </w:p>
    <w:p w14:paraId="76ED0D4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диссеминация и выделение вируса с экскретами (фекалии; длительность экскреции 3-16 недель после инфицирования)</w:t>
      </w:r>
    </w:p>
    <w:p w14:paraId="7F2257A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тропности вирус относ</w:t>
      </w:r>
      <w:r>
        <w:rPr>
          <w:sz w:val="28"/>
          <w:szCs w:val="28"/>
        </w:rPr>
        <w:t>ится к эпителиотропным (первичный очаг инфекции - эпителиальные клетки дыхательных путей или кишечного тракта). Также довольно часто инфицируются нервные ткани. [</w:t>
      </w:r>
      <w:r>
        <w:rPr>
          <w:sz w:val="28"/>
          <w:szCs w:val="28"/>
          <w:lang w:val="en-US"/>
        </w:rPr>
        <w:t>viralzone</w:t>
      </w:r>
      <w:r>
        <w:rPr>
          <w:sz w:val="28"/>
          <w:szCs w:val="28"/>
        </w:rPr>
        <w:t>]</w:t>
      </w:r>
    </w:p>
    <w:p w14:paraId="63893778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Восприимчивы: собаки и некоторые другие представители семейства псовых, возможно, н</w:t>
      </w:r>
      <w:r>
        <w:rPr>
          <w:sz w:val="28"/>
          <w:szCs w:val="28"/>
        </w:rPr>
        <w:t>екоторые грызуны и хищные; наиболее восприимчивы щенки в возрасте до 5 месяцев; предрасполагающий фактор - групповое содержание.</w:t>
      </w:r>
    </w:p>
    <w:p w14:paraId="2221F167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0B36CB19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2. Диагностика коронавирусного энтерита собак</w:t>
      </w:r>
    </w:p>
    <w:p w14:paraId="501A26EB" w14:textId="77777777" w:rsidR="00000000" w:rsidRDefault="000E6BA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вирус энтерит собака лабораторный</w:t>
      </w:r>
    </w:p>
    <w:p w14:paraId="1653DEFD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Постановка предварительного диагноза</w:t>
      </w:r>
    </w:p>
    <w:p w14:paraId="2A9E4CAE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15F06E9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>
        <w:rPr>
          <w:sz w:val="28"/>
          <w:szCs w:val="28"/>
        </w:rPr>
        <w:t>дварительный диагноз ставится на основании:</w:t>
      </w:r>
    </w:p>
    <w:p w14:paraId="43CFD70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Эпизоотических данных</w:t>
      </w:r>
    </w:p>
    <w:p w14:paraId="1779BDAE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Клинической картины</w:t>
      </w:r>
    </w:p>
    <w:p w14:paraId="346E794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патанатомических изменений</w:t>
      </w:r>
    </w:p>
    <w:p w14:paraId="0D2F740F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Коронавирусная инфекция собак распространена во всем мире. В основном болеют щенки, начиная с месячного возраста. У большинства взросл</w:t>
      </w:r>
      <w:r>
        <w:rPr>
          <w:sz w:val="28"/>
          <w:szCs w:val="28"/>
        </w:rPr>
        <w:t>ых собак болезнь протекает субклинически. Передача возбудителя в основном осуществляется фекально-оральным путем. Коронавирус собак высококонтагиозен, в неблагополучных питомниках заболеваемость собак составляет 50-70%. Инкубационный период - 1-4 суток. Вы</w:t>
      </w:r>
      <w:r>
        <w:rPr>
          <w:sz w:val="28"/>
          <w:szCs w:val="28"/>
        </w:rPr>
        <w:t>деление вируса больными животными происходит в течение 3-16 суток. Вирус относительно устойчив к условиям внешней среды. Коронавироз собак всесезонное высоконтагиозное заболевание; предрасполагающий фактор - групповое содержание, регистрируемые пики обычно</w:t>
      </w:r>
      <w:r>
        <w:rPr>
          <w:sz w:val="28"/>
          <w:szCs w:val="28"/>
        </w:rPr>
        <w:t xml:space="preserve"> связывают с увеличением количества прямых контактов больных животных со здоровыми в теплое время года.</w:t>
      </w:r>
    </w:p>
    <w:p w14:paraId="7084201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патогенность моноинфекции низкая, изредка высокая до летальной; инфицированные коронавирусом клетки более восприимчивы к парвовиру</w:t>
      </w:r>
      <w:r>
        <w:rPr>
          <w:sz w:val="28"/>
          <w:szCs w:val="28"/>
        </w:rPr>
        <w:t>сной инфекции, сочетание коронавирусной и парвовирусной инфекции - наиболее тяжелая форма энтерита, есть сведения о 100% летальности.</w:t>
      </w:r>
    </w:p>
    <w:p w14:paraId="17CF03FF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Характерно, что кишечные коронавирусы вызывают слабые, незаметно протекающие инфекции у взрослых особей и тяжелые, сопрово</w:t>
      </w:r>
      <w:r>
        <w:rPr>
          <w:sz w:val="28"/>
          <w:szCs w:val="28"/>
        </w:rPr>
        <w:t xml:space="preserve">ждающиеся поносом заболевания у новорожденных и молодых животных. Многие </w:t>
      </w:r>
      <w:r>
        <w:rPr>
          <w:sz w:val="28"/>
          <w:szCs w:val="28"/>
        </w:rPr>
        <w:lastRenderedPageBreak/>
        <w:t>коронавирусы вызывают персистентную инфекцию in vivo.</w:t>
      </w:r>
    </w:p>
    <w:p w14:paraId="7BD8FC9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инфицирование бессимптомно завершается элиминацией вируса из организма. Интенсивность клинических признаков коронавирусно</w:t>
      </w:r>
      <w:r>
        <w:rPr>
          <w:sz w:val="28"/>
          <w:szCs w:val="28"/>
        </w:rPr>
        <w:t>й инфекции собак определяют такие факторы, как возраст животных, инфицирующая доза, бактериальная, вирусная, паразитарная флора организма, состояние иммунной системы. Коронавироз обычно проявляется в сочетании с другими вирусами, паразитами и патогенными б</w:t>
      </w:r>
      <w:r>
        <w:rPr>
          <w:sz w:val="28"/>
          <w:szCs w:val="28"/>
        </w:rPr>
        <w:t>актериями. Для собак со смешанными инфекциями/инвазиями характерно более острое и продолжительное течение коронавирусного энтерита.</w:t>
      </w:r>
    </w:p>
    <w:p w14:paraId="4E600EF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неспецифична: рвота, диарея, кровоточивость слизистой оболочки кишечника, увеличение и гиперемия лимфоуз</w:t>
      </w:r>
      <w:r>
        <w:rPr>
          <w:sz w:val="28"/>
          <w:szCs w:val="28"/>
        </w:rPr>
        <w:t>лов, анорексия, резкое обезвоживание организма и сердечно-сосудистая недостаточность. Фекалии на начальном этапе патологии кашицеобразные слизистые, затем водянистые с примесью крови и резким зловонным запахом.</w:t>
      </w:r>
    </w:p>
    <w:p w14:paraId="562B045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Инкубационный период коронавирусного энтерита</w:t>
      </w:r>
      <w:r>
        <w:rPr>
          <w:sz w:val="28"/>
          <w:szCs w:val="28"/>
        </w:rPr>
        <w:t xml:space="preserve"> - 1-5 дней. Выделяют сверхострую, острую и скрытую формы болезни.</w:t>
      </w:r>
    </w:p>
    <w:p w14:paraId="4B52DCBE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Сверхострая форма протекает в основном у щенков в возрасте от 2 до 8 недель. При этом на животное воздействует несколько вирусов (парво-, корона-, ротавирусы и друге). Гибель собак происход</w:t>
      </w:r>
      <w:r>
        <w:rPr>
          <w:sz w:val="28"/>
          <w:szCs w:val="28"/>
        </w:rPr>
        <w:t>ит в течение 24-48 часов.</w:t>
      </w:r>
    </w:p>
    <w:p w14:paraId="44EB3C0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форма наблюдается также у щенков в раннем возрасте. Для больной собаки характерны: рвота, длительный понос, отказ от корма (анорексия), резкое обезвоживание организма и сердечно-сосудистая недостаточность. Фекалии зловонные</w:t>
      </w:r>
      <w:r>
        <w:rPr>
          <w:sz w:val="28"/>
          <w:szCs w:val="28"/>
        </w:rPr>
        <w:t>, имеют желтовато-оранжевый цвет, водянистой консистенции, могут содержать слизь и кровь.</w:t>
      </w:r>
    </w:p>
    <w:p w14:paraId="0F6A3AE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скрытой форме, характерной для взрослых собак, клинические признаки болезни не выражены. Могут наблюдаться отдельные клинические признаки вирусных кишечных инфекц</w:t>
      </w:r>
      <w:r>
        <w:rPr>
          <w:sz w:val="28"/>
          <w:szCs w:val="28"/>
        </w:rPr>
        <w:t xml:space="preserve">ий: угнетенное состояние, потеря аппетита, хроническая диарея, снижение ритма сердечной деятельности, </w:t>
      </w:r>
      <w:r>
        <w:rPr>
          <w:sz w:val="28"/>
          <w:szCs w:val="28"/>
        </w:rPr>
        <w:lastRenderedPageBreak/>
        <w:t>истощение и др. Скрытая форма может проявляться у животных с ослабленной иммунной системой.</w:t>
      </w:r>
    </w:p>
    <w:p w14:paraId="7961598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патологоанатомические изменения: поражения эпителия с</w:t>
      </w:r>
      <w:r>
        <w:rPr>
          <w:sz w:val="28"/>
          <w:szCs w:val="28"/>
        </w:rPr>
        <w:t>лизистой оболочки тонкого кишечника и ободочной кишки (при фекально-оральном заражении) или слизистой носоглотки собак (при орально назальном заражении), слизистые кишечника некротизируются, в следствие чего образуются мелкие эрозии и язвы, обширные катара</w:t>
      </w:r>
      <w:r>
        <w:rPr>
          <w:sz w:val="28"/>
          <w:szCs w:val="28"/>
        </w:rPr>
        <w:t>льные и геморрагические воспаления тонкого и толстого отделов кишечника (особенно тощей, подвздошной и ободочной кишок), а также миокардиты и отеки легких. В связи с повреждением кровеносных сосудов происходит гиперемия и набухание слизистых оболочек, особ</w:t>
      </w:r>
      <w:r>
        <w:rPr>
          <w:sz w:val="28"/>
          <w:szCs w:val="28"/>
        </w:rPr>
        <w:t>енно пищеварительного тракта.</w:t>
      </w:r>
    </w:p>
    <w:p w14:paraId="26B53637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ED9441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Виды патологического материала</w:t>
      </w:r>
    </w:p>
    <w:p w14:paraId="055D44E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662909B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коронавирусного энтерита собак проводят ректальные смывы или исследование свежих каловых масс.</w:t>
      </w:r>
    </w:p>
    <w:p w14:paraId="4F677DD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Смывы со слизистых берут с помощью стерильных ватных зондов, перемешивают биом</w:t>
      </w:r>
      <w:r>
        <w:rPr>
          <w:sz w:val="28"/>
          <w:szCs w:val="28"/>
        </w:rPr>
        <w:t>атериал с физ. раствором в пробирке Эппендорфа, после чего зонд выкидывают, пробирку плотно закрывают, оформляют и отправляют в лабораторию.</w:t>
      </w:r>
    </w:p>
    <w:p w14:paraId="505457D5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Каловые массы забирают в герметичную упаковку, оформляют и отправляют в лабораторию.</w:t>
      </w:r>
    </w:p>
    <w:p w14:paraId="4EBA6A55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08E248E" w14:textId="77777777" w:rsidR="00000000" w:rsidRDefault="000E6BA7">
      <w:pPr>
        <w:pStyle w:val="2"/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Этапы лабораторной диагнос</w:t>
      </w:r>
      <w:r>
        <w:rPr>
          <w:b/>
          <w:bCs/>
          <w:sz w:val="28"/>
          <w:szCs w:val="28"/>
        </w:rPr>
        <w:t>тики</w:t>
      </w:r>
    </w:p>
    <w:p w14:paraId="481D4815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26632812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все большей популярностью пользуется лабораторная диагностика. Она является основным инструментом постановки и подтверждения диагноза и мониторинга состояния животного. Одним из бурно </w:t>
      </w:r>
      <w:r>
        <w:rPr>
          <w:sz w:val="28"/>
          <w:szCs w:val="28"/>
        </w:rPr>
        <w:lastRenderedPageBreak/>
        <w:t>развивающихся и востребованных методов лабораторн</w:t>
      </w:r>
      <w:r>
        <w:rPr>
          <w:sz w:val="28"/>
          <w:szCs w:val="28"/>
        </w:rPr>
        <w:t>ой диагностики является иммунохроматографический анализ (ИХА).</w:t>
      </w:r>
    </w:p>
    <w:p w14:paraId="4504F73B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Иммунологический метод анализа основан на реакции между антигеном и соответствующим ему антителом. Антиген - это вещество, которое чужеродно для живого организма и которое может запустить иммун</w:t>
      </w:r>
      <w:r>
        <w:rPr>
          <w:sz w:val="28"/>
          <w:szCs w:val="28"/>
        </w:rPr>
        <w:t>ную систему (защитную реакцию). Антитела - это белки, которые выделяются клетками живого организма при внедрении в него антигена. Метод иммунной хроматографии основан на особенном свойстве антител связываться с антигеном специфическим (то есть избирательны</w:t>
      </w:r>
      <w:r>
        <w:rPr>
          <w:sz w:val="28"/>
          <w:szCs w:val="28"/>
        </w:rPr>
        <w:t>м) образом. Это означает, что каждое антитело узнает и связывается с определенным антигеном. Анализ проводится с помощью специальных тест-полосок, например, VetExpert CСV Ag.</w:t>
      </w:r>
    </w:p>
    <w:p w14:paraId="6A8D713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Индикация вируса в патологическом материале</w:t>
      </w:r>
    </w:p>
    <w:p w14:paraId="4F3D429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Индикация - обнаружение вирусов в исс</w:t>
      </w:r>
      <w:r>
        <w:rPr>
          <w:sz w:val="28"/>
          <w:szCs w:val="28"/>
        </w:rPr>
        <w:t>ледуемом материале. Проводится путем:</w:t>
      </w:r>
    </w:p>
    <w:p w14:paraId="7C2F8A9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микроскопии</w:t>
      </w:r>
    </w:p>
    <w:p w14:paraId="46E5B65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обнаружения вирусных белков в серологических реакциях: РИФ, ИФА</w:t>
      </w:r>
    </w:p>
    <w:p w14:paraId="7591645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обнаружения вирусных нуклеиновых кислот: ПЦР</w:t>
      </w:r>
    </w:p>
    <w:p w14:paraId="65C3996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биопробы в РН в культуре клеток и на лабораторных чувствительных животных</w:t>
      </w:r>
    </w:p>
    <w:p w14:paraId="1BDFD936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РИФ-пр ( ре</w:t>
      </w:r>
      <w:r>
        <w:rPr>
          <w:sz w:val="28"/>
          <w:szCs w:val="28"/>
        </w:rPr>
        <w:t>акция иммунофлюоресценции - прямой вариант)</w:t>
      </w:r>
    </w:p>
    <w:p w14:paraId="759C9E3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Принцип: специфические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, которые предварительно и необратимо связаны с флуоресцирующим веществом (метка, маркер) сохраняют способность связываться с Ag гомологичного вируса с образованием комплекса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>, в кот</w:t>
      </w:r>
      <w:r>
        <w:rPr>
          <w:sz w:val="28"/>
          <w:szCs w:val="28"/>
        </w:rPr>
        <w:t>ором остается метка. Положительный результат РИФ заключается в наличии свечения, которое учитывают в люминисцентом микроскопе.</w:t>
      </w:r>
    </w:p>
    <w:p w14:paraId="146EADA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ИФА (иммуноферментный анализ) - сэндвич вариант</w:t>
      </w:r>
    </w:p>
    <w:p w14:paraId="7507A086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Принцип: специфические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, которые предварительно и необратимо </w:t>
      </w:r>
      <w:r>
        <w:rPr>
          <w:sz w:val="28"/>
          <w:szCs w:val="28"/>
        </w:rPr>
        <w:lastRenderedPageBreak/>
        <w:t>связаны с ферменто</w:t>
      </w:r>
      <w:r>
        <w:rPr>
          <w:sz w:val="28"/>
          <w:szCs w:val="28"/>
        </w:rPr>
        <w:t xml:space="preserve">м, сохраняют способность связываться с гомологичным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 xml:space="preserve"> вируса с образованием комплекса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>. Индикатор (субстрат) - ферменточувствительное вещество, которое в присутствии фермента вступает в химическую реакцию с образованием цветного продукта. Признаком п</w:t>
      </w:r>
      <w:r>
        <w:rPr>
          <w:sz w:val="28"/>
          <w:szCs w:val="28"/>
        </w:rPr>
        <w:t>оложительного результата будет являться окрашивание.</w:t>
      </w:r>
    </w:p>
    <w:p w14:paraId="40A626DF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ПЦР (полимеразная цепная реакция)</w:t>
      </w:r>
    </w:p>
    <w:p w14:paraId="412E0BF5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ПЦР - это метод лабораторной диагностики, направленный на выявление генома возбудителей инфекционных заболеваний, состоит из трех этапов: выделение РНК, реакция обратной</w:t>
      </w:r>
      <w:r>
        <w:rPr>
          <w:sz w:val="28"/>
          <w:szCs w:val="28"/>
        </w:rPr>
        <w:t xml:space="preserve"> транскрипции и амплификация, детекция продуктов амплификации методами электрофореза или гибридизационно-флуоресцентным в режиме «реального времени».</w:t>
      </w:r>
    </w:p>
    <w:p w14:paraId="1E8D92C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 (выделение) вируса</w:t>
      </w:r>
    </w:p>
    <w:p w14:paraId="38443E1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вируса проводят на кк естественно восприимчивых животных, например, </w:t>
      </w:r>
      <w:r>
        <w:rPr>
          <w:sz w:val="28"/>
          <w:szCs w:val="28"/>
        </w:rPr>
        <w:t>ПЩ, с признаками ЦПД, а также на животных: морских свинках или щенках (редко). Преимущественно используют кк.</w:t>
      </w:r>
    </w:p>
    <w:p w14:paraId="2D0F173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вируса</w:t>
      </w:r>
    </w:p>
    <w:p w14:paraId="36FA02B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вируса проводят в серологических реакциях: РИФ и ИФА, и ПЦР.</w:t>
      </w:r>
    </w:p>
    <w:p w14:paraId="3047756F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Ретроспективная диагностика</w:t>
      </w:r>
    </w:p>
    <w:p w14:paraId="4070F15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Заключается в исследова</w:t>
      </w:r>
      <w:r>
        <w:rPr>
          <w:sz w:val="28"/>
          <w:szCs w:val="28"/>
        </w:rPr>
        <w:t xml:space="preserve">нии парных сывороток крови в серологии для исследования динамики роста титра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. В качестве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 xml:space="preserve"> - стандартные эталонные </w:t>
      </w:r>
      <w:r>
        <w:rPr>
          <w:sz w:val="28"/>
          <w:szCs w:val="28"/>
          <w:lang w:val="en-US"/>
        </w:rPr>
        <w:t>Ag</w:t>
      </w:r>
      <w:r>
        <w:rPr>
          <w:sz w:val="28"/>
          <w:szCs w:val="28"/>
        </w:rPr>
        <w:t xml:space="preserve">, в качестве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- парные сыворотки. От одного животного в начале болезни и через 2 недели забирают кровь и исследуют одномомента. Полож</w:t>
      </w:r>
      <w:r>
        <w:rPr>
          <w:sz w:val="28"/>
          <w:szCs w:val="28"/>
        </w:rPr>
        <w:t>ительным результатом будет являться рост титра антител во второй сыворотке в 4 и более раз.</w:t>
      </w:r>
    </w:p>
    <w:p w14:paraId="47E6DA5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данного исследования используют в основном РН и ИФА.</w:t>
      </w:r>
    </w:p>
    <w:p w14:paraId="7E53FA1F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76AF7D61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3. Специфическая профилактика</w:t>
      </w:r>
    </w:p>
    <w:p w14:paraId="4569F7D6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0D55A17D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специфической профилактики используют ассоциированные поливалентные в</w:t>
      </w:r>
      <w:r>
        <w:rPr>
          <w:sz w:val="28"/>
          <w:szCs w:val="28"/>
        </w:rPr>
        <w:t>акцины (Мультикан 4, 6, 8, Дюрамун Макс 5-CvK/4L, Вангард Плюс 5/L4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>).</w:t>
      </w:r>
    </w:p>
    <w:p w14:paraId="2920FC9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Иммунитет при коронавирусном энтерите собак непродолжительный, поэтому возможно повторное заражение.</w:t>
      </w:r>
    </w:p>
    <w:p w14:paraId="7187384B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Дюрамун Макс 5-CvK/4L</w:t>
      </w:r>
    </w:p>
    <w:p w14:paraId="6B8796B8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 состоит из сухого и жидкого компонентов. Сухой компон</w:t>
      </w:r>
      <w:r>
        <w:rPr>
          <w:sz w:val="28"/>
          <w:szCs w:val="28"/>
        </w:rPr>
        <w:t>ент вакцины содержит аттенуированные штаммы вирусов чумы собак, аденовируса тип 2, парагриппа и парвовируса. Жидкий компонент включает в себя инактивированные культуры L.canicola и L.icterohaemorragiae, L. grippotyphosa, L. pomona и короновирус собак. Прим</w:t>
      </w:r>
      <w:r>
        <w:rPr>
          <w:sz w:val="28"/>
          <w:szCs w:val="28"/>
        </w:rPr>
        <w:t>еняется подкожно. Щенков в возрасте 6-9 недель вакцинируют трехкратно с интервалом 14-21 день, в дозе 1 мл. Щенков в возрасте 9 недель двукратно в дозе 1 мл, с интервалом 2-3 недели. Ранее не прививавшихся взрослых собак и щенков старше 12-недельного возра</w:t>
      </w:r>
      <w:r>
        <w:rPr>
          <w:sz w:val="28"/>
          <w:szCs w:val="28"/>
        </w:rPr>
        <w:t>ста рекомендуется прививать двукратно по 1 мл вакцины с интервалом 2-3 недели. Ревакцинацию всех ранее привитых собак проводят ежегодно 1 дозой вакцины. Можно применять сукам в первую половину щенности.</w:t>
      </w:r>
    </w:p>
    <w:p w14:paraId="4BAE0C4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Вангард Плюс 5/L4</w:t>
      </w:r>
      <w:r>
        <w:rPr>
          <w:sz w:val="28"/>
          <w:szCs w:val="28"/>
          <w:lang w:val="en-US"/>
        </w:rPr>
        <w:t>CV</w:t>
      </w:r>
    </w:p>
    <w:p w14:paraId="6F18D36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Вакцина состоит из двух отдельно </w:t>
      </w:r>
      <w:r>
        <w:rPr>
          <w:sz w:val="28"/>
          <w:szCs w:val="28"/>
        </w:rPr>
        <w:t>расфасованных компонентов:</w:t>
      </w:r>
    </w:p>
    <w:p w14:paraId="2672322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компонент изготовлен из аттенуированных возбудителей чумы плотоядных (штамм N-CDV), аденовирусной инфекции собак (серотип II штамм Manhattan), парагриппа плотоядных (штамм NL-CP1-5), парвовирусного энтерита собак (штамм NL-</w:t>
      </w:r>
      <w:r>
        <w:rPr>
          <w:sz w:val="28"/>
          <w:szCs w:val="28"/>
        </w:rPr>
        <w:t>35-D), инактивированных тиомерсалом лептоспир серогрупп Canicola (штамм С51), Grippotyphosa (штамм MAL 1540), Icterohaemorragiae (штамм NADL 11403) и Pomona (штамм Т262) c добавлением в качестве консерванта гентамицина (до 30 мкг/мл), стабилизаторов (NZ Am</w:t>
      </w:r>
      <w:r>
        <w:rPr>
          <w:sz w:val="28"/>
          <w:szCs w:val="28"/>
        </w:rPr>
        <w:t xml:space="preserve">ine </w:t>
      </w:r>
      <w:r>
        <w:rPr>
          <w:sz w:val="28"/>
          <w:szCs w:val="28"/>
        </w:rPr>
        <w:lastRenderedPageBreak/>
        <w:t>AS (160 г/мл), раствора желатина, раствора сахарозы), пеногасителя и среды Хенкса.</w:t>
      </w:r>
    </w:p>
    <w:p w14:paraId="05FB4DE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Жидкий компонент вакцины изготовлен из возбудителя коронавируса собак (штамм NL-18), инактивированного тиомерсалом с добавлением в качестве адъюванта алюминия гидроксида</w:t>
      </w:r>
      <w:r>
        <w:rPr>
          <w:sz w:val="28"/>
          <w:szCs w:val="28"/>
        </w:rPr>
        <w:t xml:space="preserve"> и среды Хенкса.</w:t>
      </w:r>
    </w:p>
    <w:p w14:paraId="14E845D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 вызывает формирование иммунного ответа у собак к возбудителям чумы, инфекционного гепатита, парагриппа плотоядных, аденовирусной и коронавирусной инфекции, парвовирусного энтерита и лептоспироза собак через 21 сутки после повторног</w:t>
      </w:r>
      <w:r>
        <w:rPr>
          <w:sz w:val="28"/>
          <w:szCs w:val="28"/>
        </w:rPr>
        <w:t>о введения, продолжительностью не менее 12 месяцев.</w:t>
      </w:r>
    </w:p>
    <w:p w14:paraId="2DCB7E4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 предназначена для профилактики чумы, инфекционного гепатита, аденовирусной и коронавирусной инфекции, парагриппа плотоядных, парвовирусного энтерита и лептоспироза собак.</w:t>
      </w:r>
    </w:p>
    <w:p w14:paraId="72B74BD7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Запрещено вакцинировать к</w:t>
      </w:r>
      <w:r>
        <w:rPr>
          <w:sz w:val="28"/>
          <w:szCs w:val="28"/>
        </w:rPr>
        <w:t>линически больных, ослабленных животных и щенных сук.</w:t>
      </w:r>
    </w:p>
    <w:p w14:paraId="7CE57B3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Вакцинации подлежат здоровые собаки, начиная с 6-недельного возраста.</w:t>
      </w:r>
    </w:p>
    <w:p w14:paraId="0AB45CB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Вакцину вводят подкожно трехкратно с интервалом 3 недели в объеме 1,0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(одна иммунизирующая доза).</w:t>
      </w:r>
    </w:p>
    <w:p w14:paraId="4455EF2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первичной иммунизации живо</w:t>
      </w:r>
      <w:r>
        <w:rPr>
          <w:sz w:val="28"/>
          <w:szCs w:val="28"/>
        </w:rPr>
        <w:t>тных в возрасте 9 недель допускается двукратная вакцинация с интервалом 3 недели.</w:t>
      </w:r>
    </w:p>
    <w:p w14:paraId="2FC4DC7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Ревакцинируют собак 1 раз в год однократно одной дозой вакцины. Взрослых, ранее не иммунизированных, собак вакцинируют двукратно с интервалом 2-3 недели.</w:t>
      </w:r>
    </w:p>
    <w:p w14:paraId="2E49F87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применением со</w:t>
      </w:r>
      <w:r>
        <w:rPr>
          <w:sz w:val="28"/>
          <w:szCs w:val="28"/>
        </w:rPr>
        <w:t>держимое флакона с жидким компонентом взбалтывают, вносят во флакон с лиофилизированным компонентом и перемешивают до образования гомогенной суспензии.</w:t>
      </w:r>
    </w:p>
    <w:p w14:paraId="66CE2BD9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Вакцину вводят с соблюдением правил асептики и антисептики, для введения используют стерильные шприцы и </w:t>
      </w:r>
      <w:r>
        <w:rPr>
          <w:sz w:val="28"/>
          <w:szCs w:val="28"/>
        </w:rPr>
        <w:t>иглы. Место инъекции обрабатывают 70% спиртом.</w:t>
      </w:r>
    </w:p>
    <w:p w14:paraId="0E750145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Мультикан 4</w:t>
      </w:r>
    </w:p>
    <w:p w14:paraId="39BE7AF3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Изготовлена из аттенуированного штамма вируса чумы плотоядных, аденовируса собак типа 2, парвовируса и коронавируса собак. Иммунитет у привитых щенков наступает через 14 дней после второй иммунизац</w:t>
      </w:r>
      <w:r>
        <w:rPr>
          <w:sz w:val="28"/>
          <w:szCs w:val="28"/>
        </w:rPr>
        <w:t>ии и сохраняется в течение одного года. Вакцинации подлежат клинически здоровые животные. Щенков первый раз прививают в 8-10-недельном возрасте, повторно через 21 день после первой иммунизации. Ревакцинацию проводят в возрасте 10-12 месяцев. Взрослых собак</w:t>
      </w:r>
      <w:r>
        <w:rPr>
          <w:sz w:val="28"/>
          <w:szCs w:val="28"/>
        </w:rPr>
        <w:t xml:space="preserve"> вакцинируют 1 раз в год. Вакцину вводят подкожно в области лопатки или внутримышечно с внутренней поверхности бедра в дозе 2 мл. Собак мелких и декоративных пород прививают в дозе 1 мл. Шприцы и иглы перед каждым использованием стерилизуют кипячением в те</w:t>
      </w:r>
      <w:r>
        <w:rPr>
          <w:sz w:val="28"/>
          <w:szCs w:val="28"/>
        </w:rPr>
        <w:t>чение 10 минут. Для каждого животного используют отдельную иглу.</w:t>
      </w:r>
    </w:p>
    <w:p w14:paraId="5B7F8FA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Мультикан 6</w:t>
      </w:r>
    </w:p>
    <w:p w14:paraId="47B799B1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Изготавливают из аттенуированных штаммов вируса чумы плотоядных, аденовируса собак типа 2, парвовируса и коронавируса собак, инактивированных штаммов лептоспир серогрупп Каникола</w:t>
      </w:r>
      <w:r>
        <w:rPr>
          <w:sz w:val="28"/>
          <w:szCs w:val="28"/>
        </w:rPr>
        <w:t xml:space="preserve"> и Иктерогеморрагия. Вакцина состоит из двух компонентов: лиофилизированного, против чумы плотоядных, аденовирусных инфекций, парвовирусного и коронавирусного энтеритов собак; жидкого, против лептоспироза собак. Иммунитет у привитых собак наступает через 2</w:t>
      </w:r>
      <w:r>
        <w:rPr>
          <w:sz w:val="28"/>
          <w:szCs w:val="28"/>
        </w:rPr>
        <w:t xml:space="preserve">-3 недели после иммунизации и сохраняется у молодняка 6-8 месяцев, у взрослых - 12-15 месяцев. Лечебным действием препарат не обладает. Вакцинации подлежат клинически здоровые щенки и взрослые собаки. Перед применением лиофилизированную вакцину растворяют </w:t>
      </w:r>
      <w:r>
        <w:rPr>
          <w:sz w:val="28"/>
          <w:szCs w:val="28"/>
        </w:rPr>
        <w:t>во флаконе (ампуле) с жидким компонентом, встряхивают до получения однородной взвеси. Щенкам вакцину вводят в 8-10-недельном возрасте и повторно через 21-28 дней.</w:t>
      </w:r>
    </w:p>
    <w:p w14:paraId="698FFDD4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Ревакцинацию щенков проводят в возрасте 10-12 месяцев. Взрослых собак вакцинируют один раз в </w:t>
      </w:r>
      <w:r>
        <w:rPr>
          <w:sz w:val="28"/>
          <w:szCs w:val="28"/>
        </w:rPr>
        <w:t>год. Вакцину вводят внутримышечно в области бедра в объеме 2 мл сразу же после растворения. Собак мелких и декоративных пород вакцинируют в объеме 1 мл. Шприцы и иглы перед использованием стерилизуют кипячением в течение 10 минут. Для каждого животного исп</w:t>
      </w:r>
      <w:r>
        <w:rPr>
          <w:sz w:val="28"/>
          <w:szCs w:val="28"/>
        </w:rPr>
        <w:t>ользуют отдельную иглу.</w:t>
      </w:r>
    </w:p>
    <w:p w14:paraId="5409A8BF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Мультикан 8</w:t>
      </w:r>
    </w:p>
    <w:p w14:paraId="119B9576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 изготовлена из аттенуированных штаммов вируса чумы плотоядных, аденовируса собак типа 2, парвовируса собак, коронавируса собак, инактивированных штаммов лептоспир серогрупп Каникола и Иктерогеморрагия и штамма ви</w:t>
      </w:r>
      <w:r>
        <w:rPr>
          <w:sz w:val="28"/>
          <w:szCs w:val="28"/>
        </w:rPr>
        <w:t>руса бешенства. Вакцина представлена двумя компонентами: лиофилизированным, содержащим аттенуированные штаммы вируса чумы плотоядных, аденовируса собак типа 2, парвовируса и коронавируса собак; жидким, содержащим инактивированные штаммы лептоспир серогрупп</w:t>
      </w:r>
      <w:r>
        <w:rPr>
          <w:sz w:val="28"/>
          <w:szCs w:val="28"/>
        </w:rPr>
        <w:t xml:space="preserve"> Каникола и Иктерогеморрагия и штамм вируса бешенства. Иммунитет у привитых собак наступает через 2-3 недели после иммунизации и сохраняется у молодняка 6-8 месяцев, у взрослых - 12-15 месяцев. Вакцинации подлежат клинически здоровые щенки и взрослые собак</w:t>
      </w:r>
      <w:r>
        <w:rPr>
          <w:sz w:val="28"/>
          <w:szCs w:val="28"/>
        </w:rPr>
        <w:t xml:space="preserve">и. Лечебным действием препарат не обладает. Перед применением лиофилизированную вакцину растворяют во флаконе (ампуле) с жидким компонентом, встряхивают до получения однородной взвеси. Щенкам вакцину вводят в 8-10-недельном возрасте и повторно через 21-28 </w:t>
      </w:r>
      <w:r>
        <w:rPr>
          <w:sz w:val="28"/>
          <w:szCs w:val="28"/>
        </w:rPr>
        <w:t>дней. Ревакцинацию щенков проводят в возрасте 10-12 месяцев. Взрослых собак вакцинируют один раз в год. Вакцину вводят внутримышечно в области бедра в дозе 2 мл сразу же после растворения. Собак мелких и декоративных пород прививают в дозе 1 мл. Шприцы и и</w:t>
      </w:r>
      <w:r>
        <w:rPr>
          <w:sz w:val="28"/>
          <w:szCs w:val="28"/>
        </w:rPr>
        <w:t>глы перед использованием стерилизуют кипячением в течение 10 минут. Для каждого животного используют отдельную иглу.</w:t>
      </w:r>
    </w:p>
    <w:p w14:paraId="18C17CD4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51DE83E4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14:paraId="6076A87A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432A4AAE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Коронавирусный энтерит собак - заболевание высококонтагиозное, сопровождающееся тяжелыми клиническими признаками для взрослых</w:t>
      </w:r>
      <w:r>
        <w:rPr>
          <w:sz w:val="28"/>
          <w:szCs w:val="28"/>
        </w:rPr>
        <w:t xml:space="preserve"> собак и вплоть до детального исхода у щенков. Несмотря на то, что вирус довольно неустойчив, он несет особую опасность для животных при групповом содержании. Есть большая опасность потерять весь помет при инфицировании данным вирусом.</w:t>
      </w:r>
    </w:p>
    <w:p w14:paraId="487FC070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</w:t>
      </w:r>
      <w:r>
        <w:rPr>
          <w:sz w:val="28"/>
          <w:szCs w:val="28"/>
        </w:rPr>
        <w:t>тика играет основную роль в постановке диагноза. В связи с эти ветеринарному врачу необходимо знать этапы диагностики коронавирусного энтерита и разбираться в самих этапах лабораторной диагностики.</w:t>
      </w:r>
    </w:p>
    <w:p w14:paraId="6806709C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Немалое значение оказывает специфическая профилактика прот</w:t>
      </w:r>
      <w:r>
        <w:rPr>
          <w:sz w:val="28"/>
          <w:szCs w:val="28"/>
        </w:rPr>
        <w:t>ив данного вида вируса. Необходимо оценивать эпизоотические данные и в связи с этим принимать решение о вакцинации против коронавирусного энтерита собак. Данный вирус входит не во все современные ассоциированные вакцины, что также необходимо учитывать и об</w:t>
      </w:r>
      <w:r>
        <w:rPr>
          <w:sz w:val="28"/>
          <w:szCs w:val="28"/>
        </w:rPr>
        <w:t>ъяснять владельцам.</w:t>
      </w:r>
    </w:p>
    <w:p w14:paraId="5A1B0E66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14:paraId="5B045750" w14:textId="77777777" w:rsidR="00000000" w:rsidRDefault="000E6BA7">
      <w:pPr>
        <w:pStyle w:val="1"/>
        <w:keepNext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литературы</w:t>
      </w:r>
    </w:p>
    <w:p w14:paraId="5096865B" w14:textId="77777777" w:rsidR="00000000" w:rsidRDefault="000E6BA7">
      <w:pPr>
        <w:spacing w:line="360" w:lineRule="auto"/>
        <w:ind w:firstLine="709"/>
        <w:jc w:val="both"/>
        <w:rPr>
          <w:sz w:val="28"/>
          <w:szCs w:val="28"/>
        </w:rPr>
      </w:pPr>
    </w:p>
    <w:p w14:paraId="39AD3949" w14:textId="77777777" w:rsidR="00000000" w:rsidRDefault="000E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Ольшанская A.A., Уласов В.И., Могильный Ю.И., Захарова Е.Д.- «Изучение коронавируса собак».</w:t>
      </w:r>
    </w:p>
    <w:p w14:paraId="457B7265" w14:textId="77777777" w:rsidR="00000000" w:rsidRDefault="000E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Ж. «Ветеринария», К» 6, 1995, С.57-59.</w:t>
      </w:r>
    </w:p>
    <w:p w14:paraId="2BE07478" w14:textId="77777777" w:rsidR="00000000" w:rsidRDefault="000E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Ольшанская A.A., Уласов В.И., Могильный Ю.И., Захарова Е.Д:., Посабцева Я.А. «Культу</w:t>
      </w:r>
      <w:r>
        <w:rPr>
          <w:sz w:val="28"/>
          <w:szCs w:val="28"/>
        </w:rPr>
        <w:t>ральные свойства коронавируса собак». Сборник научных трудов ВГНКИ, т. 57, 1995, С.20-28. "</w:t>
      </w:r>
    </w:p>
    <w:p w14:paraId="5CE0E906" w14:textId="77777777" w:rsidR="00000000" w:rsidRDefault="000E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Ольшанская А,А.Уласов В.И., Захарова Е.Д. Изучение коронавирусного энтерита собак. Материалы конференции «Актуальные проблемы болезней мелких домашних животных» г.С</w:t>
      </w:r>
      <w:r>
        <w:rPr>
          <w:sz w:val="28"/>
          <w:szCs w:val="28"/>
        </w:rPr>
        <w:t>анкт-Петербург 1995 г. С.32-36.</w:t>
      </w:r>
    </w:p>
    <w:p w14:paraId="3B586552" w14:textId="77777777" w:rsidR="00000000" w:rsidRDefault="000E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Ольшанская A.A., Уласов В.И., Захарова Е.Д. Коронавирусный энтерит собак. Материалы конференции «Состояние и перспективы развития научных исследований по профилактике и лечению'болезней с.х. животных и птиц» посвященная 50-л</w:t>
      </w:r>
      <w:r>
        <w:rPr>
          <w:sz w:val="28"/>
          <w:szCs w:val="28"/>
        </w:rPr>
        <w:t>етию Краснодарской</w:t>
      </w:r>
    </w:p>
    <w:p w14:paraId="4933C1F9" w14:textId="77777777" w:rsidR="000E6BA7" w:rsidRDefault="000E6B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В.А. Сергеев, Е.А. Непоклонов, Т.И. Алипер, Вирусы и вирусные вакцины, 2007://viralzone.expasy.org/</w:t>
      </w:r>
    </w:p>
    <w:sectPr w:rsidR="000E6B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51"/>
    <w:rsid w:val="00064451"/>
    <w:rsid w:val="000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35D83"/>
  <w14:defaultImageDpi w14:val="0"/>
  <w15:docId w15:val="{1CE2BC6B-AC96-4F58-A33B-742862B1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3569</Words>
  <Characters>20346</Characters>
  <Application>Microsoft Office Word</Application>
  <DocSecurity>0</DocSecurity>
  <Lines>169</Lines>
  <Paragraphs>47</Paragraphs>
  <ScaleCrop>false</ScaleCrop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2024-12-13T06:22:00Z</dcterms:created>
  <dcterms:modified xsi:type="dcterms:W3CDTF">2024-12-13T06:22:00Z</dcterms:modified>
</cp:coreProperties>
</file>