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BB56" w14:textId="77777777" w:rsidR="00000000" w:rsidRDefault="00A1231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и продовольствия РФ</w:t>
      </w:r>
    </w:p>
    <w:p w14:paraId="6ED2BDE9" w14:textId="77777777" w:rsidR="00000000" w:rsidRDefault="00A1231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ФГБОУ ВО «Брянский государственный аграрный университет»</w:t>
      </w:r>
    </w:p>
    <w:p w14:paraId="25CC9486" w14:textId="77777777" w:rsidR="00000000" w:rsidRDefault="00A1231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ветеринарной медицины и биотехнологий</w:t>
      </w:r>
    </w:p>
    <w:p w14:paraId="346A9C57" w14:textId="77777777" w:rsidR="00000000" w:rsidRDefault="00A1231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терапии, хирургии, ветакушерства и фармакологии</w:t>
      </w:r>
    </w:p>
    <w:p w14:paraId="78FC9044" w14:textId="77777777" w:rsidR="00000000" w:rsidRDefault="00A12316">
      <w:pPr>
        <w:spacing w:line="360" w:lineRule="auto"/>
        <w:ind w:firstLine="709"/>
        <w:jc w:val="center"/>
        <w:rPr>
          <w:sz w:val="28"/>
          <w:szCs w:val="28"/>
        </w:rPr>
      </w:pPr>
    </w:p>
    <w:p w14:paraId="0C3778A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471CE441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3A6D6AE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12ABF3B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69B1A9B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5FC8C372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33FED0D2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519DCB0D" w14:textId="77777777" w:rsidR="00000000" w:rsidRDefault="00A123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2D83857E" w14:textId="77777777" w:rsidR="00000000" w:rsidRDefault="00A123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«Оп</w:t>
      </w:r>
      <w:r>
        <w:rPr>
          <w:sz w:val="28"/>
          <w:szCs w:val="28"/>
        </w:rPr>
        <w:t>еративная хирургия с основами топографической анатомии»</w:t>
      </w:r>
    </w:p>
    <w:p w14:paraId="29A50F76" w14:textId="77777777" w:rsidR="00000000" w:rsidRDefault="00A123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«Выворот век у собаки»</w:t>
      </w:r>
    </w:p>
    <w:p w14:paraId="3C4EEFCB" w14:textId="77777777" w:rsidR="00000000" w:rsidRDefault="00A12316">
      <w:pPr>
        <w:spacing w:line="360" w:lineRule="auto"/>
        <w:jc w:val="center"/>
        <w:rPr>
          <w:sz w:val="28"/>
          <w:szCs w:val="28"/>
        </w:rPr>
      </w:pPr>
    </w:p>
    <w:p w14:paraId="3B5214FD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56FC0A5F" w14:textId="77777777" w:rsidR="00000000" w:rsidRDefault="00A123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Выполнил: студент 3 курса</w:t>
      </w:r>
    </w:p>
    <w:p w14:paraId="1E26BDE6" w14:textId="77777777" w:rsidR="00000000" w:rsidRDefault="00A123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Исаченко А.А</w:t>
      </w:r>
    </w:p>
    <w:p w14:paraId="4F4FDCCC" w14:textId="77777777" w:rsidR="00000000" w:rsidRDefault="00A123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Проверила: старший преподаватель</w:t>
      </w:r>
    </w:p>
    <w:p w14:paraId="45D65972" w14:textId="77777777" w:rsidR="00000000" w:rsidRDefault="00A123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Хотмирова О.В</w:t>
      </w:r>
    </w:p>
    <w:p w14:paraId="4B32545D" w14:textId="77777777" w:rsidR="00000000" w:rsidRDefault="00A12316">
      <w:pPr>
        <w:spacing w:line="360" w:lineRule="auto"/>
        <w:jc w:val="both"/>
        <w:rPr>
          <w:sz w:val="28"/>
          <w:szCs w:val="28"/>
        </w:rPr>
      </w:pPr>
    </w:p>
    <w:p w14:paraId="64DB477A" w14:textId="77777777" w:rsidR="00000000" w:rsidRDefault="00A12316">
      <w:pPr>
        <w:spacing w:line="360" w:lineRule="auto"/>
        <w:jc w:val="both"/>
        <w:rPr>
          <w:sz w:val="28"/>
          <w:szCs w:val="28"/>
        </w:rPr>
      </w:pPr>
    </w:p>
    <w:p w14:paraId="4B520F67" w14:textId="77777777" w:rsidR="00000000" w:rsidRDefault="00A12316">
      <w:pPr>
        <w:spacing w:line="360" w:lineRule="auto"/>
        <w:jc w:val="both"/>
        <w:rPr>
          <w:sz w:val="28"/>
          <w:szCs w:val="28"/>
        </w:rPr>
      </w:pPr>
    </w:p>
    <w:p w14:paraId="2625B47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0F890F1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18151211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7B62E3CC" w14:textId="77777777" w:rsidR="00000000" w:rsidRDefault="00A1231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Брянская область - 2015</w:t>
      </w:r>
    </w:p>
    <w:p w14:paraId="1BCA1035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DC87E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456DA7F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30926B5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Эктропион (выворот) век - патологичес</w:t>
      </w:r>
      <w:r>
        <w:rPr>
          <w:sz w:val="28"/>
          <w:szCs w:val="28"/>
        </w:rPr>
        <w:t>кое состояние века, при котором его конъюнктивальная поверхность вывернута наружу и не соприкасается с глазным яблоком.</w:t>
      </w:r>
    </w:p>
    <w:p w14:paraId="511ECF3C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Эктропион бывает:</w:t>
      </w:r>
    </w:p>
    <w:p w14:paraId="260116B4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- отвисание и выворот центральной части нижнего века.</w:t>
      </w:r>
    </w:p>
    <w:p w14:paraId="12D0AC11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Латеральный - отвисание и выворот участка нижнего ве</w:t>
      </w:r>
      <w:r>
        <w:rPr>
          <w:sz w:val="28"/>
          <w:szCs w:val="28"/>
        </w:rPr>
        <w:t>ка от середины до наружного угла глаза, с вовлечением его или без.</w:t>
      </w:r>
    </w:p>
    <w:p w14:paraId="6A65D64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четыре вида эктропиона:</w:t>
      </w:r>
    </w:p>
    <w:p w14:paraId="5FD9396D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спастический. Выворот возникает при воспалительном процессе век конъюнктивы;</w:t>
      </w:r>
    </w:p>
    <w:p w14:paraId="2B7D052F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паралитический. При заболеваниях лицевого нерва;</w:t>
      </w:r>
    </w:p>
    <w:p w14:paraId="763C95D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атонический. Причины - возрас</w:t>
      </w:r>
      <w:r>
        <w:rPr>
          <w:sz w:val="28"/>
          <w:szCs w:val="28"/>
        </w:rPr>
        <w:t>т, снижение тонуса круговых мышц глаз;</w:t>
      </w:r>
    </w:p>
    <w:p w14:paraId="0D4D5B0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рубцовый. Происходит при механическом, травматическом поражении век, либо при сильном ожоге;</w:t>
      </w:r>
    </w:p>
    <w:p w14:paraId="6BAA1A8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Выворот нижнего века встречается у животных гораздо чаще, чем выворот верхнего века. Владелец животного может сразу заметить</w:t>
      </w:r>
      <w:r>
        <w:rPr>
          <w:sz w:val="28"/>
          <w:szCs w:val="28"/>
        </w:rPr>
        <w:t xml:space="preserve"> неполадки в здоровье своего питомца. Помимо изменения во внешнем облике, при вывороте появляется обильная слезоточивость, кожа вокруг глаз всегда мокрая, а конъюнктива напротив, постоянно сохнет и становится уплотненной. При попадании на слизистую патоген</w:t>
      </w:r>
      <w:r>
        <w:rPr>
          <w:sz w:val="28"/>
          <w:szCs w:val="28"/>
        </w:rPr>
        <w:t>ных микроорганизмов может развиться инфекционное заболевание глаз, что в итоге приведет к кератиту.</w:t>
      </w:r>
    </w:p>
    <w:p w14:paraId="77C94220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сочетании с нарушением слезоотделения, это может послужить причиной заболевания роговицы, ведущего к потере зрения.</w:t>
      </w:r>
    </w:p>
    <w:p w14:paraId="7EFABABC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генетическая предрасположен</w:t>
      </w:r>
      <w:r>
        <w:rPr>
          <w:sz w:val="28"/>
          <w:szCs w:val="28"/>
        </w:rPr>
        <w:t xml:space="preserve">ность у собак спортивных пород (спаниелей (английский спаниель, американский коккер-спаниель, бассет и </w:t>
      </w:r>
      <w:r>
        <w:rPr>
          <w:sz w:val="28"/>
          <w:szCs w:val="28"/>
        </w:rPr>
        <w:lastRenderedPageBreak/>
        <w:t>бладхаундов, ретриверов), крупных пород (сенбернар, мастиф) и пород с многочисленными складками на морде (особенно бладхаунд). Прогрессирующий выворот ве</w:t>
      </w:r>
      <w:r>
        <w:rPr>
          <w:sz w:val="28"/>
          <w:szCs w:val="28"/>
        </w:rPr>
        <w:t>к отмечается у собак, вышеупомянутых пород, чаще всего в возрасте до 1 года.</w:t>
      </w:r>
    </w:p>
    <w:p w14:paraId="73DABAE6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Выворот века можно наблюдать у собак и других пород, с наступлением возрастных изменений мускулатуры морды и развитием вялости кожи. Периодический выворот века, вызванный утомлени</w:t>
      </w:r>
      <w:r>
        <w:rPr>
          <w:sz w:val="28"/>
          <w:szCs w:val="28"/>
        </w:rPr>
        <w:t>ем, можно наблюдать у животных после энергичных упражнений или во время сна.</w:t>
      </w:r>
    </w:p>
    <w:p w14:paraId="29410C75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животных болезнь носит вторичный характер, особенно у пород с деформированным лицевым отделом и слабой поддержкой век. На возникновение выворота век влияет потеря мы</w:t>
      </w:r>
      <w:r>
        <w:rPr>
          <w:sz w:val="28"/>
          <w:szCs w:val="28"/>
        </w:rPr>
        <w:t>шечной массы. Также к заболеванию может привести безучастное выражение глаз у собак с пониженной функцией щитовидной железы.</w:t>
      </w:r>
    </w:p>
    <w:p w14:paraId="3F87A491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Рубцевание века после травмы или после избыточной коррекции заворота века может вызвать рубцовый выворот века.</w:t>
      </w:r>
    </w:p>
    <w:p w14:paraId="51C13421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Болезнь проявляется </w:t>
      </w:r>
      <w:r>
        <w:rPr>
          <w:sz w:val="28"/>
          <w:szCs w:val="28"/>
        </w:rPr>
        <w:t>выворачиванием нижнего века и недостаточным соприкосновением его глазным яблоком. Обычно видны внутренняя часть конъюнктивы и третье веко.</w:t>
      </w:r>
    </w:p>
    <w:p w14:paraId="7BF9AD93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наблюдается сильное слезоотделение: слезная жидкость проходит через носослезный канал и обусловливает слизисто-</w:t>
      </w:r>
      <w:r>
        <w:rPr>
          <w:sz w:val="28"/>
          <w:szCs w:val="28"/>
        </w:rPr>
        <w:t>гнойные выделения в результате раздражения конъюнктивы и рецидивирующего бактериального конъюнктивита.</w:t>
      </w:r>
    </w:p>
    <w:p w14:paraId="3484ED91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выворота век обычно явны, но у собак, не имеющих генетической предрасположенности к этой патологии, и у животных со старческими из</w:t>
      </w:r>
      <w:r>
        <w:rPr>
          <w:sz w:val="28"/>
          <w:szCs w:val="28"/>
        </w:rPr>
        <w:t>менениями, необходимо проводить тщательное исследование, чтобы выявить основную причину. При миозите жевательной мышцы выворот века может развиться из-за потери мышечной массы вокруг орбиты глаза. Заболевание наблюдается при параличе нерва, с одновременной</w:t>
      </w:r>
      <w:r>
        <w:rPr>
          <w:sz w:val="28"/>
          <w:szCs w:val="28"/>
        </w:rPr>
        <w:t xml:space="preserve"> потерей </w:t>
      </w:r>
      <w:r>
        <w:rPr>
          <w:sz w:val="28"/>
          <w:szCs w:val="28"/>
        </w:rPr>
        <w:lastRenderedPageBreak/>
        <w:t>мышечного тонуса в околоорбитальном пространстве.</w:t>
      </w:r>
    </w:p>
    <w:p w14:paraId="6A9AB59B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параличе нерва века необходимо провести полное неврологическое обследование и исследование на гипотиреоидизм. Если по данным бактериологического и цитологического исследований обнаруживают вто</w:t>
      </w:r>
      <w:r>
        <w:rPr>
          <w:sz w:val="28"/>
          <w:szCs w:val="28"/>
        </w:rPr>
        <w:t>ричный конъюнктивит, рекомендуется местное применение антибиотиков. При люминесцентном методе исследования роговицы или конъюнктивы с флюресцеином роговицы или конъюнктивы можно обнаружить изъязвление роговицы и степень ее повреждения.</w:t>
      </w:r>
    </w:p>
    <w:p w14:paraId="4C35E4A8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патологии ис</w:t>
      </w:r>
      <w:r>
        <w:rPr>
          <w:sz w:val="28"/>
          <w:szCs w:val="28"/>
        </w:rPr>
        <w:t>ключительно хирургическое. Существует более 40 методик коррекции формы век.</w:t>
      </w:r>
    </w:p>
    <w:p w14:paraId="4A91E9B5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лечение путем укорачивания века или радикальной подтяжки кожи - показано в тяжелых случаях, при хроническом раздражении глаз. Операция проходит под общей анестезией и</w:t>
      </w:r>
      <w:r>
        <w:rPr>
          <w:sz w:val="28"/>
          <w:szCs w:val="28"/>
        </w:rPr>
        <w:t xml:space="preserve"> с наложением косметических швов.</w:t>
      </w:r>
    </w:p>
    <w:p w14:paraId="5ABF951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незначительных выворотах применяют метод Диффенбаха (рис.1). Рубец или новообразование вырезают в форме равностороннего треугольника с основанием, обращенным к краю века.</w:t>
      </w:r>
    </w:p>
    <w:p w14:paraId="02C6EF52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24D7C21B" w14:textId="538D38B2" w:rsidR="00000000" w:rsidRDefault="00A1190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74F413" wp14:editId="0CFCA687">
            <wp:extent cx="4886325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4AD3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</w:t>
      </w:r>
      <w:r>
        <w:rPr>
          <w:sz w:val="28"/>
          <w:szCs w:val="28"/>
        </w:rPr>
        <w:t xml:space="preserve"> 1. Операция при вывороте век по Диффенбаху</w:t>
      </w:r>
    </w:p>
    <w:p w14:paraId="64C92FEE" w14:textId="77777777" w:rsidR="00000000" w:rsidRDefault="00A12316">
      <w:pPr>
        <w:ind w:firstLine="709"/>
        <w:rPr>
          <w:sz w:val="28"/>
          <w:szCs w:val="28"/>
        </w:rPr>
      </w:pPr>
    </w:p>
    <w:p w14:paraId="1540AEE8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Линейный разрез делают параллельно краю века на расстоянии 3-5 мм от </w:t>
      </w:r>
      <w:r>
        <w:rPr>
          <w:sz w:val="28"/>
          <w:szCs w:val="28"/>
        </w:rPr>
        <w:lastRenderedPageBreak/>
        <w:t>последнего. Кожный лоскут отпрепаровывают и удаляют, а края раны сшивают узловатым швом. Вначале швы накладывают на боковые поверхности, а зат</w:t>
      </w:r>
      <w:r>
        <w:rPr>
          <w:sz w:val="28"/>
          <w:szCs w:val="28"/>
        </w:rPr>
        <w:t>ем и на основание (вдоль края века).</w:t>
      </w:r>
    </w:p>
    <w:p w14:paraId="6D82ADE8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значительном отвисании нижнего века используют метод Диффенбаха-Грефе (рис.2). В наружном углу глаза иссекают треугольный лоскут кожи с таким расчетом, чтобы основание его начиналось от наружного угла глаза. Ширина </w:t>
      </w:r>
      <w:r>
        <w:rPr>
          <w:sz w:val="28"/>
          <w:szCs w:val="28"/>
        </w:rPr>
        <w:t>лоскута, в зависимости от величины выворота, различна и должна быть заранее намечена. Кожный лоскут отпрепаровывают и удаляют. Затем отрезают узкую полоску края пораженного века вместе с ресницами на величину, равную длине основания треугольника “б-а”. Пол</w:t>
      </w:r>
      <w:r>
        <w:rPr>
          <w:sz w:val="28"/>
          <w:szCs w:val="28"/>
        </w:rPr>
        <w:t>ученный треугольник “в-а-г” отпрепаровывают, переносят на место удаленного лоскута “а-б-в” и сшивают угол “в-а-г” с углом “в-б-а”, его сторону “б-в” сшивают узловатым швом со стороной “а-в”, а к линии “а-б” подшивают край века “а-г”.</w:t>
      </w:r>
    </w:p>
    <w:p w14:paraId="49567CE4" w14:textId="77777777" w:rsidR="00000000" w:rsidRDefault="00A12316">
      <w:pPr>
        <w:ind w:firstLine="709"/>
        <w:rPr>
          <w:sz w:val="28"/>
          <w:szCs w:val="28"/>
        </w:rPr>
      </w:pPr>
    </w:p>
    <w:p w14:paraId="160207FA" w14:textId="6F6B8EC4" w:rsidR="00000000" w:rsidRDefault="00A1190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C48A5E" wp14:editId="58DE9E4B">
            <wp:extent cx="409575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D0CB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2. Операция при вывороте век по Диффенбаху-Грефе</w:t>
      </w:r>
    </w:p>
    <w:p w14:paraId="726EE6D1" w14:textId="77777777" w:rsidR="00000000" w:rsidRDefault="00A12316">
      <w:pPr>
        <w:ind w:firstLine="709"/>
        <w:rPr>
          <w:sz w:val="28"/>
          <w:szCs w:val="28"/>
        </w:rPr>
      </w:pPr>
    </w:p>
    <w:p w14:paraId="2399CF6C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Шимановского предусматривает иссечение кожного лоскута стреловидной формы, внутренняя сторона которого является продолжением кверху края нижнего века у наружного угла глаза, а нар</w:t>
      </w:r>
      <w:r>
        <w:rPr>
          <w:sz w:val="28"/>
          <w:szCs w:val="28"/>
        </w:rPr>
        <w:t>ужная - отвесную линию (рис. 3). Величина иссекаемого кожного лоскута зависит от степени выворота. Чем больше выворот, тем больше иссекаемый лоскут и тем выше поднимается его вершина.</w:t>
      </w:r>
    </w:p>
    <w:p w14:paraId="5EB72080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66A62B" w14:textId="0BC58E5B" w:rsidR="00000000" w:rsidRDefault="00A119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FD0F97" wp14:editId="16170272">
            <wp:extent cx="4867275" cy="2724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1870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 Операции при вывороте век </w:t>
      </w:r>
      <w:r>
        <w:rPr>
          <w:sz w:val="28"/>
          <w:szCs w:val="28"/>
        </w:rPr>
        <w:t>по Шимановскому</w:t>
      </w:r>
    </w:p>
    <w:p w14:paraId="00A5F55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79C2676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кожного лоскута и высоту его вершины определяют путем подтягивания пинцетом кожной складки у наружного угла глаза до исчезновения выворота. После удаления кожного лоскута угол “в-а-б” вшивают в угол “в-г-б”, затем накладывают узлов</w:t>
      </w:r>
      <w:r>
        <w:rPr>
          <w:sz w:val="28"/>
          <w:szCs w:val="28"/>
        </w:rPr>
        <w:t>атый шов на стороны образовавшегося треугольника.</w:t>
      </w:r>
    </w:p>
    <w:p w14:paraId="3206590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больших рубцовых выворотах, особенно, если имеется приращение рубца к краю орбиты или хрящу, описанные способы не всегда дают положительные результаты. В этих случаях необходимо проводить пересадку ткан</w:t>
      </w:r>
      <w:r>
        <w:rPr>
          <w:sz w:val="28"/>
          <w:szCs w:val="28"/>
        </w:rPr>
        <w:t>ей.</w:t>
      </w:r>
    </w:p>
    <w:p w14:paraId="389228CD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 Вылеченные животные с помощью консервативных методов должны находиться под постоянным наблюдением, чтобы предотвратить развитие более серьезных заболеваний - инфекционного конъюнктивита, кератита, изъязвления роговицы и дерматита в окологлазно</w:t>
      </w:r>
      <w:r>
        <w:rPr>
          <w:sz w:val="28"/>
          <w:szCs w:val="28"/>
        </w:rPr>
        <w:t>м пространстве. Осуществление пластической операции позволяет добиться восстановления нормального анатомического положения век.</w:t>
      </w:r>
    </w:p>
    <w:p w14:paraId="5A34105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1A63F1F0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0745423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животного</w:t>
      </w:r>
    </w:p>
    <w:p w14:paraId="070A943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3BE415EF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животного - собака</w:t>
      </w:r>
    </w:p>
    <w:p w14:paraId="382A4E8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Порода - английский кокер-спаниель</w:t>
      </w:r>
    </w:p>
    <w:p w14:paraId="4A12C58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Масть - шоколадно-белый с подпалом</w:t>
      </w:r>
    </w:p>
    <w:p w14:paraId="4D302F32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Кличка</w:t>
      </w:r>
      <w:r>
        <w:rPr>
          <w:sz w:val="28"/>
          <w:szCs w:val="28"/>
        </w:rPr>
        <w:t xml:space="preserve"> - Ричард</w:t>
      </w:r>
    </w:p>
    <w:p w14:paraId="4C8F6DA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 - кобель</w:t>
      </w:r>
    </w:p>
    <w:p w14:paraId="356D7282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- 8 месяцев</w:t>
      </w:r>
    </w:p>
    <w:p w14:paraId="42CEC7D5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 - 12 кг</w:t>
      </w:r>
    </w:p>
    <w:p w14:paraId="11D511B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 (Anamnesis vitae)</w:t>
      </w:r>
    </w:p>
    <w:p w14:paraId="3615836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Собака по кличке Ричард была куплена у заводчика. В настоящее время животное содержится в городской квартире.</w:t>
      </w:r>
    </w:p>
    <w:p w14:paraId="725FE6A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Питается сухим кормом </w:t>
      </w:r>
      <w:r>
        <w:rPr>
          <w:sz w:val="28"/>
          <w:szCs w:val="28"/>
          <w:lang w:val="en-US"/>
        </w:rPr>
        <w:t>Pedigree</w:t>
      </w:r>
      <w:r>
        <w:rPr>
          <w:sz w:val="28"/>
          <w:szCs w:val="28"/>
        </w:rPr>
        <w:t>, также владелец дает влажный</w:t>
      </w:r>
      <w:r>
        <w:rPr>
          <w:sz w:val="28"/>
          <w:szCs w:val="28"/>
        </w:rPr>
        <w:t xml:space="preserve"> корм в качестве добавки к основному, а также собака питается «со стола». Флэш имеет свободный доступ к питьевой прохладной, чистой воде.</w:t>
      </w:r>
    </w:p>
    <w:p w14:paraId="642090BF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Вакцинация своевременная. Профилактика глистных инвазий проводится регулярно.</w:t>
      </w:r>
    </w:p>
    <w:p w14:paraId="505DE7C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болезни (Anamnesis morbi)</w:t>
      </w:r>
    </w:p>
    <w:p w14:paraId="3D9252F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Неделю</w:t>
      </w:r>
      <w:r>
        <w:rPr>
          <w:sz w:val="28"/>
          <w:szCs w:val="28"/>
        </w:rPr>
        <w:t xml:space="preserve"> назад владелец заметил слезотечение, покраснение, отечность слизистой; нижнее веко отвисло, образовав «карман», в котором накапливается слизисто-гнойный экссудат.</w:t>
      </w:r>
    </w:p>
    <w:p w14:paraId="318620C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01A54C7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Клиническое состояние животного</w:t>
      </w:r>
    </w:p>
    <w:p w14:paraId="3D732B9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065C798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- 38,4ОС</w:t>
      </w:r>
    </w:p>
    <w:p w14:paraId="24AF1965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- 85 ударов в минуту</w:t>
      </w:r>
    </w:p>
    <w:p w14:paraId="6C6DFA0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</w:t>
      </w:r>
      <w:r>
        <w:rPr>
          <w:sz w:val="28"/>
          <w:szCs w:val="28"/>
        </w:rPr>
        <w:t xml:space="preserve">ие - 18 дыхательных движений в минуту, грудо-брюшной тип </w:t>
      </w:r>
      <w:r>
        <w:rPr>
          <w:sz w:val="28"/>
          <w:szCs w:val="28"/>
        </w:rPr>
        <w:lastRenderedPageBreak/>
        <w:t>дыхания</w:t>
      </w:r>
    </w:p>
    <w:p w14:paraId="521CC8B0" w14:textId="77777777" w:rsidR="00000000" w:rsidRDefault="00A12316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операция выворот веко животное</w:t>
      </w:r>
    </w:p>
    <w:p w14:paraId="354BD6FD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83739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сердечно-сосудистой системы</w:t>
      </w:r>
    </w:p>
    <w:p w14:paraId="02F62CD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3923FF4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области сердца хорошо заметны колебательные движения грудной стенки и волоса. Чувствительность в области</w:t>
      </w:r>
      <w:r>
        <w:rPr>
          <w:sz w:val="28"/>
          <w:szCs w:val="28"/>
        </w:rPr>
        <w:t xml:space="preserve"> сердца не повышена, болезненности не наблюдается</w:t>
      </w:r>
    </w:p>
    <w:p w14:paraId="35058E0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толчок более сильный слева в 5 межреберье ниже середины нижней трети грудной клетки; справа толчок слабее и проявляется в 4-5 межреберьях, не смещен. Осмотр и пальпация сердечного толчка - ритмич</w:t>
      </w:r>
      <w:r>
        <w:rPr>
          <w:sz w:val="28"/>
          <w:szCs w:val="28"/>
        </w:rPr>
        <w:t>ный, умеренной силы, локализован в 5 межреберье в середине нижней трети грудной клетки, справа толчок слабее и проявляется в 4 межреберье</w:t>
      </w:r>
    </w:p>
    <w:p w14:paraId="312692B6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в области сердца ритмичные, ясные, чистые, без изменений. Шумов в области сердца я не обнаружила.</w:t>
      </w:r>
    </w:p>
    <w:p w14:paraId="2FD726B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6BF5D33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д</w:t>
      </w:r>
      <w:r>
        <w:rPr>
          <w:sz w:val="28"/>
          <w:szCs w:val="28"/>
        </w:rPr>
        <w:t>ыхательной системы</w:t>
      </w:r>
    </w:p>
    <w:p w14:paraId="50B595F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6145FCD1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Дыхательные движения ритмичные, соответствуют физиологическому состоянию животного (20 дв/мин.), дыхание умеренное, носовые истечения отсутствуют. Грудная клетка правильной формы, широкая, не деформирована, повышения местной температуры</w:t>
      </w:r>
      <w:r>
        <w:rPr>
          <w:sz w:val="28"/>
          <w:szCs w:val="28"/>
        </w:rPr>
        <w:t xml:space="preserve"> нет, чувствительность не нарушена, без повреждений. При перкуссии выяснено, что задняя граница перкуссионного поля легких пересекает линию маклока в 11 межреберье, линию седалищного бугра в 10 межреберье, линию лопатко - плечевого сустава в 8 межреберье; </w:t>
      </w:r>
      <w:r>
        <w:rPr>
          <w:sz w:val="28"/>
          <w:szCs w:val="28"/>
        </w:rPr>
        <w:t>перкуссионный звук ясный легочной. При аускультации с помощь фонендоскопа - умеренное везикулярное дыхание, патологических шумов не выявлено. Верхний отдел дыхательных путей - носовых истечений нет, носовое зеркало влажное, прохладное; выдыхаемый воздух те</w:t>
      </w:r>
      <w:r>
        <w:rPr>
          <w:sz w:val="28"/>
          <w:szCs w:val="28"/>
        </w:rPr>
        <w:t xml:space="preserve">плый, без запаха, воздушная струя одинаковой силы из обеих ноздрей; придаточные пазухи не </w:t>
      </w:r>
      <w:r>
        <w:rPr>
          <w:sz w:val="28"/>
          <w:szCs w:val="28"/>
        </w:rPr>
        <w:lastRenderedPageBreak/>
        <w:t>отекшие, местная температура в норме</w:t>
      </w:r>
    </w:p>
    <w:p w14:paraId="5500B59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симметричная, форма соответствует породе; дыхание смешанного типа, умеренное, ритмичное.</w:t>
      </w:r>
    </w:p>
    <w:p w14:paraId="17434FA1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пищеваритель</w:t>
      </w:r>
      <w:r>
        <w:rPr>
          <w:sz w:val="28"/>
          <w:szCs w:val="28"/>
        </w:rPr>
        <w:t>ной системы</w:t>
      </w:r>
    </w:p>
    <w:p w14:paraId="0C528AF0" w14:textId="77777777" w:rsidR="00000000" w:rsidRDefault="00A123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A8DC8C" w14:textId="77777777" w:rsidR="00000000" w:rsidRDefault="00A123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Аппетит сохранен. Приема корма и воды не нарушен. Прохождение пищевого кома свободное.</w:t>
      </w:r>
    </w:p>
    <w:p w14:paraId="4A21CC0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Рот закрыт, губы плотно прижаты, истечения отсутствуют. Слизистая оболочка розовая, влажная, скользкая, блестящая, без повреждений. Запах изо рта специфичес</w:t>
      </w:r>
      <w:r>
        <w:rPr>
          <w:sz w:val="28"/>
          <w:szCs w:val="28"/>
        </w:rPr>
        <w:t>кий. Прикус правильный, зубы стерты обычно.</w:t>
      </w:r>
    </w:p>
    <w:p w14:paraId="0D9C712D" w14:textId="77777777" w:rsidR="00000000" w:rsidRDefault="00A123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головы естественное. При пальпации пищевод безболезненный. Глотка безболезненная, припухлостей нет.</w:t>
      </w:r>
    </w:p>
    <w:p w14:paraId="45AE75E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в объеме не увеличен, умеренно округлый, подтянутый, скопления жидкости и болезненности не выявл</w:t>
      </w:r>
      <w:r>
        <w:rPr>
          <w:sz w:val="28"/>
          <w:szCs w:val="28"/>
        </w:rPr>
        <w:t>ено. При перкуссии звук в области кишечника тимпанический. При аускультации в этой области слышны характерные перистальтические шумы.</w:t>
      </w:r>
    </w:p>
    <w:p w14:paraId="50EE25B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желудка не увеличен, средняя степень наполненности, безболезненный, умеренные перистальтические шумы.</w:t>
      </w:r>
    </w:p>
    <w:p w14:paraId="5B29AE8D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кише</w:t>
      </w:r>
      <w:r>
        <w:rPr>
          <w:sz w:val="28"/>
          <w:szCs w:val="28"/>
        </w:rPr>
        <w:t>чника: объем живота не увеличен, при пальпации кишечник безболезненный, перистальтика умеренная, тимпанический перкуторный звук. Акт дефекации свободный, отхождение газов умеренное.</w:t>
      </w:r>
    </w:p>
    <w:p w14:paraId="691A459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печени: печень упругая, безболезненная.</w:t>
      </w:r>
      <w:r>
        <w:rPr>
          <w:sz w:val="28"/>
          <w:szCs w:val="28"/>
          <w:highlight w:val="white"/>
        </w:rPr>
        <w:t xml:space="preserve"> Область печеночного прит</w:t>
      </w:r>
      <w:r>
        <w:rPr>
          <w:sz w:val="28"/>
          <w:szCs w:val="28"/>
          <w:highlight w:val="white"/>
        </w:rPr>
        <w:t>упления: справа она находится в пределах 10-13 ребра, а с левой - в 11-м межреберье</w:t>
      </w:r>
    </w:p>
    <w:p w14:paraId="2FECA10D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23EB387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органов мочеполовой системы</w:t>
      </w:r>
    </w:p>
    <w:p w14:paraId="11E2887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3A9A4FD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мочеиспускания свободный, поза естественная: пес останавливается </w:t>
      </w:r>
      <w:r>
        <w:rPr>
          <w:sz w:val="28"/>
          <w:szCs w:val="28"/>
        </w:rPr>
        <w:lastRenderedPageBreak/>
        <w:t>возле выбранной точки, приподнимая одну из тазовых конечност</w:t>
      </w:r>
      <w:r>
        <w:rPr>
          <w:sz w:val="28"/>
          <w:szCs w:val="28"/>
        </w:rPr>
        <w:t>ей. Количество мочеиспусканий 4 и более раз в сутки. Болезненности и задержки мочеиспускания нет.</w:t>
      </w:r>
    </w:p>
    <w:p w14:paraId="4CF6BD2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внешних признаков поражения не выявлено. При глубокой пальпации через брюшную стенку левая почка прощупывается в области голодной ямки под 2-3 поя</w:t>
      </w:r>
      <w:r>
        <w:rPr>
          <w:sz w:val="28"/>
          <w:szCs w:val="28"/>
        </w:rPr>
        <w:t>сничным позвонком. Правая прощупывается под 1-2 поясничными позвонками. Почки без изменений в объеме, консистенции; поверхность гладкая, подвижны умеренно, болезненности нет.</w:t>
      </w:r>
    </w:p>
    <w:p w14:paraId="30C47D21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Мочеточники не прощупываются.</w:t>
      </w:r>
    </w:p>
    <w:p w14:paraId="7D0138A5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Мочевой пузырь располагается ниже пупочной области </w:t>
      </w:r>
      <w:r>
        <w:rPr>
          <w:sz w:val="28"/>
          <w:szCs w:val="28"/>
        </w:rPr>
        <w:t>живота в брюшной полости; болезненности при пальпации нет, прощупываемых камней (и др.) нет.</w:t>
      </w:r>
    </w:p>
    <w:p w14:paraId="32E7141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устья уретры просвет не сужен, цвет слизистой розовый; язв, эрозий, припухлостей, воспалений, кровоизлияний и прочих патологических изменений нет; выде</w:t>
      </w:r>
      <w:r>
        <w:rPr>
          <w:sz w:val="28"/>
          <w:szCs w:val="28"/>
        </w:rPr>
        <w:t>ляется не значительное количество слизи.</w:t>
      </w:r>
    </w:p>
    <w:p w14:paraId="65FAA3D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5B6BBDF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нервной системы и органов чувств</w:t>
      </w:r>
    </w:p>
    <w:p w14:paraId="4F630D7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260931B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- темперамент живой, нрав добрый</w:t>
      </w:r>
    </w:p>
    <w:p w14:paraId="49C49032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Зрение - глазные щели расширены, конъюнктивальная поверхность века вывернута наружу и плотно не соприкасается с глазн</w:t>
      </w:r>
      <w:r>
        <w:rPr>
          <w:sz w:val="28"/>
          <w:szCs w:val="28"/>
        </w:rPr>
        <w:t>ым яблоком, отмечается отечность, покраснение, слезотечение; глазное яблоко подвижное, зрачки реагируют на свет расширением</w:t>
      </w:r>
    </w:p>
    <w:p w14:paraId="14DCA4C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Слух - реагирует на приближение человека, отзывается на кличку; слуховой проход не поврежден</w:t>
      </w:r>
    </w:p>
    <w:p w14:paraId="6FAA659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Двигательный аппарат - движения свободн</w:t>
      </w:r>
      <w:r>
        <w:rPr>
          <w:sz w:val="28"/>
          <w:szCs w:val="28"/>
        </w:rPr>
        <w:t>ые, не скованные, координация движений не нарушена, состояние мышц, суставов соответствует виду и возрасту; поза естественная</w:t>
      </w:r>
    </w:p>
    <w:p w14:paraId="7708695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18BED30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лабораторные исследования</w:t>
      </w:r>
    </w:p>
    <w:p w14:paraId="6BB37176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5E14B09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крови</w:t>
      </w:r>
    </w:p>
    <w:p w14:paraId="5AC80425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обращения - СОЭ (2-6) 4, Hb (110-170) 140 г/л, Ht (42-48) 45,</w:t>
      </w:r>
      <w:r>
        <w:rPr>
          <w:sz w:val="28"/>
          <w:szCs w:val="28"/>
        </w:rPr>
        <w:t xml:space="preserve"> Лейкоциты (8,5-10,5)9,8*109/л, Эритроциты (5,2-8,4) 6,5*1012/л,</w:t>
      </w:r>
    </w:p>
    <w:p w14:paraId="4653F77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окончания курации - СОЭ (2-6) 5, Hb (110-170) 143 г/л, Ht (42-48) 45, Лейкоциты (8,5-10,5) 9,5*109/л, Эритроциты (5,2-8,4) 6,6*1012/л,</w:t>
      </w:r>
    </w:p>
    <w:p w14:paraId="1E49DCB6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1144"/>
        <w:gridCol w:w="635"/>
        <w:gridCol w:w="1138"/>
        <w:gridCol w:w="1138"/>
        <w:gridCol w:w="755"/>
        <w:gridCol w:w="1138"/>
        <w:gridCol w:w="1138"/>
      </w:tblGrid>
      <w:tr w:rsidR="00000000" w14:paraId="0460EB3C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0058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животного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FBB8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B42F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4FF4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3E86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7052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000000" w14:paraId="60931EF3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106D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DED7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D59E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DD73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5074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5D83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4F99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4E5C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2F28350D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301D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орма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883A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DBAE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8E68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10B5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34B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91AE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AD74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</w:tr>
      <w:tr w:rsidR="00000000" w14:paraId="6F878101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FB81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5E26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D34A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7E8B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9154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4705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35E6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A367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645B21BB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F45B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1D9A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6EEB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FC45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C72B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B03D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D20C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17E8" w14:textId="77777777" w:rsidR="00000000" w:rsidRDefault="00A123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729E5E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3D6619D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мочи</w:t>
      </w:r>
    </w:p>
    <w:p w14:paraId="10F9890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5009743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разовое 150-200 мл, суточное 450-600 мл; цвет светло-желтый, прозрачная, запах специфический, рН 6,5; белка, крови, уробилина, ацетона н</w:t>
      </w:r>
      <w:r>
        <w:rPr>
          <w:sz w:val="28"/>
          <w:szCs w:val="28"/>
        </w:rPr>
        <w:t>е выявлено; организованных и неорганизованных осадков не обнаружено</w:t>
      </w:r>
    </w:p>
    <w:p w14:paraId="15BBD95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показатели проведенных анализов соответствуют физиологической норме.</w:t>
      </w:r>
    </w:p>
    <w:p w14:paraId="628EA2E5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150C0A6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операции</w:t>
      </w:r>
    </w:p>
    <w:p w14:paraId="09F8CC45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28C1304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операции участвуют 2 человека.</w:t>
      </w:r>
    </w:p>
    <w:p w14:paraId="1666235C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 должен составить план проведения операции, знать ана</w:t>
      </w:r>
      <w:r>
        <w:rPr>
          <w:sz w:val="28"/>
          <w:szCs w:val="28"/>
        </w:rPr>
        <w:t xml:space="preserve">томо-топографические данные оперируемой области. Должен заранее учесть возможные осложнения во время операции (рвота, остановка сердца). Должен </w:t>
      </w:r>
      <w:r>
        <w:rPr>
          <w:sz w:val="28"/>
          <w:szCs w:val="28"/>
        </w:rPr>
        <w:lastRenderedPageBreak/>
        <w:t>знать состав инструментов, перевязочного материала. Проводит основные моменты операции.</w:t>
      </w:r>
    </w:p>
    <w:p w14:paraId="676734CB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Ассистент обязан помога</w:t>
      </w:r>
      <w:r>
        <w:rPr>
          <w:sz w:val="28"/>
          <w:szCs w:val="28"/>
        </w:rPr>
        <w:t>ть хирургу в проведении операции. Проводить некоторые манипуляции (наложение лигатуры, остановка кровотечения). Томпанизирует кровь, скопившуюся в ране. После окончания операции помогает наложить швы, обработать рану.</w:t>
      </w:r>
    </w:p>
    <w:p w14:paraId="7D614EA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операции необходим общи</w:t>
      </w:r>
      <w:r>
        <w:rPr>
          <w:sz w:val="28"/>
          <w:szCs w:val="28"/>
        </w:rPr>
        <w:t>й хирургический набор инструментов: скальпель, ножницы изогнутые, набор хирургических игл, иглодержатель, хирургический пинцет, кровоостанавливающие зажимы.</w:t>
      </w:r>
    </w:p>
    <w:p w14:paraId="1914112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31E2B19A" w14:textId="4008B5F7" w:rsidR="00000000" w:rsidRDefault="00A1190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4BECB9" wp14:editId="1D5AD0CB">
            <wp:extent cx="1504950" cy="2305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C53904" wp14:editId="0A8EF0CC">
            <wp:extent cx="1076325" cy="2305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9370E" wp14:editId="35677608">
            <wp:extent cx="800100" cy="2371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31E8E8" wp14:editId="080BE0F8">
            <wp:extent cx="1190625" cy="160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42FC5" w14:textId="77777777" w:rsidR="00000000" w:rsidRDefault="00A12316">
      <w:pPr>
        <w:ind w:firstLine="709"/>
        <w:rPr>
          <w:sz w:val="28"/>
          <w:szCs w:val="28"/>
        </w:rPr>
      </w:pPr>
    </w:p>
    <w:p w14:paraId="616975B3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Инструменты можно стерилизовать кипячением (основной способ), обжиганием (фламбированием), сухим жаром, антисептическими растворами (химическая обработка), лучами (гамма-лучи, ультрафиолетовые лучи), ультразву</w:t>
      </w:r>
      <w:r>
        <w:rPr>
          <w:sz w:val="28"/>
          <w:szCs w:val="28"/>
        </w:rPr>
        <w:t>ком.</w:t>
      </w:r>
    </w:p>
    <w:p w14:paraId="25D54BC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металлические инструменты: скальпели, ножницы, иглы, пинцеты, различные щипцы и другие стерилизуют в воде с добавлением щелочей: 1 %- ного натрия карбоната; .3%-ного натрия тетрабората (бypa), 0,1%-ной гидроокиси натрия. Щелочи повышают эффект сте</w:t>
      </w:r>
      <w:r>
        <w:rPr>
          <w:sz w:val="28"/>
          <w:szCs w:val="28"/>
        </w:rPr>
        <w:t xml:space="preserve">рилизации, осаждают соли, имеющиеся в обыкновенной воде, и предупреждают возникновение коррозии и потемнение инструментов. Перед кипячением инструменты очищают от покрывающей их смазки, крупные и сложные инструменты разбирают, </w:t>
      </w:r>
      <w:r>
        <w:rPr>
          <w:sz w:val="28"/>
          <w:szCs w:val="28"/>
        </w:rPr>
        <w:lastRenderedPageBreak/>
        <w:t>инъекционные иглы освобождают</w:t>
      </w:r>
      <w:r>
        <w:rPr>
          <w:sz w:val="28"/>
          <w:szCs w:val="28"/>
        </w:rPr>
        <w:t xml:space="preserve"> от мандренов, острые части инструментов, а также стеклянные заворачивают в марлю.</w:t>
      </w:r>
    </w:p>
    <w:p w14:paraId="02C85BB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hydrooxydi</w:t>
      </w:r>
      <w:r>
        <w:rPr>
          <w:sz w:val="28"/>
          <w:szCs w:val="28"/>
        </w:rPr>
        <w:t xml:space="preserve"> 0,25% - 1000 </w:t>
      </w:r>
      <w:r>
        <w:rPr>
          <w:sz w:val="28"/>
          <w:szCs w:val="28"/>
          <w:lang w:val="en-US"/>
        </w:rPr>
        <w:t>ml</w:t>
      </w:r>
    </w:p>
    <w:p w14:paraId="5B73808D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Для стерилизации металлических инструментов</w:t>
      </w:r>
    </w:p>
    <w:p w14:paraId="791791D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1842D62D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1F3392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Используемый шовный материал</w:t>
      </w:r>
    </w:p>
    <w:p w14:paraId="630A3CD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1ACD8F1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хирургического шва и наложения лигатур испол</w:t>
      </w:r>
      <w:r>
        <w:rPr>
          <w:sz w:val="28"/>
          <w:szCs w:val="28"/>
        </w:rPr>
        <w:t>ьзуют шелковые, льняные, хлопчатобумажные и синтетические нитки, а также кетгут.</w:t>
      </w:r>
    </w:p>
    <w:p w14:paraId="5AF6ACD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 шелка. Нити шелка выпускают либо в мотках длиной 8 м различной толщины - 13 номеров: от № 000 до № 10 (нестерильный), либо в ампулах (стерильный).</w:t>
      </w:r>
    </w:p>
    <w:p w14:paraId="44524F6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Используемый шо</w:t>
      </w:r>
      <w:r>
        <w:rPr>
          <w:sz w:val="28"/>
          <w:szCs w:val="28"/>
        </w:rPr>
        <w:t>вный материал - нерассасываемые нитки шелк №4 10 см. Шелк стерилизуют 5% спиртовым раствором йода..:Sol.Iodispirituosae 5%-5ml.S. Для обработки шовного материала</w:t>
      </w:r>
    </w:p>
    <w:p w14:paraId="24BD40A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белье, перевязочный материал</w:t>
      </w:r>
    </w:p>
    <w:p w14:paraId="0B66AB9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данной операции необходим следующий </w:t>
      </w:r>
      <w:r>
        <w:rPr>
          <w:sz w:val="28"/>
          <w:szCs w:val="28"/>
        </w:rPr>
        <w:t>набор хирургического белья и перевязочных материалов: бинты, салфетки, тампоны, халаты, простыни, полотенца, колпачки</w:t>
      </w:r>
    </w:p>
    <w:p w14:paraId="7CD0FCD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операции используем хирургические инструменты, шовный материал, хирургическое белье и перевязочный материал, простерилизова</w:t>
      </w:r>
      <w:r>
        <w:rPr>
          <w:sz w:val="28"/>
          <w:szCs w:val="28"/>
        </w:rPr>
        <w:t>нные и упакованные в индивидуальные пакеты в производственных условиях.</w:t>
      </w:r>
    </w:p>
    <w:p w14:paraId="7881C20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операционного поля включает четыре основных момента: удаление волосяного покрова, механическую очистку с обезжириванием, дезинфекцию (асептизация) поверхности с дублением и и</w:t>
      </w:r>
      <w:r>
        <w:rPr>
          <w:sz w:val="28"/>
          <w:szCs w:val="28"/>
        </w:rPr>
        <w:t>золяцию от окружающих участков тела.</w:t>
      </w:r>
    </w:p>
    <w:p w14:paraId="24FCE68D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операции с внешнего угла глаза на расстоянии 1,5-2 см шерсть выстригается ножницами, обрабатывается 5% спиртовым раствором йода, изолируется с использованием стерильной простыни с прорезью, соответствующей гла</w:t>
      </w:r>
      <w:r>
        <w:rPr>
          <w:sz w:val="28"/>
          <w:szCs w:val="28"/>
        </w:rPr>
        <w:t>зничной области..: Sol. Iodispirituosi 5% - 5 ml.S. Наружно для обработки кожи</w:t>
      </w:r>
    </w:p>
    <w:p w14:paraId="152573A3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58D1E17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рук к операции</w:t>
      </w:r>
    </w:p>
    <w:p w14:paraId="06C3ADB6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BEBCEED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 должен тщательно следить за состоянием кожи рук, не допускать всяких царапин, трещин и мацерации, а также других повреждений кожи. Для сохра</w:t>
      </w:r>
      <w:r>
        <w:rPr>
          <w:sz w:val="28"/>
          <w:szCs w:val="28"/>
        </w:rPr>
        <w:t>нения мягкости и эластичности кожи необходимо смазывать руки питательным кремом. Лица, у которых на коже рук имеются раны, царапины, гнойничковые поражения, к выполнению операции не допускаются.</w:t>
      </w:r>
    </w:p>
    <w:p w14:paraId="406E093A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рук начинают за 10-15 мин до операции. Вначале их </w:t>
      </w:r>
      <w:r>
        <w:rPr>
          <w:sz w:val="28"/>
          <w:szCs w:val="28"/>
        </w:rPr>
        <w:t>очищают механически: коротко подрезают ногти, удаляют заусенцы, очищают подногтевые пространства. Затем 3-4 мин руки моют теплой водой с мылом щетками или салфеткой. Для мытья рук можно пользоваться жидким мылом, которое хорошо пенится, растворяет кожный ж</w:t>
      </w:r>
      <w:r>
        <w:rPr>
          <w:sz w:val="28"/>
          <w:szCs w:val="28"/>
        </w:rPr>
        <w:t>ир, легко смывается и не портит кожу. Щетки перед употреблением должны быть простерилизованы кипячением и храниться около умывальника в широкой стеклянной банке в антисептическом растворе (0,2%-ном хинозола, 3%-ном карболовой кислоты и др.) с закрытой крыш</w:t>
      </w:r>
      <w:r>
        <w:rPr>
          <w:sz w:val="28"/>
          <w:szCs w:val="28"/>
        </w:rPr>
        <w:t xml:space="preserve">кой. Руки моют методично и последовательно: сначала моют кисти и нижнюю часть ладони и тыльные стороны кистей. При этом происходит очищение рук от грязи, кожного сала, слущенного эпидермиса вместе с находящейся в них микрофлорой. После мытья руки вытирают </w:t>
      </w:r>
      <w:r>
        <w:rPr>
          <w:sz w:val="28"/>
          <w:szCs w:val="28"/>
        </w:rPr>
        <w:t>насухо стерильным полотенцем, начиная с кисти и заканчивая предплечьем.</w:t>
      </w:r>
    </w:p>
    <w:p w14:paraId="5864D99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хирургической обработки рук используются различные препараты, разрешенные фармакологическим комитетом Министерства здравоохранения и медицинской промышленности РФ.</w:t>
      </w:r>
    </w:p>
    <w:p w14:paraId="2FFBBEA2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обр</w:t>
      </w:r>
      <w:r>
        <w:rPr>
          <w:sz w:val="28"/>
          <w:szCs w:val="28"/>
        </w:rPr>
        <w:t>аботки рук:</w:t>
      </w:r>
    </w:p>
    <w:p w14:paraId="67CD2BB5" w14:textId="77777777" w:rsidR="00000000" w:rsidRDefault="00A1231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0,5% раствор хлоргексидина биглюконата</w:t>
      </w:r>
    </w:p>
    <w:p w14:paraId="4512BD4F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2,4% раствор первомура (надмуравьиной кислоты)</w:t>
      </w:r>
    </w:p>
    <w:p w14:paraId="7AF55185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5% раствор новосепта</w:t>
      </w:r>
    </w:p>
    <w:p w14:paraId="304542A5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1% дегмицид</w:t>
      </w:r>
    </w:p>
    <w:p w14:paraId="6C1A79FF" w14:textId="77777777" w:rsidR="00000000" w:rsidRDefault="00A123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церигель</w:t>
      </w:r>
    </w:p>
    <w:p w14:paraId="4EC72578" w14:textId="77777777" w:rsidR="00000000" w:rsidRDefault="00A12316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рук церигелем</w:t>
      </w:r>
    </w:p>
    <w:p w14:paraId="48F553E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Показание: ускоренное обеззараживание рук при проведении операции в амбулаторных </w:t>
      </w:r>
      <w:r>
        <w:rPr>
          <w:sz w:val="28"/>
          <w:szCs w:val="28"/>
        </w:rPr>
        <w:t>условиях.</w:t>
      </w:r>
    </w:p>
    <w:p w14:paraId="06A14AB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Оснащение: флакон с церигелем; биксы с операционным бельем; мыло (одноразовое); флакон с 700 этиловым спиртом; песочные часы (1 мин.)</w:t>
      </w:r>
    </w:p>
    <w:p w14:paraId="74BC415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</w:t>
      </w:r>
    </w:p>
    <w:p w14:paraId="7523B84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Установить на подставку бикс с операционным бельем.</w:t>
      </w:r>
    </w:p>
    <w:p w14:paraId="7660E6B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Приготовить флакон с раствор</w:t>
      </w:r>
      <w:r>
        <w:rPr>
          <w:sz w:val="28"/>
          <w:szCs w:val="28"/>
        </w:rPr>
        <w:t>ом церигеля, песочные часы, мыло.</w:t>
      </w:r>
    </w:p>
    <w:p w14:paraId="7E80B8FF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Вымыть руки под проточной водой с мылом в течение 1 минуты.</w:t>
      </w:r>
    </w:p>
    <w:p w14:paraId="2B4614D6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Высушить руки стерильным полотенцем (от ногтевых фаланг до верхней трет предплечья).</w:t>
      </w:r>
    </w:p>
    <w:p w14:paraId="3A9A1582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Налить в ладони 3-4 мл раствора церигеля.</w:t>
      </w:r>
    </w:p>
    <w:p w14:paraId="4437E5C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Растереть раствор по кистям</w:t>
      </w:r>
      <w:r>
        <w:rPr>
          <w:sz w:val="28"/>
          <w:szCs w:val="28"/>
        </w:rPr>
        <w:t xml:space="preserve"> рук и средней трети предплечий в течение 10~15 секунд до образования пленки.</w:t>
      </w:r>
    </w:p>
    <w:p w14:paraId="2F77F7E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Образовавшаяся на коже рук пленка прочна и не пропускает микроорганизмы. Удаляется пленка 70° спиртом.</w:t>
      </w:r>
      <w:r>
        <w:rPr>
          <w:sz w:val="28"/>
          <w:szCs w:val="28"/>
        </w:rPr>
        <w:br/>
        <w:t>Обработка рук 5% раствором новосепта или 1% дегмицидом проводит</w:t>
      </w:r>
      <w:r>
        <w:rPr>
          <w:sz w:val="28"/>
          <w:szCs w:val="28"/>
        </w:rPr>
        <w:t>ся также, как и обработка 0,5% хлоргексидином биглюконатом.</w:t>
      </w:r>
    </w:p>
    <w:p w14:paraId="286E8AF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рук антисептическими средствами не обеспечивает их стерильность. Поэтому операцию необходимо проводить в стерильных резиновых хирургических перчатках. Нужно помнить, что перчатки не оче</w:t>
      </w:r>
      <w:r>
        <w:rPr>
          <w:sz w:val="28"/>
          <w:szCs w:val="28"/>
        </w:rPr>
        <w:t>нь прочные. Во время операции они нередко рвутся, могут быть случайно проколоты иглой, скальпелем, что трудно заметить. В перчатках руки потеют, и при проколе их пот («перчаточный сок»), который содержит много микробов, может инфицировать рану. Поэтому пов</w:t>
      </w:r>
      <w:r>
        <w:rPr>
          <w:sz w:val="28"/>
          <w:szCs w:val="28"/>
        </w:rPr>
        <w:t>режденные перчатки следует немедленно заменить.</w:t>
      </w:r>
    </w:p>
    <w:p w14:paraId="33D555EF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1A4E7A82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BE880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животного к операции</w:t>
      </w:r>
    </w:p>
    <w:p w14:paraId="5B75FE63" w14:textId="77777777" w:rsidR="00000000" w:rsidRDefault="00A1231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AD077C" w14:textId="77777777" w:rsidR="00000000" w:rsidRDefault="00A1231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благоприятного исхода операции важное значение имеет подготовка к ней животного. Перед операцией у животного проводят клинические исследования, в частности, измеряют те</w:t>
      </w:r>
      <w:r>
        <w:rPr>
          <w:sz w:val="28"/>
          <w:szCs w:val="28"/>
        </w:rPr>
        <w:t>мпературу тела, дыхание, частоту пульса.</w:t>
      </w:r>
    </w:p>
    <w:p w14:paraId="010512F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Фиксируем лежа.</w:t>
      </w:r>
    </w:p>
    <w:p w14:paraId="3AB63FD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Обезболивание сочетанное с применением нейролептиков, с проводниковой анестезией глазничного нерва. В качестве нейролептика применяем Рометар 2% внутримышечно 0,15мл/кг. Для проводниковой анестезии п</w:t>
      </w:r>
      <w:r>
        <w:rPr>
          <w:sz w:val="28"/>
          <w:szCs w:val="28"/>
        </w:rPr>
        <w:t>рименяем Новокаин 0,5%.: Sol. Rometari 2% - 50ml.t.d. № 1. Внутримышечно 2,25 мл, однократно.</w:t>
      </w:r>
    </w:p>
    <w:p w14:paraId="7CBAE87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Novocaini 0,5%-1ml.t.d.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 in amp.</w:t>
      </w:r>
    </w:p>
    <w:p w14:paraId="2975746D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Для проводниковой анестезии глазничного нерва, однократно по 2 мл на каждый глаз.</w:t>
      </w:r>
    </w:p>
    <w:p w14:paraId="1A0046D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17AAD71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операции и противо</w:t>
      </w:r>
      <w:r>
        <w:rPr>
          <w:sz w:val="28"/>
          <w:szCs w:val="28"/>
        </w:rPr>
        <w:t>показания</w:t>
      </w:r>
    </w:p>
    <w:p w14:paraId="100A422F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7499BAB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Хирургическое лечение путем укорачивания века или радикальной подтяжки кожи показано в тяжелых случаях, при хроническом раздражении глаз в результате выворотов, развивающихся вследствие рубцовых стягиваний кожи века, новообразования, врожденных </w:t>
      </w:r>
      <w:r>
        <w:rPr>
          <w:sz w:val="28"/>
          <w:szCs w:val="28"/>
        </w:rPr>
        <w:t>выворотов.</w:t>
      </w:r>
    </w:p>
    <w:p w14:paraId="489D2725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Операция не показана при периодически повторяющемся вывороте века, которое возникает при переутомлении животного, при больших рубцовых выворотах.</w:t>
      </w:r>
    </w:p>
    <w:p w14:paraId="4FF38B7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4D3AF41B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B3846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Анатомо-топографические данные места операции</w:t>
      </w:r>
    </w:p>
    <w:p w14:paraId="26EB400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2A0439DD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Веки - это защитно-вспомогательные органы глаза, </w:t>
      </w:r>
      <w:r>
        <w:rPr>
          <w:sz w:val="28"/>
          <w:szCs w:val="28"/>
        </w:rPr>
        <w:t>представляют собой кожно-мышечно-слизистые складки, расположенные впереди от глазного яблока. У домашних животных имеются три века: верхнее, нижнее и мигательная перепонка. Нижнее веко представляет собой кожно-мышечную складку в области глазницы. Различают</w:t>
      </w:r>
      <w:r>
        <w:rPr>
          <w:sz w:val="28"/>
          <w:szCs w:val="28"/>
        </w:rPr>
        <w:t xml:space="preserve"> основание, поверхность и свободный край, образующий глазную щель. Вдоль свободного края век, на границе с конъюнктивой располагаются ресницы.</w:t>
      </w:r>
    </w:p>
    <w:p w14:paraId="7F2CADA5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700E9564" w14:textId="5B5D24AF" w:rsidR="00000000" w:rsidRDefault="00A1190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0D770" wp14:editId="0B086025">
            <wp:extent cx="4714875" cy="3076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004E" w14:textId="77777777" w:rsidR="00000000" w:rsidRDefault="00A12316">
      <w:pPr>
        <w:ind w:firstLine="709"/>
        <w:rPr>
          <w:sz w:val="28"/>
          <w:szCs w:val="28"/>
        </w:rPr>
      </w:pPr>
    </w:p>
    <w:p w14:paraId="01C6AE98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Наружная поверхность век покрыта тонкой, собранной в складки кожей. Внутрен</w:t>
      </w:r>
      <w:r>
        <w:rPr>
          <w:sz w:val="28"/>
          <w:szCs w:val="28"/>
        </w:rPr>
        <w:t xml:space="preserve">няя поверхность век покрыта слизистой оболочкой - конъюнктивой, переходящей на глазное яблоко. Толщина век до 4 мм. В толще век располагается круговая мышца век (волокна поперечно исчерчены). В основании нижнего века заканчивается опускатель нижнего века. </w:t>
      </w:r>
      <w:r>
        <w:rPr>
          <w:sz w:val="28"/>
          <w:szCs w:val="28"/>
        </w:rPr>
        <w:t>К защитно-вспомогательному аппарату относится слезный аппарат, состоящий из слезных желез, слезных точек, слезных канальцев, слезного мешка и слезно-носового протока. Кровоснабжение осуществляется ветвями лицевой, слезной, лобной, щечной и другими артериям</w:t>
      </w:r>
      <w:r>
        <w:rPr>
          <w:sz w:val="28"/>
          <w:szCs w:val="28"/>
        </w:rPr>
        <w:t xml:space="preserve">и. Эти веточки идут в рыхлой </w:t>
      </w:r>
      <w:r>
        <w:rPr>
          <w:sz w:val="28"/>
          <w:szCs w:val="28"/>
        </w:rPr>
        <w:lastRenderedPageBreak/>
        <w:t>соединительной ткани навстречу друг другу и, сливаясь, образуют артериальные дуги. Иннервация осуществляется ветвями глазничного нерва. Вблизи верхней глазничной щели глазной нерв делится на 3 ветви: слезный, лобный и носоресни</w:t>
      </w:r>
      <w:r>
        <w:rPr>
          <w:sz w:val="28"/>
          <w:szCs w:val="28"/>
        </w:rPr>
        <w:t>чный нервы. Слезный нерв располагается вблизи наружной стенки глазницы, обеспечивает чувствительную иннервацию слезной железы, а также кожу верхнего века и латерального угла глазной щели. Лобный нерв проходит под верхней стенкой глазницы и иннервирующий ко</w:t>
      </w:r>
      <w:r>
        <w:rPr>
          <w:sz w:val="28"/>
          <w:szCs w:val="28"/>
        </w:rPr>
        <w:t>жу верхнего века и медиального угла глаза. Носоресничный нерв лежит в глазнице у медиальной ее стенки и иннервирует слезный мешок, конъюнктиву и медиальный угол глаза.</w:t>
      </w:r>
    </w:p>
    <w:p w14:paraId="3E24B33E" w14:textId="77777777" w:rsidR="00000000" w:rsidRDefault="00A12316">
      <w:pPr>
        <w:ind w:firstLine="709"/>
        <w:rPr>
          <w:sz w:val="28"/>
          <w:szCs w:val="28"/>
        </w:rPr>
      </w:pPr>
    </w:p>
    <w:p w14:paraId="20FD29F2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Техника операции</w:t>
      </w:r>
    </w:p>
    <w:p w14:paraId="2B3ED9EB" w14:textId="77777777" w:rsidR="00000000" w:rsidRDefault="00A12316">
      <w:pPr>
        <w:ind w:firstLine="709"/>
        <w:rPr>
          <w:sz w:val="28"/>
          <w:szCs w:val="28"/>
        </w:rPr>
      </w:pPr>
    </w:p>
    <w:p w14:paraId="253ADE45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Перед операцией 12 часов голодная диета. Непосредственно перед опера</w:t>
      </w:r>
      <w:r>
        <w:rPr>
          <w:sz w:val="28"/>
          <w:szCs w:val="28"/>
        </w:rPr>
        <w:t>цией освобождаем мочевой пузырь от содержимого. Фиксируем животное в боковом положении на операционном столе, обеспечивая неподвижность головы.</w:t>
      </w:r>
    </w:p>
    <w:p w14:paraId="5E6DC4FF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Обезболивание сочетанное - применение нейролептических веществ с проводниковой анестезией глазничного нерва: Ром</w:t>
      </w:r>
      <w:r>
        <w:rPr>
          <w:sz w:val="28"/>
          <w:szCs w:val="28"/>
        </w:rPr>
        <w:t>етар 2% внутримышечно 0,15мл/кг, Новокаин 0,5% по 2 мл на каждую сторону</w:t>
      </w:r>
    </w:p>
    <w:p w14:paraId="342B52DD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Подготовка операционного поля - в области операции с внешнего угла глаза на расстоянии 1,5-2 см шерсть выстригаем ножницами, обрабатываем 5% спиртовым раствором йода, изолируем с испо</w:t>
      </w:r>
      <w:r>
        <w:rPr>
          <w:sz w:val="28"/>
          <w:szCs w:val="28"/>
        </w:rPr>
        <w:t>льзованием стерильной простыни с прорезью, соответствующей глазничной области.</w:t>
      </w:r>
    </w:p>
    <w:p w14:paraId="7D16B528" w14:textId="77777777" w:rsidR="00000000" w:rsidRDefault="00A12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Веки состоят из 2 слоев - кожно-мышечный и хряще-коньюктивальный. При проведении операции, разрезаем только первый слой. Тщательно останавливаем кровотечение стерильными марлевы</w:t>
      </w:r>
      <w:r>
        <w:rPr>
          <w:sz w:val="28"/>
          <w:szCs w:val="28"/>
        </w:rPr>
        <w:t>ми салфетками.</w:t>
      </w:r>
    </w:p>
    <w:p w14:paraId="6B30CDAB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4F08FD" w14:textId="16D3CA2E" w:rsidR="00000000" w:rsidRDefault="00A119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159E48" wp14:editId="08AE03C8">
            <wp:extent cx="4838700" cy="2886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8B317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2F9B69C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Применяем способ Шимановского - иссечение кожного лоскута стреловидной формы. Величина иссекаемого кожного лоскута зависит от степени выворота. Чем больше выворот, тем больше иссекаемый лоскут и тем вы</w:t>
      </w:r>
      <w:r>
        <w:rPr>
          <w:sz w:val="28"/>
          <w:szCs w:val="28"/>
        </w:rPr>
        <w:t>ше поднимается его вершина. Размеры кожного лоскута и высоту его вершины определяем путем подтягивания пинцетом кожной складки у наружного угла глаза до исчезновения выворота. После удаления кожного лоскута углы вшиваем.</w:t>
      </w:r>
    </w:p>
    <w:p w14:paraId="7834AFE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Накладываем узловатый шов (шелк №4)</w:t>
      </w:r>
      <w:r>
        <w:rPr>
          <w:sz w:val="28"/>
          <w:szCs w:val="28"/>
        </w:rPr>
        <w:t xml:space="preserve"> на стороны образовавшегося треугольника. Швы накладываем на расстоянии 4-5 мм друг от друга. Первый стежок делаем в середине разреза.</w:t>
      </w:r>
    </w:p>
    <w:p w14:paraId="184D4A3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682538C2" w14:textId="1DF930A6" w:rsidR="00000000" w:rsidRDefault="00A1190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660BA6" wp14:editId="2448F55A">
            <wp:extent cx="3800475" cy="22574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5253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0630E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соединения тканей места наложения швов обрабатываем 5% спиртовым раствором й</w:t>
      </w:r>
      <w:r>
        <w:rPr>
          <w:sz w:val="28"/>
          <w:szCs w:val="28"/>
        </w:rPr>
        <w:t>ода..: Sol. Iodispirituosi 5% - 5ml.S. Наружно для обработки швов</w:t>
      </w:r>
    </w:p>
    <w:p w14:paraId="548F571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Собаку переворачиваем и повторяем манипуляции на втором веке. По окончании операции одеваем защитный воротник.</w:t>
      </w:r>
    </w:p>
    <w:p w14:paraId="1A0D4EF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0B9B67B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Осложнения, возникшие при операции и послеоперационный период, их устранение и</w:t>
      </w:r>
      <w:r>
        <w:rPr>
          <w:sz w:val="28"/>
          <w:szCs w:val="28"/>
        </w:rPr>
        <w:t xml:space="preserve"> последствия</w:t>
      </w:r>
    </w:p>
    <w:p w14:paraId="63E6DFB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2B20B86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тяжелым осложнением при проведении операций при завороте век является повреждение края века. Это может произойти, если при удалении полоски кожи вдоль «серой линии» внезапно меняется натяжение поверхности века.</w:t>
      </w:r>
    </w:p>
    <w:p w14:paraId="214F5A9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послеоперационный перио</w:t>
      </w:r>
      <w:r>
        <w:rPr>
          <w:sz w:val="28"/>
          <w:szCs w:val="28"/>
        </w:rPr>
        <w:t>д возможно воспаление шва, пересыхание места удаления кожи, нарушение функции века при рубцевании. Для профилактики используем антибиотики, глазные мази с содержанием витамина А.</w:t>
      </w:r>
    </w:p>
    <w:p w14:paraId="7C52AFB6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рецидива вследствие удаления слишком маленькой полоски кожи необходи</w:t>
      </w:r>
      <w:r>
        <w:rPr>
          <w:sz w:val="28"/>
          <w:szCs w:val="28"/>
        </w:rPr>
        <w:t>ма повторная резекция. Повторный выворот возможен в случае образования слишком плотного рубца - для предупреждения необходимо аккуратно накладывать швы, не стягивая слишком края кожной раны.</w:t>
      </w:r>
    </w:p>
    <w:p w14:paraId="0B2BD20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расчесывание кожных ран и снятие швов. Для предупреждени</w:t>
      </w:r>
      <w:r>
        <w:rPr>
          <w:sz w:val="28"/>
          <w:szCs w:val="28"/>
        </w:rPr>
        <w:t>я надеваем защитный воротник.</w:t>
      </w:r>
    </w:p>
    <w:p w14:paraId="2B261D2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7039589A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послеоперационного периода и лечение</w:t>
      </w:r>
    </w:p>
    <w:p w14:paraId="6308FA5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6A77BE5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операции обрабатываем швы 5% раствором йода, одеваем защитный воротник. Измеряем физиологические показатели - температура 38,2ОС, пульс 92 удара в минуту, дыхание</w:t>
      </w:r>
      <w:r>
        <w:rPr>
          <w:sz w:val="28"/>
          <w:szCs w:val="28"/>
        </w:rPr>
        <w:t xml:space="preserve"> 16 дыхательных движений в минуту. Изменения со стороны органов и систем не зарегистрированы. В области операции припухлость, покраснение; истечений нет, швы в норме; края раны плотно соединены, кожная складка не образовалась.</w:t>
      </w:r>
    </w:p>
    <w:p w14:paraId="0ECD929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Хозяину даны указания по уход</w:t>
      </w:r>
      <w:r>
        <w:rPr>
          <w:sz w:val="28"/>
          <w:szCs w:val="28"/>
        </w:rPr>
        <w:t>у и содержанию животного в послеоперационный период: обработки швов перекисью водорода и раствором бриллиантового зеленого 2 раза в день до снятия швов, закладывание за нижнее веко глазной тетрациклиновой мази 2 раза в день в течение 7 дней. Снятие швов че</w:t>
      </w:r>
      <w:r>
        <w:rPr>
          <w:sz w:val="28"/>
          <w:szCs w:val="28"/>
        </w:rPr>
        <w:t>рез 7-10 дней.</w:t>
      </w:r>
    </w:p>
    <w:p w14:paraId="7F7E01F9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201E9A1B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Sol.Hydrogeniiperoxydi 3% - 100ml. Viridisnitenti 1% - 10ml</w:t>
      </w:r>
    </w:p>
    <w:p w14:paraId="510ABFF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D.S. Для обработки послеоперационных ран 2 раза в день до снятия швов..: Ung. Tetracycliniophthalmici 1% - 10,0.S. Закладывать за нижнее веко 3 раза в день 7 дней</w:t>
      </w:r>
    </w:p>
    <w:p w14:paraId="247375D8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7C7CB6C2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7C21C4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</w:p>
    <w:p w14:paraId="50284E9E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355CEB4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лечение выворота век - пластика век. Осуществление пластической операции позволяет добиться восстановления нормального анатомического положения век. Операция преследует цель подтянуть край вывернувшегося века (как правило, нижнего) и путем о</w:t>
      </w:r>
      <w:r>
        <w:rPr>
          <w:sz w:val="28"/>
          <w:szCs w:val="28"/>
        </w:rPr>
        <w:t>бразования кожной складки сформировать линейный рубец, который бы поддерживал выворачивающийся край. Проводится иссечение кожного лоскута стреловидной формы, внутренняя сторона которого является продолжением кверху края нижнего века у наружного угла глаза,</w:t>
      </w:r>
      <w:r>
        <w:rPr>
          <w:sz w:val="28"/>
          <w:szCs w:val="28"/>
        </w:rPr>
        <w:t xml:space="preserve"> а наружная - отвесную линию. При благоприятном течении и отсутствии осложнений все функции века полностью восстанавливаются.</w:t>
      </w:r>
    </w:p>
    <w:p w14:paraId="48B9C6A6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окончания курации общее состояние собаки хорошее, выделения из глаз отсутствуют, края ран плотно и прочно срослись друг </w:t>
      </w:r>
      <w:r>
        <w:rPr>
          <w:sz w:val="28"/>
          <w:szCs w:val="28"/>
        </w:rPr>
        <w:t>с другом, поверхность швов сухая, кожа невоспаленная. Свободные края нижних век занимают физиологически правильное положение. Далее рекомендуется постоянно следить за состоянием век для своевременного выявления возможных рецидивов болезни.</w:t>
      </w:r>
    </w:p>
    <w:p w14:paraId="1A06A453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0BDACBB6" w14:textId="77777777" w:rsidR="00000000" w:rsidRDefault="00A123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C5CA80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</w:t>
      </w:r>
      <w:r>
        <w:rPr>
          <w:sz w:val="28"/>
          <w:szCs w:val="28"/>
        </w:rPr>
        <w:t>зуемой литературы</w:t>
      </w:r>
    </w:p>
    <w:p w14:paraId="35F671FC" w14:textId="77777777" w:rsidR="00000000" w:rsidRDefault="00A12316">
      <w:pPr>
        <w:spacing w:line="360" w:lineRule="auto"/>
        <w:ind w:firstLine="709"/>
        <w:jc w:val="both"/>
        <w:rPr>
          <w:sz w:val="28"/>
          <w:szCs w:val="28"/>
        </w:rPr>
      </w:pPr>
    </w:p>
    <w:p w14:paraId="4A7F9016" w14:textId="77777777" w:rsidR="00000000" w:rsidRDefault="00A123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Магда И.И., Иткин Б.З., Воронин И.И. оперативная хирургия. - М.: Агропромиздат, 1990. - 333 с.</w:t>
      </w:r>
    </w:p>
    <w:p w14:paraId="1AC77708" w14:textId="77777777" w:rsidR="00000000" w:rsidRDefault="00A123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Петраков К.А., Сапенко П.Т., Панинский С.Н. Оперативная хирургия с топографической анатомией. - М.: Колос, 2001. - 423 с.</w:t>
      </w:r>
    </w:p>
    <w:p w14:paraId="712E3BFB" w14:textId="77777777" w:rsidR="00000000" w:rsidRDefault="00A123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Симонов Ю.И. </w:t>
      </w:r>
      <w:r>
        <w:rPr>
          <w:sz w:val="28"/>
          <w:szCs w:val="28"/>
        </w:rPr>
        <w:t>Методическое пособие по выполнению курсовой работы по оперативной хирургии с топографической анатомией. - Брянск: Издательство Брянской ГСХА, 2012. - 20 с.</w:t>
      </w:r>
    </w:p>
    <w:p w14:paraId="15BFF05E" w14:textId="77777777" w:rsidR="00A12316" w:rsidRDefault="00A123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Соболев В.А., Созинов В.А. Хирургические операции у собак и кошек. М.: «Аквариум-Принт», 2009. - 2</w:t>
      </w:r>
      <w:r>
        <w:rPr>
          <w:sz w:val="28"/>
          <w:szCs w:val="28"/>
        </w:rPr>
        <w:t>32 с.</w:t>
      </w:r>
    </w:p>
    <w:sectPr w:rsidR="00A123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01"/>
    <w:rsid w:val="00A11901"/>
    <w:rsid w:val="00A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1C2B0"/>
  <w14:defaultImageDpi w14:val="0"/>
  <w15:docId w15:val="{2718C59F-7613-4898-89EF-320BD0F0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4072</Words>
  <Characters>23211</Characters>
  <Application>Microsoft Office Word</Application>
  <DocSecurity>0</DocSecurity>
  <Lines>193</Lines>
  <Paragraphs>54</Paragraphs>
  <ScaleCrop>false</ScaleCrop>
  <Company/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2024-12-12T06:00:00Z</dcterms:created>
  <dcterms:modified xsi:type="dcterms:W3CDTF">2024-12-12T06:00:00Z</dcterms:modified>
</cp:coreProperties>
</file>