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21DD" w14:textId="77777777" w:rsidR="00000000" w:rsidRDefault="001810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 высшего профессионального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</w:r>
    </w:p>
    <w:p w14:paraId="014DE7CB" w14:textId="77777777" w:rsidR="00000000" w:rsidRDefault="001810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фармацевтической технолог</w:t>
      </w:r>
      <w:r>
        <w:rPr>
          <w:sz w:val="28"/>
          <w:szCs w:val="28"/>
        </w:rPr>
        <w:t>ии.</w:t>
      </w:r>
    </w:p>
    <w:p w14:paraId="24C1F552" w14:textId="77777777" w:rsidR="00000000" w:rsidRDefault="001810B5">
      <w:pPr>
        <w:spacing w:line="360" w:lineRule="auto"/>
        <w:jc w:val="center"/>
        <w:rPr>
          <w:sz w:val="28"/>
          <w:szCs w:val="28"/>
        </w:rPr>
      </w:pPr>
    </w:p>
    <w:p w14:paraId="3FED0276" w14:textId="77777777" w:rsidR="00000000" w:rsidRDefault="001810B5">
      <w:pPr>
        <w:spacing w:line="360" w:lineRule="auto"/>
        <w:jc w:val="center"/>
        <w:rPr>
          <w:sz w:val="28"/>
          <w:szCs w:val="28"/>
        </w:rPr>
      </w:pPr>
    </w:p>
    <w:p w14:paraId="02844CA3" w14:textId="77777777" w:rsidR="00000000" w:rsidRDefault="001810B5">
      <w:pPr>
        <w:spacing w:line="360" w:lineRule="auto"/>
        <w:jc w:val="center"/>
        <w:rPr>
          <w:sz w:val="28"/>
          <w:szCs w:val="28"/>
        </w:rPr>
      </w:pPr>
    </w:p>
    <w:p w14:paraId="287CCA41" w14:textId="77777777" w:rsidR="00000000" w:rsidRDefault="001810B5">
      <w:pPr>
        <w:spacing w:line="360" w:lineRule="auto"/>
        <w:jc w:val="center"/>
        <w:rPr>
          <w:sz w:val="28"/>
          <w:szCs w:val="28"/>
        </w:rPr>
      </w:pPr>
    </w:p>
    <w:p w14:paraId="5667EC91" w14:textId="77777777" w:rsidR="00000000" w:rsidRDefault="001810B5">
      <w:pPr>
        <w:spacing w:line="360" w:lineRule="auto"/>
        <w:jc w:val="center"/>
        <w:rPr>
          <w:sz w:val="28"/>
          <w:szCs w:val="28"/>
        </w:rPr>
      </w:pPr>
    </w:p>
    <w:p w14:paraId="6BEB560F" w14:textId="77777777" w:rsidR="00000000" w:rsidRDefault="001810B5">
      <w:pPr>
        <w:spacing w:line="360" w:lineRule="auto"/>
        <w:jc w:val="center"/>
        <w:rPr>
          <w:sz w:val="28"/>
          <w:szCs w:val="28"/>
        </w:rPr>
      </w:pPr>
    </w:p>
    <w:p w14:paraId="3E51600E" w14:textId="77777777" w:rsidR="00000000" w:rsidRDefault="001810B5">
      <w:pPr>
        <w:spacing w:line="360" w:lineRule="auto"/>
        <w:jc w:val="center"/>
        <w:rPr>
          <w:sz w:val="28"/>
          <w:szCs w:val="28"/>
        </w:rPr>
      </w:pPr>
    </w:p>
    <w:p w14:paraId="52DED46C" w14:textId="77777777" w:rsidR="00000000" w:rsidRDefault="001810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49881D2F" w14:textId="77777777" w:rsidR="00000000" w:rsidRDefault="001810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фармацевтической технологии лекарственных препаратов промышленного производства</w:t>
      </w:r>
    </w:p>
    <w:p w14:paraId="05D467C6" w14:textId="77777777" w:rsidR="00000000" w:rsidRDefault="001810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теме: «Вспомогательные вещества в производстве лекарственных средств»</w:t>
      </w:r>
    </w:p>
    <w:p w14:paraId="409DC649" w14:textId="77777777" w:rsidR="00000000" w:rsidRDefault="001810B5">
      <w:pPr>
        <w:spacing w:line="360" w:lineRule="auto"/>
        <w:jc w:val="center"/>
        <w:rPr>
          <w:sz w:val="28"/>
          <w:szCs w:val="28"/>
        </w:rPr>
      </w:pPr>
    </w:p>
    <w:p w14:paraId="7FCCB090" w14:textId="77777777" w:rsidR="00000000" w:rsidRDefault="001810B5">
      <w:pPr>
        <w:spacing w:line="360" w:lineRule="auto"/>
        <w:jc w:val="center"/>
        <w:rPr>
          <w:sz w:val="28"/>
          <w:szCs w:val="28"/>
        </w:rPr>
      </w:pPr>
    </w:p>
    <w:p w14:paraId="6A9E808B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Студентки 5 курса</w:t>
      </w:r>
    </w:p>
    <w:p w14:paraId="5DB634A1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группы</w:t>
      </w:r>
    </w:p>
    <w:p w14:paraId="320DE00D" w14:textId="77777777" w:rsidR="00000000" w:rsidRDefault="001810B5">
      <w:pPr>
        <w:tabs>
          <w:tab w:val="left" w:pos="3105"/>
          <w:tab w:val="center" w:pos="51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Зиновьевой Наталья Дмитриевны</w:t>
      </w:r>
    </w:p>
    <w:p w14:paraId="59592B36" w14:textId="77777777" w:rsidR="00000000" w:rsidRDefault="001810B5">
      <w:pPr>
        <w:spacing w:line="360" w:lineRule="auto"/>
        <w:jc w:val="center"/>
        <w:rPr>
          <w:sz w:val="28"/>
          <w:szCs w:val="28"/>
        </w:rPr>
      </w:pPr>
    </w:p>
    <w:p w14:paraId="4CDBA450" w14:textId="77777777" w:rsidR="00000000" w:rsidRDefault="001810B5">
      <w:pPr>
        <w:spacing w:line="360" w:lineRule="auto"/>
        <w:jc w:val="center"/>
        <w:rPr>
          <w:sz w:val="28"/>
          <w:szCs w:val="28"/>
        </w:rPr>
      </w:pPr>
    </w:p>
    <w:p w14:paraId="213B67E8" w14:textId="77777777" w:rsidR="00000000" w:rsidRDefault="001810B5">
      <w:pPr>
        <w:spacing w:line="360" w:lineRule="auto"/>
        <w:jc w:val="center"/>
        <w:rPr>
          <w:sz w:val="28"/>
          <w:szCs w:val="28"/>
        </w:rPr>
      </w:pPr>
    </w:p>
    <w:p w14:paraId="7F0DF6C2" w14:textId="77777777" w:rsidR="00000000" w:rsidRDefault="001810B5">
      <w:pPr>
        <w:spacing w:line="360" w:lineRule="auto"/>
        <w:jc w:val="center"/>
        <w:rPr>
          <w:sz w:val="28"/>
          <w:szCs w:val="28"/>
        </w:rPr>
      </w:pPr>
    </w:p>
    <w:p w14:paraId="55C07B9E" w14:textId="77777777" w:rsidR="00000000" w:rsidRDefault="001810B5">
      <w:pPr>
        <w:spacing w:line="360" w:lineRule="auto"/>
        <w:jc w:val="center"/>
        <w:rPr>
          <w:sz w:val="28"/>
          <w:szCs w:val="28"/>
        </w:rPr>
      </w:pPr>
    </w:p>
    <w:p w14:paraId="54534213" w14:textId="77777777" w:rsidR="00000000" w:rsidRDefault="001810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Рязань, 201</w:t>
      </w:r>
      <w:r>
        <w:rPr>
          <w:sz w:val="28"/>
          <w:szCs w:val="28"/>
        </w:rPr>
        <w:t>6</w:t>
      </w:r>
    </w:p>
    <w:p w14:paraId="191ABF67" w14:textId="77777777" w:rsidR="00000000" w:rsidRDefault="001810B5">
      <w:pPr>
        <w:spacing w:line="360" w:lineRule="auto"/>
        <w:jc w:val="center"/>
        <w:rPr>
          <w:sz w:val="28"/>
          <w:szCs w:val="28"/>
        </w:rPr>
      </w:pPr>
    </w:p>
    <w:p w14:paraId="322D867F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14:paraId="178D72D5" w14:textId="77777777" w:rsidR="00000000" w:rsidRDefault="001810B5">
      <w:pPr>
        <w:spacing w:line="360" w:lineRule="auto"/>
        <w:jc w:val="both"/>
        <w:rPr>
          <w:sz w:val="28"/>
          <w:szCs w:val="28"/>
        </w:rPr>
      </w:pPr>
    </w:p>
    <w:p w14:paraId="287B0DCD" w14:textId="77777777" w:rsidR="00000000" w:rsidRDefault="001810B5">
      <w:pPr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13CD42B3" w14:textId="77777777" w:rsidR="00000000" w:rsidRDefault="001810B5">
      <w:pPr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1. Литературный обзор</w:t>
      </w:r>
    </w:p>
    <w:p w14:paraId="44847C9B" w14:textId="77777777" w:rsidR="00000000" w:rsidRDefault="001810B5">
      <w:pPr>
        <w:tabs>
          <w:tab w:val="left" w:pos="720"/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1.1 Вспомогательные вещества в фармацевтической технологии, их определение и требования к ним</w:t>
      </w:r>
    </w:p>
    <w:p w14:paraId="29AD2D43" w14:textId="77777777" w:rsidR="00000000" w:rsidRDefault="001810B5">
      <w:pPr>
        <w:tabs>
          <w:tab w:val="left" w:pos="720"/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Биофармацевтические аспекты выбора вспомогательных веществ при создании лекарственных средств</w:t>
      </w:r>
    </w:p>
    <w:p w14:paraId="73AE2CD7" w14:textId="77777777" w:rsidR="00000000" w:rsidRDefault="001810B5">
      <w:pPr>
        <w:tabs>
          <w:tab w:val="left" w:pos="720"/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.3 Влияние </w:t>
      </w:r>
      <w:r>
        <w:rPr>
          <w:noProof/>
          <w:sz w:val="28"/>
          <w:szCs w:val="28"/>
        </w:rPr>
        <w:t>вспомогательных веществ на эффективность и качество лекарственных препаратов</w:t>
      </w:r>
    </w:p>
    <w:p w14:paraId="7BFB3B93" w14:textId="77777777" w:rsidR="00000000" w:rsidRDefault="001810B5">
      <w:pPr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1.4 Классификация вспомогательных веществ, их ассортимент и характеристика</w:t>
      </w:r>
    </w:p>
    <w:p w14:paraId="70295FD3" w14:textId="77777777" w:rsidR="00000000" w:rsidRDefault="001810B5">
      <w:pPr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.4.1 Природные вспомогательные вещества, синтетические и полусинтетические вспомогательные вещества</w:t>
      </w:r>
    </w:p>
    <w:p w14:paraId="7E4E115E" w14:textId="77777777" w:rsidR="00000000" w:rsidRDefault="001810B5">
      <w:pPr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.4.2</w:t>
      </w:r>
      <w:r>
        <w:rPr>
          <w:noProof/>
          <w:sz w:val="28"/>
          <w:szCs w:val="28"/>
        </w:rPr>
        <w:t xml:space="preserve"> Формообразующие вспомогательные вещества</w:t>
      </w:r>
    </w:p>
    <w:p w14:paraId="13FD3CC3" w14:textId="77777777" w:rsidR="00000000" w:rsidRDefault="001810B5">
      <w:pPr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.4.3 Стабилизаторы</w:t>
      </w:r>
    </w:p>
    <w:p w14:paraId="7510B0D2" w14:textId="77777777" w:rsidR="00000000" w:rsidRDefault="001810B5">
      <w:pPr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.4.4 Солюбилизирующие вещества</w:t>
      </w:r>
    </w:p>
    <w:p w14:paraId="1C5C5A08" w14:textId="77777777" w:rsidR="00000000" w:rsidRDefault="001810B5">
      <w:pPr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.4.5 Пролонгирующие вещества</w:t>
      </w:r>
    </w:p>
    <w:p w14:paraId="1DF6B48F" w14:textId="77777777" w:rsidR="00000000" w:rsidRDefault="001810B5">
      <w:pPr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.4.6 Корригирующие вещества</w:t>
      </w:r>
    </w:p>
    <w:p w14:paraId="1C7988A6" w14:textId="77777777" w:rsidR="00000000" w:rsidRDefault="001810B5">
      <w:pPr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.4.7 Активаторы всасывания</w:t>
      </w:r>
    </w:p>
    <w:p w14:paraId="7D7C12B4" w14:textId="77777777" w:rsidR="00000000" w:rsidRDefault="001810B5">
      <w:pPr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.5 Проблема стандартизации качества вспомогательных веществ</w:t>
      </w:r>
    </w:p>
    <w:p w14:paraId="1BE691C2" w14:textId="77777777" w:rsidR="00000000" w:rsidRDefault="001810B5">
      <w:pPr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.6 Роль вспомогатель</w:t>
      </w:r>
      <w:r>
        <w:rPr>
          <w:noProof/>
          <w:sz w:val="28"/>
          <w:szCs w:val="28"/>
        </w:rPr>
        <w:t>ных веществ в создании новых перспективных лекарственных форм</w:t>
      </w:r>
    </w:p>
    <w:p w14:paraId="77727772" w14:textId="77777777" w:rsidR="00000000" w:rsidRDefault="001810B5">
      <w:pPr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2. Экспериментальная часть</w:t>
      </w:r>
    </w:p>
    <w:p w14:paraId="7D5D448D" w14:textId="77777777" w:rsidR="00000000" w:rsidRDefault="001810B5">
      <w:pPr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Номенклатура лекарственных форм, изготавливаемых на предприятии - базе практики с использованием вспомогательных веществ</w:t>
      </w:r>
    </w:p>
    <w:p w14:paraId="7E1BC40A" w14:textId="77777777" w:rsidR="00000000" w:rsidRDefault="001810B5">
      <w:pPr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Группы вспомогательных веществ, ис</w:t>
      </w:r>
      <w:r>
        <w:rPr>
          <w:noProof/>
          <w:sz w:val="28"/>
          <w:szCs w:val="28"/>
        </w:rPr>
        <w:t>пользующихся на предприятии</w:t>
      </w:r>
    </w:p>
    <w:p w14:paraId="0A3CA65A" w14:textId="77777777" w:rsidR="00000000" w:rsidRDefault="001810B5">
      <w:pPr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Примеры лекарственных форм, в которых используются различные вспомогательные вещества</w:t>
      </w:r>
    </w:p>
    <w:p w14:paraId="53C681C4" w14:textId="77777777" w:rsidR="00000000" w:rsidRDefault="001810B5">
      <w:pPr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Заключение</w:t>
      </w:r>
    </w:p>
    <w:p w14:paraId="016D2974" w14:textId="77777777" w:rsidR="00000000" w:rsidRDefault="001810B5">
      <w:pPr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14:paraId="53DBF42C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14:paraId="38331C32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1BCD71CC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33936B76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 один фармацевтический фактор не оказывает столь значительного и сложного влияния на действие п</w:t>
      </w:r>
      <w:r>
        <w:rPr>
          <w:sz w:val="28"/>
          <w:szCs w:val="28"/>
        </w:rPr>
        <w:t>репарата, как вспомогательные вещества.</w:t>
      </w:r>
    </w:p>
    <w:p w14:paraId="398E6B3B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добиофармацевтический период лекарств введение вспомогательных веществ рассматривалось только как введение индифферентных наполнителей и формообразователей, без которых невозможно обойтись при получении соответству</w:t>
      </w:r>
      <w:r>
        <w:rPr>
          <w:sz w:val="28"/>
          <w:szCs w:val="28"/>
        </w:rPr>
        <w:t>ющих лекарственных форм.</w:t>
      </w:r>
    </w:p>
    <w:p w14:paraId="27B47659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выбор вспомогательных веществ диктовался чисто технологическими, а нередко и просто экономическими соображениями. Для их применения нужно было доказать, что они фармакологически индифферентны, сообщают лекарственной форме со</w:t>
      </w:r>
      <w:r>
        <w:rPr>
          <w:sz w:val="28"/>
          <w:szCs w:val="28"/>
        </w:rPr>
        <w:t>ответствующие технологические свойства и дешевы.</w:t>
      </w:r>
    </w:p>
    <w:p w14:paraId="512D0BD9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научная фармация отказалась от прежнего понимания вспомогательных веществ как только индифферентных формообразователей. Они сами обладают определенными физико-химическими свойствами, которые в за</w:t>
      </w:r>
      <w:r>
        <w:rPr>
          <w:sz w:val="28"/>
          <w:szCs w:val="28"/>
        </w:rPr>
        <w:t>висимости от природы лекарственного вещества, условия получения и хранения лекарственной формы, способность вступать в более или менее сложные взаимодействия как с биологически действующими веществами, так и с факторами внешней среды (например, межтканевой</w:t>
      </w:r>
      <w:r>
        <w:rPr>
          <w:sz w:val="28"/>
          <w:szCs w:val="28"/>
        </w:rPr>
        <w:t xml:space="preserve"> жидкостью, содержимым желудочно-кишечного тракта и т.д.) Строго говоря, любые вспомогательные вещества не являются индифферентными и практически во всех случаях их применения так или иначе воздействует на систему лекарственное вещество - макроорганизм.[14</w:t>
      </w:r>
      <w:r>
        <w:rPr>
          <w:sz w:val="28"/>
          <w:szCs w:val="28"/>
        </w:rPr>
        <w:t>]</w:t>
      </w:r>
    </w:p>
    <w:p w14:paraId="482C63AA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Биофармация требует при использовании любых вспомогательных веществ учитывать не только и не столько возможное влияние их на физико-химические свойства лекарственных форм, сколько воздействие на фармакокинетику, а через нее на терапевтическую эффективнос</w:t>
      </w:r>
      <w:r>
        <w:rPr>
          <w:sz w:val="28"/>
          <w:szCs w:val="28"/>
        </w:rPr>
        <w:t xml:space="preserve">ть </w:t>
      </w:r>
      <w:r>
        <w:rPr>
          <w:sz w:val="28"/>
          <w:szCs w:val="28"/>
        </w:rPr>
        <w:lastRenderedPageBreak/>
        <w:t>лекарственных веществ. Каждый случай применения вспомогательных веществ требует специального исследования, так как они должны обеспечивать достаточную стабильность препарата, максимальную биологическую доступность и присущий ему спектр фармакологическог</w:t>
      </w:r>
      <w:r>
        <w:rPr>
          <w:sz w:val="28"/>
          <w:szCs w:val="28"/>
        </w:rPr>
        <w:t>о действия.</w:t>
      </w:r>
    </w:p>
    <w:p w14:paraId="69F856CF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Необоснованное применение вспомогательных веществ может привести к снижению, извращению или полной потерей лечебного действия лекарственного препарата. Это происходит главным способом, вследствие взаимодействия лекарственных веществ при изготов</w:t>
      </w:r>
      <w:r>
        <w:rPr>
          <w:sz w:val="28"/>
          <w:szCs w:val="28"/>
        </w:rPr>
        <w:t>лении препаратов в самой лекарственной форме или чаще после ее назначения больному. [</w:t>
      </w:r>
      <w:r>
        <w:rPr>
          <w:sz w:val="28"/>
          <w:szCs w:val="28"/>
          <w:lang w:val="en-US"/>
        </w:rPr>
        <w:t>20]</w:t>
      </w:r>
    </w:p>
    <w:p w14:paraId="77272C2C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изучить значение вспомогательных веществ в производстве лекарственных препаратов на современном этапе.</w:t>
      </w:r>
    </w:p>
    <w:p w14:paraId="34D6802F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работы:</w:t>
      </w:r>
    </w:p>
    <w:p w14:paraId="240049A4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Дать определение термина «вспомогат</w:t>
      </w:r>
      <w:r>
        <w:rPr>
          <w:sz w:val="28"/>
          <w:szCs w:val="28"/>
        </w:rPr>
        <w:t>ельные вещества», изучить требования к вспомогательным веществам;</w:t>
      </w:r>
    </w:p>
    <w:p w14:paraId="3A15E5C1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Рассмотреть биофармацевтические аспекты выбора вспомогательных веществ при создании лекарственных средств;</w:t>
      </w:r>
    </w:p>
    <w:p w14:paraId="751BFA65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Изучить особенности влияния вспомогательных веществ на эффективность и качество</w:t>
      </w:r>
      <w:r>
        <w:rPr>
          <w:sz w:val="28"/>
          <w:szCs w:val="28"/>
        </w:rPr>
        <w:t xml:space="preserve"> лекарственных средств;</w:t>
      </w:r>
    </w:p>
    <w:p w14:paraId="4D61FA5D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Рассмотреть классификацию вспомогательных веществ;</w:t>
      </w:r>
    </w:p>
    <w:p w14:paraId="42CE9D6C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На примере конкретного фармацевтического предприятия изучить место вспомогательных веществ в производстве лекарственных средств.</w:t>
      </w:r>
    </w:p>
    <w:p w14:paraId="0B7A17B2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14:paraId="65EBCADF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Литературный обзор</w:t>
      </w:r>
    </w:p>
    <w:p w14:paraId="21D2CA98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14:paraId="2EB2ED2E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Вспомогательны</w:t>
      </w:r>
      <w:r>
        <w:rPr>
          <w:sz w:val="28"/>
          <w:szCs w:val="28"/>
        </w:rPr>
        <w:t>е вещества в фармацевтической технологии, их определение и требования к ним</w:t>
      </w:r>
    </w:p>
    <w:p w14:paraId="2141CDE3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74843E93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литературе наиболее часто можно встретить следующее определение:</w:t>
      </w:r>
    </w:p>
    <w:p w14:paraId="106187B0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Вспомогательные вещества - это дополнительные вещества, необходимы для приготовления лекарственного препарата.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  <w:lang w:val="en-US"/>
        </w:rPr>
        <w:t>15]</w:t>
      </w:r>
    </w:p>
    <w:p w14:paraId="089F2F33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Вспомогательные вещества должны быть разрешены к медицинскому применению соответствующей нормативной документацией. Создание эффективных лекарственных препаратов требует применения большого числа вспомогательных веществ. До недавнего времени к вспомога</w:t>
      </w:r>
      <w:r>
        <w:rPr>
          <w:sz w:val="28"/>
          <w:szCs w:val="28"/>
        </w:rPr>
        <w:t>тельным веществам предъявляли требования фармакологической и химической индифферентности. Однако выяснилось, что эти вещества могут в значительной степени влиять на фармакологическую активность лекарственных веществ: усиливать действие лекарственных средст</w:t>
      </w:r>
      <w:r>
        <w:rPr>
          <w:sz w:val="28"/>
          <w:szCs w:val="28"/>
        </w:rPr>
        <w:t>в или снижать их ативность, изменять характер действия под влиянием разных причин, а именно комплексообразования, молекулярных реакций и др.</w:t>
      </w:r>
    </w:p>
    <w:p w14:paraId="5DE27D36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Вспомогательные вещества оказывают влияние на резорбцию (высвобождение) лекарственных веществ из лекарственных форм</w:t>
      </w:r>
      <w:r>
        <w:rPr>
          <w:sz w:val="28"/>
          <w:szCs w:val="28"/>
        </w:rPr>
        <w:t>, усиливая ее, или замедляя, т.е. при использовании вспомогательных веществ можно регулировать фармакодинамику лекарственных веществ (совокупность эффектов, вызываемых лекарственным веществом) и их фармакокинетику (изменение вот времени концентрации лекарс</w:t>
      </w:r>
      <w:r>
        <w:rPr>
          <w:sz w:val="28"/>
          <w:szCs w:val="28"/>
        </w:rPr>
        <w:t>твенных веществ в органах и тканях). Правильным подбором вспомогательных веществ можно локализовать действие лекарственных средств, ускорить или замедлить всасывание лекарственных веществ из лекарственных форм, влиять на фармакокинетику. [</w:t>
      </w:r>
      <w:r>
        <w:rPr>
          <w:sz w:val="28"/>
          <w:szCs w:val="28"/>
          <w:lang w:val="en-US"/>
        </w:rPr>
        <w:t>19]</w:t>
      </w:r>
    </w:p>
    <w:p w14:paraId="54EA579C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Вспомогательн</w:t>
      </w:r>
      <w:r>
        <w:rPr>
          <w:sz w:val="28"/>
          <w:szCs w:val="28"/>
        </w:rPr>
        <w:t>ые вещества оказывают влияние не только на терапевтическую активность лекарственного вещества, но и на физико-химические характеристики лекарственных форм в процессе их изготовления и хранения. Добавление различных стабилизирующих веществ обеспечивает высо</w:t>
      </w:r>
      <w:r>
        <w:rPr>
          <w:sz w:val="28"/>
          <w:szCs w:val="28"/>
        </w:rPr>
        <w:t>кую эффективность лекарственных препаратов в течение длительного времени, что имеет не только большое медицинское, но и экономическое значение, так как позволяет увеличить срок годности лекарственных препаратов.</w:t>
      </w:r>
    </w:p>
    <w:p w14:paraId="3D2FD117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Вспомогательные вещества являются обязательн</w:t>
      </w:r>
      <w:r>
        <w:rPr>
          <w:sz w:val="28"/>
          <w:szCs w:val="28"/>
        </w:rPr>
        <w:t>ыми ингредиентами почти всех лекарственных препаратов и при использовании вступают в контакт с органами и тканями организма, поэтому к ним предъявляются определенные требования:</w:t>
      </w:r>
    </w:p>
    <w:p w14:paraId="6E753BE4" w14:textId="77777777" w:rsidR="00000000" w:rsidRDefault="001810B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обеспечение проявления надлежащего фармакологического действия лекарственн</w:t>
      </w:r>
      <w:r>
        <w:rPr>
          <w:sz w:val="28"/>
          <w:szCs w:val="28"/>
        </w:rPr>
        <w:t>ого средства с учетом его фармакокинетики. Вспомогательные вещества не должны оказывать влияния и изменять биологическую доступность лекарственного средства;</w:t>
      </w:r>
    </w:p>
    <w:p w14:paraId="2287802F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используемые количества должны быть биологически безвредны и биосовместимы с тканями организма,</w:t>
      </w:r>
      <w:r>
        <w:rPr>
          <w:sz w:val="28"/>
          <w:szCs w:val="28"/>
        </w:rPr>
        <w:t xml:space="preserve"> а также не оказывать аллергизирующего и токсического действий;</w:t>
      </w:r>
    </w:p>
    <w:p w14:paraId="434D4358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вспомогательные вещества должны придавать лекарственной форме требуемые свойства: структурно-механические, физико-химические и, следовательно, обеспечивать биодоступность;</w:t>
      </w:r>
    </w:p>
    <w:p w14:paraId="061D709F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вспомогательны</w:t>
      </w:r>
      <w:r>
        <w:rPr>
          <w:sz w:val="28"/>
          <w:szCs w:val="28"/>
        </w:rPr>
        <w:t>е вещества не должны оказывать отрицательного влияния на вкус, запах, цвет и др.;</w:t>
      </w:r>
    </w:p>
    <w:p w14:paraId="32763B96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отсутствие химического или физико-химического взаимодействия с лекарственными веществами, упаковочными и укупорочными средствами, а также материалом технологического обору</w:t>
      </w:r>
      <w:r>
        <w:rPr>
          <w:sz w:val="28"/>
          <w:szCs w:val="28"/>
        </w:rPr>
        <w:t xml:space="preserve">дования в процессе приготовления лекарственных препаратов и при их хранении. Следствием различных </w:t>
      </w:r>
      <w:r>
        <w:rPr>
          <w:sz w:val="28"/>
          <w:szCs w:val="28"/>
        </w:rPr>
        <w:lastRenderedPageBreak/>
        <w:t>взаимодействий может быть снижение эффективности, а в отдельных случаях даже проявление токсических свойств лекарственного препарата;</w:t>
      </w:r>
    </w:p>
    <w:p w14:paraId="7CD8A954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соответствие в зависи</w:t>
      </w:r>
      <w:r>
        <w:rPr>
          <w:sz w:val="28"/>
          <w:szCs w:val="28"/>
        </w:rPr>
        <w:t>мости от степени микробиологической чистоты изготовляемого препарата (как конечного продукта) требованиям предельно допустимой микробной контаминации; возможность подвергаться стерилизации, поскольку вспомогательные вещества иногда являются основным источн</w:t>
      </w:r>
      <w:r>
        <w:rPr>
          <w:sz w:val="28"/>
          <w:szCs w:val="28"/>
        </w:rPr>
        <w:t>иком микробного загрязнения лекарственных препаратов. [</w:t>
      </w:r>
      <w:r>
        <w:rPr>
          <w:sz w:val="28"/>
          <w:szCs w:val="28"/>
          <w:lang w:val="en-US"/>
        </w:rPr>
        <w:t>4]</w:t>
      </w:r>
    </w:p>
    <w:p w14:paraId="1EE4F26E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503523A0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Биофармацевтические аспекты выбора вспомогательных веществ при создании лекарственных средств</w:t>
      </w:r>
    </w:p>
    <w:p w14:paraId="21A49DC6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434576F1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биофармация расширила и сформировала правильное понимание места и роли вспомогательных вещес</w:t>
      </w:r>
      <w:r>
        <w:rPr>
          <w:sz w:val="28"/>
          <w:szCs w:val="28"/>
        </w:rPr>
        <w:t xml:space="preserve">тв. До начала 60-х годов вспомогательные вещества рассматривались только как индифферентные наполнители, формообразователи и другие технологические агенты. Вспомогательные вещества обеспечивали соответствующую форму и объем лекарству, удобство его приема, </w:t>
      </w:r>
      <w:r>
        <w:rPr>
          <w:sz w:val="28"/>
          <w:szCs w:val="28"/>
        </w:rPr>
        <w:t>изготовления и транспортировки. Их выбор диктовался чисто технологическими, нередко экономическими соображениями. Вместе с тем известно, что абсолютно индифферентных для человеческого организма вспомогательных веществ не существует!</w:t>
      </w:r>
    </w:p>
    <w:p w14:paraId="5AF0D65D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Вспомогательные веществ</w:t>
      </w:r>
      <w:r>
        <w:rPr>
          <w:sz w:val="28"/>
          <w:szCs w:val="28"/>
        </w:rPr>
        <w:t>а могут усилить или ослабить действие лекарственных веществ, изменить характер действия под влиянием различных причин: комплексообразования, молекулярных реакций и т. д. Способность лекарственной формы к высвобождению лекарственных веществ зависит от их св</w:t>
      </w:r>
      <w:r>
        <w:rPr>
          <w:sz w:val="28"/>
          <w:szCs w:val="28"/>
        </w:rPr>
        <w:t>ойств и количества. [</w:t>
      </w:r>
      <w:r>
        <w:rPr>
          <w:sz w:val="28"/>
          <w:szCs w:val="28"/>
          <w:lang w:val="en-US"/>
        </w:rPr>
        <w:t>24, C.7]</w:t>
      </w:r>
    </w:p>
    <w:p w14:paraId="645C8D51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при назначении амфетамина в виде таблеток, драже, гранул, суспензий, включающих в качестве вспомогательного вещества карбоксиметилцеллюлозу (КМЦ), препарат практически не всасывается и не </w:t>
      </w:r>
      <w:r>
        <w:rPr>
          <w:sz w:val="28"/>
          <w:szCs w:val="28"/>
        </w:rPr>
        <w:lastRenderedPageBreak/>
        <w:t>обеспечивает соответствующий</w:t>
      </w:r>
      <w:r>
        <w:rPr>
          <w:sz w:val="28"/>
          <w:szCs w:val="28"/>
        </w:rPr>
        <w:t xml:space="preserve"> фармакологический эффект. Многим лекарственным веществам, в частности фенобарбиталу, полиэтиленгликоль-4000 (ПЭО-4000) в качестве вспомогательного вещества обеспечивает лишь весьма слабую способность к растворению и всасыванию. Следует подчеркнуть, что пр</w:t>
      </w:r>
      <w:r>
        <w:rPr>
          <w:sz w:val="28"/>
          <w:szCs w:val="28"/>
        </w:rPr>
        <w:t>именение любого вспомогательного вещества - это индивидуальный случай, и он требует проведения специальных исследований по выявлению влияния не только и не столько на технологические характеристики препарата, сколько на процессы всасывания и выведения (эли</w:t>
      </w:r>
      <w:r>
        <w:rPr>
          <w:sz w:val="28"/>
          <w:szCs w:val="28"/>
        </w:rPr>
        <w:t>минации) лекарственных веществ. Вспомогательное вещество должно обеспечить оптимальное действие лекарственного вещества. [5]</w:t>
      </w:r>
    </w:p>
    <w:p w14:paraId="4DA64CF8" w14:textId="77777777" w:rsidR="00000000" w:rsidRDefault="001810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возможного влияния вспомогательных веществ на фармакокинетику, стабильность при хранении и приеме до наступления момента д</w:t>
      </w:r>
      <w:r>
        <w:rPr>
          <w:sz w:val="28"/>
          <w:szCs w:val="28"/>
        </w:rPr>
        <w:t>ействия лекарственной субстанции, - это не единственный вклад биофармации в принятый сегодня в научном мире взгляд на вспомогательные ингредиенты при создании новых лекарственных препаратов. Изучение биофармацевтического значения вспомогательных веществ ле</w:t>
      </w:r>
      <w:r>
        <w:rPr>
          <w:sz w:val="28"/>
          <w:szCs w:val="28"/>
        </w:rPr>
        <w:t>карственных форм послужило толчком развития гигантской мировой индустрии фармацевтических ингредиентов с конкретными биофармацевтическими заданиями: дезинтегрантов, супердезинтегрантов, для локализации высвобождения в нужном отделе желудочно-кишечного трак</w:t>
      </w:r>
      <w:r>
        <w:rPr>
          <w:sz w:val="28"/>
          <w:szCs w:val="28"/>
        </w:rPr>
        <w:t>та, для пролонгирования, создания депо на месяц, год!.. [</w:t>
      </w:r>
      <w:r>
        <w:rPr>
          <w:sz w:val="28"/>
          <w:szCs w:val="28"/>
          <w:lang w:val="en-US"/>
        </w:rPr>
        <w:t>9]</w:t>
      </w:r>
    </w:p>
    <w:p w14:paraId="7FE39930" w14:textId="77777777" w:rsidR="00000000" w:rsidRDefault="001810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 не только богатую номенклатуру, но и то, что производители выпускают один вид вспомогательного вещества линейками, в которых марки отличаются размерами частиц, насыпной плотностью</w:t>
      </w:r>
      <w:r>
        <w:rPr>
          <w:sz w:val="28"/>
          <w:szCs w:val="28"/>
        </w:rPr>
        <w:t>, сыпучестью, что позволяет выбирать продукт, обеспечивающий однородность смешивания, а, следовательно - дозирования.</w:t>
      </w:r>
    </w:p>
    <w:p w14:paraId="5978B122" w14:textId="77777777" w:rsidR="00000000" w:rsidRDefault="001810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Уделяется внимание морфологии частиц и их размерам, каждый продукт сопровождается электронными фотографиями, и это помощь исследователю, </w:t>
      </w:r>
      <w:r>
        <w:rPr>
          <w:sz w:val="28"/>
          <w:szCs w:val="28"/>
        </w:rPr>
        <w:lastRenderedPageBreak/>
        <w:t>т</w:t>
      </w:r>
      <w:r>
        <w:rPr>
          <w:sz w:val="28"/>
          <w:szCs w:val="28"/>
        </w:rPr>
        <w:t xml:space="preserve">ехнологу, производителю, это - практический показатель входного контроля, который не регламентируется фармакопеей, но регламентируется профессиональной деятельностью. Сегодня уже составлена классификация частиц, связывающая форму и рельеф их поверхности с </w:t>
      </w:r>
      <w:r>
        <w:rPr>
          <w:sz w:val="28"/>
          <w:szCs w:val="28"/>
        </w:rPr>
        <w:t xml:space="preserve">технологическими характеристиками. На российских фармацевтических заводах собраны целые библиотеки фактических данных, которые нуждаются в обобщении. [10,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.48] Так что изучение роли вспомогательных веществ - это одно из наиболее плодотворных направлений б</w:t>
      </w:r>
      <w:r>
        <w:rPr>
          <w:sz w:val="28"/>
          <w:szCs w:val="28"/>
        </w:rPr>
        <w:t>иофармацевтических исследований как самостоятельного направления, так и в комплексе при создании нового лекарственного препарата.</w:t>
      </w:r>
    </w:p>
    <w:p w14:paraId="0630585F" w14:textId="77777777" w:rsidR="00000000" w:rsidRDefault="001810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7BAE106" w14:textId="77777777" w:rsidR="00000000" w:rsidRDefault="001810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Влияние вспомогательных веществ на эффективность и качество лекарственных препаратов</w:t>
      </w:r>
    </w:p>
    <w:p w14:paraId="2757529C" w14:textId="77777777" w:rsidR="00000000" w:rsidRDefault="001810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C0903AF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было сказано выше, общепризн</w:t>
      </w:r>
      <w:r>
        <w:rPr>
          <w:sz w:val="28"/>
          <w:szCs w:val="28"/>
        </w:rPr>
        <w:t>анно значительное влияние вспомогательных веществ на лекарственную форму. Реализуется оно в разных аспектах, наиболее важными среди которых являются терапевтическая эффективность и качество готовых лекарственных препаратов (рис.1). [6, Глава 5.1]</w:t>
      </w:r>
    </w:p>
    <w:p w14:paraId="60DF48AF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70F441EE" w14:textId="5919AC79" w:rsidR="00000000" w:rsidRDefault="004649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908F60" wp14:editId="5851E70C">
            <wp:extent cx="5048250" cy="154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237ED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 Влияние вспомогательных веществ на эффективность и качество лекарственных препаратов</w:t>
      </w:r>
    </w:p>
    <w:p w14:paraId="357871AA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68AD562E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Вспомогательные вещества позволяют регулировать константы фармакокинетики (изменение концентрации вещества во времени) и фармакодинамик</w:t>
      </w:r>
      <w:r>
        <w:rPr>
          <w:sz w:val="28"/>
          <w:szCs w:val="28"/>
        </w:rPr>
        <w:t>и (совокупность эффектов, вызываемых лекарством), повышая эффективность лекарственной терапии.</w:t>
      </w:r>
    </w:p>
    <w:p w14:paraId="5CD0113B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мази, содержащие антибиотики и изготовленные на вазелине, в силу плохой резорбции малоэффективны. В данном случае необходима основа, включающая 6 част</w:t>
      </w:r>
      <w:r>
        <w:rPr>
          <w:sz w:val="28"/>
          <w:szCs w:val="28"/>
        </w:rPr>
        <w:t>ей вазелина и 4 части ланолина, которую и используют в настоящее время для изготовления многих мазей с антибиотиками. Пилюли с солями алкалоидов, например с атропина сульфатом, неэффективны, если в качестве вспомогательных веществ использовать порошки из л</w:t>
      </w:r>
      <w:r>
        <w:rPr>
          <w:sz w:val="28"/>
          <w:szCs w:val="28"/>
        </w:rPr>
        <w:t>екарственного растительного сырья из-за прочной адсорбции алкалоидов растительной клетчаткой.</w:t>
      </w:r>
    </w:p>
    <w:p w14:paraId="3531DB34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Правильным подбором вспомогательных веществ можно локализовать действие лекарственных средств. Например, для действия мази на эпидермис кожи используют вазелин, т</w:t>
      </w:r>
      <w:r>
        <w:rPr>
          <w:sz w:val="28"/>
          <w:szCs w:val="28"/>
        </w:rPr>
        <w:t>ак как он не обладает способностью проникать в более глубокие слои кожи. Напротив, для таких лекарственных веществ, как гормоны, калия йодид, которые должны оказывать общее действие на организм, необходимо проникновение их через кожу, подкожную жировую кле</w:t>
      </w:r>
      <w:r>
        <w:rPr>
          <w:sz w:val="28"/>
          <w:szCs w:val="28"/>
        </w:rPr>
        <w:t>тчатку в кровяное русло. С этой целью в качестве мазевой основы используют соответствующие вещества, чаще всего их комбинации, которые повышают проницаемость клеточных мембран.</w:t>
      </w:r>
    </w:p>
    <w:p w14:paraId="54B31A67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Вспомогательные вещества могут ускорять или замедлять всасывание лекарственных </w:t>
      </w:r>
      <w:r>
        <w:rPr>
          <w:sz w:val="28"/>
          <w:szCs w:val="28"/>
        </w:rPr>
        <w:t>веществ из лекарственных форм, влиять на фармакокинетику. Например, диметилсульфоксид (ДМСО), добавленный в глазные капли, ускоряет проникновение антибиотиков в ткани глаза. Использование же метилцеллюлозы (МЦ) позволяет удерживать лекарственные вещества в</w:t>
      </w:r>
      <w:r>
        <w:rPr>
          <w:sz w:val="28"/>
          <w:szCs w:val="28"/>
        </w:rPr>
        <w:t xml:space="preserve"> тканях длительное время, что обеспечивает пролонгированное действие, которое необходимо при многих хронических заболеваниях. Например, в офтальмологии при глаукоме используют глазные капли пилокарпина гидрохлорида, приготовленные только на воде. С целью п</w:t>
      </w:r>
      <w:r>
        <w:rPr>
          <w:sz w:val="28"/>
          <w:szCs w:val="28"/>
        </w:rPr>
        <w:t>оддержания лечебной концентрации применяют те же глазные капли, но с добавлением пролонгирующих компонентов: МЦ, поливинола и др. [</w:t>
      </w:r>
      <w:r>
        <w:rPr>
          <w:sz w:val="28"/>
          <w:szCs w:val="28"/>
          <w:lang w:val="en-US"/>
        </w:rPr>
        <w:t>22, C.24-25]</w:t>
      </w:r>
    </w:p>
    <w:p w14:paraId="7608CA51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Вспомогательные вещества оказывают влияние не только на терапевтическую эффективность лекарственного вещества, н</w:t>
      </w:r>
      <w:r>
        <w:rPr>
          <w:sz w:val="28"/>
          <w:szCs w:val="28"/>
        </w:rPr>
        <w:t>о и на физико-химические характеристики лекарственных форм в процессе их изготовления и хранения. Добавление различных стабилизирующих веществ обеспечивает высокую эффективность лекарственных препаратов в течение длительного времени, что имеет не только бо</w:t>
      </w:r>
      <w:r>
        <w:rPr>
          <w:sz w:val="28"/>
          <w:szCs w:val="28"/>
        </w:rPr>
        <w:t>льшое медицинское, но и экономическое значение, так как позволяет увеличить срок годности лекарственных препаратов. Например, введение в состав таблеток нитроглицерина до 1% поливинилпирролидона значительно снижает пористость таблетки и, как следствие, спо</w:t>
      </w:r>
      <w:r>
        <w:rPr>
          <w:sz w:val="28"/>
          <w:szCs w:val="28"/>
        </w:rPr>
        <w:t>собность нитроглицерина испаряться. В результате срок хранения таблеток в открытой упаковке повышается с 2 недель до нескольких месяцев. Использование в составе глазных капель консервантов (парабенов) увеличивает гарантию сохранения стерильности до 10 суто</w:t>
      </w:r>
      <w:r>
        <w:rPr>
          <w:sz w:val="28"/>
          <w:szCs w:val="28"/>
        </w:rPr>
        <w:t>к в условиях часто открываемой упаковки. [6, Глава 5.1]</w:t>
      </w:r>
    </w:p>
    <w:p w14:paraId="4A466AA7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0A7671CC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Классификация вспомогательных веществ, их ассортимент и характеристика</w:t>
      </w:r>
    </w:p>
    <w:p w14:paraId="7CF84C83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биофармацевтический вспомогательный лекарственный стабилизатор</w:t>
      </w:r>
    </w:p>
    <w:p w14:paraId="5C9C40A3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 Природные вспомогательные вещества, синтетические и пол</w:t>
      </w:r>
      <w:r>
        <w:rPr>
          <w:sz w:val="28"/>
          <w:szCs w:val="28"/>
        </w:rPr>
        <w:t>усинтетические вспомогательные вещества</w:t>
      </w:r>
    </w:p>
    <w:p w14:paraId="7168A193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 вспомогательных веществ, используемых в технологии лекарственных форм, весьма многочисленна, поэтому с целью систематизации и облегчения их дальнейшего изучения и правильного подбора целесообразна их кла</w:t>
      </w:r>
      <w:r>
        <w:rPr>
          <w:sz w:val="28"/>
          <w:szCs w:val="28"/>
        </w:rPr>
        <w:t>ссификация.</w:t>
      </w:r>
    </w:p>
    <w:p w14:paraId="560B87FA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 природе вспомогательного вещества можно разделить на природные; синтетические и полусинтетические вещества. [</w:t>
      </w:r>
      <w:r>
        <w:rPr>
          <w:sz w:val="28"/>
          <w:szCs w:val="28"/>
          <w:lang w:val="en-US"/>
        </w:rPr>
        <w:t>18, C.255]</w:t>
      </w:r>
    </w:p>
    <w:p w14:paraId="136C5A2A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Природные вспомогательные вещества. Природные в свою очередь делятся на органические соединения и неорганические соеди</w:t>
      </w:r>
      <w:r>
        <w:rPr>
          <w:sz w:val="28"/>
          <w:szCs w:val="28"/>
        </w:rPr>
        <w:t>нения. Вспомогательные вещества природного происхождения получают путем переработки сырья, сырья микробного происхождения и минералов. Растительные биополимеры используют в качестве эмульгаторов, стабилизаторов при производстве лекарственных форм. К природ</w:t>
      </w:r>
      <w:r>
        <w:rPr>
          <w:sz w:val="28"/>
          <w:szCs w:val="28"/>
        </w:rPr>
        <w:t>ным веществам относятся: крахмал, кислота альгиновая и ее соли; агароид, пектин, аубазидан, коллаген, желатин, желатоза. Из неорганических веществ чаще всего используются: бентонит, аэросил, тальк.</w:t>
      </w:r>
    </w:p>
    <w:p w14:paraId="3ECBB6A7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Синтетические и полусинтетические вспомогательные вещест</w:t>
      </w:r>
      <w:r>
        <w:rPr>
          <w:sz w:val="28"/>
          <w:szCs w:val="28"/>
        </w:rPr>
        <w:t>ва. Синтетические и полусинтетические вещества находят широкое применение в технологии лекарственных форм. К синтетическим и полусинтетическим веществам относятся: эфиры целлюлозы, метилцеллюлоза растворимая, карбоксиметилцеллюлоза, оксипропилметилцеллюлоз</w:t>
      </w:r>
      <w:r>
        <w:rPr>
          <w:sz w:val="28"/>
          <w:szCs w:val="28"/>
        </w:rPr>
        <w:t>а, ацетилцеллюлоза, поливинол, поливинилпирролидон, полиакриламид, полиэтиленоксиды, спены (эфиры сорбитана с высшими жирными кислотами), твины (моноэфиры полиоксиэтилированного сорбитана (спена) и высших жирных кислот), жиросахара, силиконы.</w:t>
      </w:r>
    </w:p>
    <w:p w14:paraId="282B03C1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химической</w:t>
      </w:r>
      <w:r>
        <w:rPr>
          <w:sz w:val="28"/>
          <w:szCs w:val="28"/>
        </w:rPr>
        <w:t xml:space="preserve"> структуре вспомогательные вещества являются высокомолекулярными соединениями.</w:t>
      </w:r>
    </w:p>
    <w:p w14:paraId="153BC9D9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Широкое применение высокомолекулярных соединений в технологии лекарственных форм основано на их поверхностно-активных свойствах. В зависимости от химической структуры различают </w:t>
      </w:r>
      <w:r>
        <w:rPr>
          <w:sz w:val="28"/>
          <w:szCs w:val="28"/>
        </w:rPr>
        <w:t>катионные, анионные, неионогенные поверхностно-активные вещества.</w:t>
      </w:r>
    </w:p>
    <w:p w14:paraId="31BB4F4B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катионным ПАВ относятся моночетвертичные аммониевые соединения (этония хлорид, тиония хлорид). Они обладают значительными бактерицидными свойствами.</w:t>
      </w:r>
    </w:p>
    <w:p w14:paraId="79DDB254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анионным ПАВ относятся медицинские мы</w:t>
      </w:r>
      <w:r>
        <w:rPr>
          <w:sz w:val="28"/>
          <w:szCs w:val="28"/>
        </w:rPr>
        <w:t>ла.</w:t>
      </w:r>
    </w:p>
    <w:p w14:paraId="490F48A9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наибольшее применение в последнее время находят неионогенные ПАВ (НПАВ), прежде всего как соединения, обладающие наименьшей токсичностью и не оказывающие раздражающего действия на слизистые оболочки глаз и ткани. Эту группу составляют оксиэтильн</w:t>
      </w:r>
      <w:r>
        <w:rPr>
          <w:sz w:val="28"/>
          <w:szCs w:val="28"/>
        </w:rPr>
        <w:t>ые производные ряда органических соединений, моноэфиры сахарозы, глицериды высокомолекулярных жирных кислот, эфиры жирных кислот и многоатомных спиртов и их оксиэтильные производные и др. Самым распространенным НПАВ является твин-80. [2]</w:t>
      </w:r>
    </w:p>
    <w:p w14:paraId="6A6356E1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Вспомогательные ве</w:t>
      </w:r>
      <w:r>
        <w:rPr>
          <w:sz w:val="28"/>
          <w:szCs w:val="28"/>
        </w:rPr>
        <w:t>щества в зависимости от влияния на физико-химические характеристики и фармакокинетику лекарственных форм можно разделить на следующие группы:</w:t>
      </w:r>
    </w:p>
    <w:p w14:paraId="0008EDA1" w14:textId="77777777" w:rsidR="00000000" w:rsidRDefault="001810B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формообразующие</w:t>
      </w:r>
    </w:p>
    <w:p w14:paraId="7190DE93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стабилизирующие</w:t>
      </w:r>
    </w:p>
    <w:p w14:paraId="5DB7AA3C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пролонгирующие</w:t>
      </w:r>
    </w:p>
    <w:p w14:paraId="6A0A9896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солюбилизирующие</w:t>
      </w:r>
    </w:p>
    <w:p w14:paraId="338C95B3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корригирующие</w:t>
      </w:r>
      <w:r>
        <w:rPr>
          <w:sz w:val="28"/>
          <w:szCs w:val="28"/>
          <w:lang w:val="en-US"/>
        </w:rPr>
        <w:t xml:space="preserve"> [15]</w:t>
      </w:r>
    </w:p>
    <w:p w14:paraId="3357BA63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вспомогат</w:t>
      </w:r>
      <w:r>
        <w:rPr>
          <w:sz w:val="28"/>
          <w:szCs w:val="28"/>
        </w:rPr>
        <w:t>ельных веществ некоторых из этих групп будут рассмотрены ниже.</w:t>
      </w:r>
    </w:p>
    <w:p w14:paraId="479630F2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14:paraId="67E08A9B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.4.2 Формообразующие вспомогательные вещества</w:t>
      </w:r>
    </w:p>
    <w:p w14:paraId="2C323C38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Формообразующие вещества - эта группа веществ используется в качестве дисперсионных сред (вода или неводные среды - этанол, глицерин) в технологи</w:t>
      </w:r>
      <w:r>
        <w:rPr>
          <w:sz w:val="28"/>
          <w:szCs w:val="28"/>
        </w:rPr>
        <w:t>и жидких лекарственных форм, наполнителей для твердых лекарственных форм, основ для мазей и суппозиториев. [4] Формообразующие вещества дают возможность изготовить лекарственные формы, исходя из агрегатного состояния, создавать необходимую массу или объем,</w:t>
      </w:r>
      <w:r>
        <w:rPr>
          <w:sz w:val="28"/>
          <w:szCs w:val="28"/>
        </w:rPr>
        <w:t xml:space="preserve"> придавать определенную геометрическую форму и обеспечивать другие физические требования, предъявляемые к лекарственным формам. Выбор веществ, используемых для конкретной лекарственной формы обусловлен в первую очередь физико-химическими особенностями веще</w:t>
      </w:r>
      <w:r>
        <w:rPr>
          <w:sz w:val="28"/>
          <w:szCs w:val="28"/>
        </w:rPr>
        <w:t>ств, входящих в состав препарата, а также собственно лекарственной формой, которую необходимо изготовить.</w:t>
      </w:r>
    </w:p>
    <w:p w14:paraId="1E3CF701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например, среди дисперсионных сред для приготовления жидких ЛФ наиболее часто используется вода (очищенная или для инъекций) в качестве неводных </w:t>
      </w:r>
      <w:r>
        <w:rPr>
          <w:sz w:val="28"/>
          <w:szCs w:val="28"/>
        </w:rPr>
        <w:t>растворителей - этанол, глицерин, масла жирные, вазелиновое масло, полиэтиленоксид, пропиленгликоль, этилолеат, силиконовые жидкости (эсилоны), бензил - бензоат и др. Для изготовления твердых ЛФ в качестве вспомогательных веществ (нередко их называют напол</w:t>
      </w:r>
      <w:r>
        <w:rPr>
          <w:sz w:val="28"/>
          <w:szCs w:val="28"/>
        </w:rPr>
        <w:t xml:space="preserve">нителями) используют сахар молочный или белый, крахмал, тальк, порошки лекарственных растений и их экстракты (сухие) и многие другие компоненты в зависимости от вида ЛФ. В технологии мазей в качестве основ наиболее часто применяют вязкопластичные вещества </w:t>
      </w:r>
      <w:r>
        <w:rPr>
          <w:sz w:val="28"/>
          <w:szCs w:val="28"/>
        </w:rPr>
        <w:t>(вазелин, жиры, силиконовые основы и др.); гидрофильные (полиэтиленоксидные, крахмально-глицериновые, растворы МЦ и ее производных). Для изготовления суппозиториев используют вещества и их сочетания как нерастворимые в воде (масло какао, бутирол, масла гид</w:t>
      </w:r>
      <w:r>
        <w:rPr>
          <w:sz w:val="28"/>
          <w:szCs w:val="28"/>
        </w:rPr>
        <w:t>рогенизированные), так и растворимые (желатин, полиэтиленоксиды и др.).</w:t>
      </w:r>
    </w:p>
    <w:p w14:paraId="23DC9FDB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14:paraId="61ED5AC4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.4.3 Стабилизаторы</w:t>
      </w:r>
    </w:p>
    <w:p w14:paraId="69BFF29C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Стабильность является важным показателем качества лекарственных препаратов, поскольку обеспечивает сохранение их терапевтических или профилактических свойств, в бол</w:t>
      </w:r>
      <w:r>
        <w:rPr>
          <w:sz w:val="28"/>
          <w:szCs w:val="28"/>
        </w:rPr>
        <w:t>ьшинстве случаев в течение нескольких лет в процессе распределения и хранения. Вспомним к тому же, что стабильность не проверяется на серийной продукции в рамках выходного, потребительского или государственного контроля качества и потому должна быть объект</w:t>
      </w:r>
      <w:r>
        <w:rPr>
          <w:sz w:val="28"/>
          <w:szCs w:val="28"/>
        </w:rPr>
        <w:t>ом особого внимания на этапах разработки и регистрации препаратов. [16]</w:t>
      </w:r>
    </w:p>
    <w:p w14:paraId="03CB299C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Термином «стабильность» обычно обозначают устойчивость данного лекарства.[23] Критерием стабильности служит изменение качества лекарственного вещества. Снижение количественного содержа</w:t>
      </w:r>
      <w:r>
        <w:rPr>
          <w:sz w:val="28"/>
          <w:szCs w:val="28"/>
        </w:rPr>
        <w:t>ния фармакологически активного вещества в лекарстве подтверждает его нестабильность. Как правило, уменьшение количества вещества на 10 % не должно происходить в течение 3-4 лет в готовых лекарственных формах и в течение 3-х месяцев в лекарствах приготавлив</w:t>
      </w:r>
      <w:r>
        <w:rPr>
          <w:sz w:val="28"/>
          <w:szCs w:val="28"/>
        </w:rPr>
        <w:t>аемых в условиях аптеки.</w:t>
      </w:r>
    </w:p>
    <w:p w14:paraId="2407FE78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стабильностью лекарственного вещества и его фармакологической активностью также существует определённая зависимость. Разложение лекарственного вещества можно установить по внешнему виду. Однако при этом образование продуктов </w:t>
      </w:r>
      <w:r>
        <w:rPr>
          <w:sz w:val="28"/>
          <w:szCs w:val="28"/>
        </w:rPr>
        <w:t xml:space="preserve">разложения не всегда сопровождается заметным снижением фармакологической активности. Это объясняется тем, что внешние изменения могут быть вызваны разложением незначительного количества лекарственного вещества с образованием нетоксичных или индифферентных </w:t>
      </w:r>
      <w:r>
        <w:rPr>
          <w:sz w:val="28"/>
          <w:szCs w:val="28"/>
        </w:rPr>
        <w:t>продуктов разложения.</w:t>
      </w:r>
    </w:p>
    <w:p w14:paraId="61BA0F4B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 - техническая документация допускает определённое количество таких примесей в лекарственных веществах. Иногда внешний вид лекарственного средства изменений не претерпевает, а при химическом исследовании обнаруживаются приме</w:t>
      </w:r>
      <w:r>
        <w:rPr>
          <w:sz w:val="28"/>
          <w:szCs w:val="28"/>
        </w:rPr>
        <w:t>си продуктов разложения, отличающиеся токсичностью или иной направленностью фармакологического действия. Контроль наличия таких примесей строго регламентирован НТД.</w:t>
      </w:r>
    </w:p>
    <w:p w14:paraId="39E997F3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стабильность лекарственных препаратов можно различными путями. Одним из наиболее ш</w:t>
      </w:r>
      <w:r>
        <w:rPr>
          <w:sz w:val="28"/>
          <w:szCs w:val="28"/>
        </w:rPr>
        <w:t>ироко распространенных в настоящее время - применение стабилизаторов.</w:t>
      </w:r>
    </w:p>
    <w:p w14:paraId="517707BD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Стабилизаторами (стабилизирующими веществами) называют вещества, способствующие сохранению физико-химических, микробиологических свойств, активности лекарства, предусмотренных требования</w:t>
      </w:r>
      <w:r>
        <w:rPr>
          <w:sz w:val="28"/>
          <w:szCs w:val="28"/>
        </w:rPr>
        <w:t>ми соответствующей НД на протяжении определенного срока их хранения. [</w:t>
      </w:r>
      <w:r>
        <w:rPr>
          <w:sz w:val="28"/>
          <w:szCs w:val="28"/>
          <w:lang w:val="en-US"/>
        </w:rPr>
        <w:t>18, C.277]</w:t>
      </w:r>
    </w:p>
    <w:p w14:paraId="5E70BBEB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три типа стабилизирующих вспомогательных веществ (рис.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).</w:t>
      </w:r>
      <w:r>
        <w:rPr>
          <w:sz w:val="28"/>
          <w:szCs w:val="28"/>
          <w:lang w:val="en-US"/>
        </w:rPr>
        <w:t>[18, C.278]</w:t>
      </w:r>
    </w:p>
    <w:p w14:paraId="25E6138B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068887ED" w14:textId="465F6098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49C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D903CF" wp14:editId="19615750">
            <wp:extent cx="4591050" cy="307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34D10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 Классификация стабилизаторов</w:t>
      </w:r>
    </w:p>
    <w:p w14:paraId="4B4040F8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7B0941FB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наи</w:t>
      </w:r>
      <w:r>
        <w:rPr>
          <w:sz w:val="28"/>
          <w:szCs w:val="28"/>
        </w:rPr>
        <w:t>более часто для стабилизации лекарственных средств используют антиоксиданты, комплексообразователи и другие вспомогательные вещества.</w:t>
      </w:r>
    </w:p>
    <w:p w14:paraId="2D353CDC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Антиоксиданты, являясь сильными восстановителями, обладают более высокой реакционной активностью по отношению к кислороду,</w:t>
      </w:r>
      <w:r>
        <w:rPr>
          <w:sz w:val="28"/>
          <w:szCs w:val="28"/>
        </w:rPr>
        <w:t xml:space="preserve"> чем многие лекарственные вещества. Точнее говоря, значения окислительно-восстановительных потенциалов у антиоксидантов выше, чем у большинства лекарственных веществ. Окисляясь сами, антиоксиданты предохраняют действующие вещества от окисления. В качестве </w:t>
      </w:r>
      <w:r>
        <w:rPr>
          <w:sz w:val="28"/>
          <w:szCs w:val="28"/>
        </w:rPr>
        <w:t>примеров антиоксидантов используют натрия гидросульфит, аскорбиновую кислоту, тиомочевину и др.</w:t>
      </w:r>
    </w:p>
    <w:p w14:paraId="6E6C955E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Восстановительные свойства многих антиоксидантов обусловлены присутствием или образованием сульфит-ионов. Механизм защитного действия сульфитов сводится к разло</w:t>
      </w:r>
      <w:r>
        <w:rPr>
          <w:sz w:val="28"/>
          <w:szCs w:val="28"/>
        </w:rPr>
        <w:t xml:space="preserve">жению гидропероксидных соединений, образующихся в процессе окисления органических ЛВ. Действие сульфитов при стабилизации связано с их способностью окисляться значительно быстрее, чем стабилизируемое лекарственное вещество. При этом из лекарственной формы </w:t>
      </w:r>
      <w:r>
        <w:rPr>
          <w:sz w:val="28"/>
          <w:szCs w:val="28"/>
        </w:rPr>
        <w:t>(речь идет в первую очередь о водных растворов) удаляется кислород. Прямая реакция между сульфит-ионом и кислородом протекает с низкой скоростью, так как молекулы находятся в разных мультиплетных состояниях. Чистые растворы сульфита натрия не окисляются ки</w:t>
      </w:r>
      <w:r>
        <w:rPr>
          <w:sz w:val="28"/>
          <w:szCs w:val="28"/>
        </w:rPr>
        <w:t>слородом, но присутствие незначительных количеств ионов меди (10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 ммоль/л) значительно ускоряет реакцию. Аналогичное влияние оказывает даже небольшая примесь других ионов металлов.</w:t>
      </w:r>
      <w:r>
        <w:rPr>
          <w:sz w:val="28"/>
          <w:szCs w:val="28"/>
          <w:lang w:val="en-US"/>
        </w:rPr>
        <w:t xml:space="preserve"> [5]</w:t>
      </w:r>
    </w:p>
    <w:p w14:paraId="56AB21FF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удаления примесей ионов металлов используют различные химические </w:t>
      </w:r>
      <w:r>
        <w:rPr>
          <w:sz w:val="28"/>
          <w:szCs w:val="28"/>
        </w:rPr>
        <w:t>вещества, например комплексообразователи, которые связывают примеси ионов металлов, катализирующих окислительно-восстановительные реакции.</w:t>
      </w:r>
    </w:p>
    <w:p w14:paraId="7E440E5F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качестве комплексообразователей наиболее часто применяют производные этилендиаминтетрауксусной кислоты, дигидроксиэ</w:t>
      </w:r>
      <w:r>
        <w:rPr>
          <w:sz w:val="28"/>
          <w:szCs w:val="28"/>
        </w:rPr>
        <w:t>тилглицин, инозитфосфорную, лимонную и винную кислоты. С их помощью стабилизируют растворы производных кислоты салициловой, фенотиазина, кислоты изоникотиновой, адреналина, глюкозы, некоторых антибиотиков, витаминов, рентгеноконтрастных и других ЛВ. [</w:t>
      </w:r>
      <w:r>
        <w:rPr>
          <w:sz w:val="28"/>
          <w:szCs w:val="28"/>
          <w:lang w:val="en-US"/>
        </w:rPr>
        <w:t>5]</w:t>
      </w:r>
    </w:p>
    <w:p w14:paraId="13E85171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дбор необходимого стабилизатора осуществляют эмпирически, поскольку механизм процессов, происходящих под действием стабилизаторов, не всегда исследован. При этом учитывают, что процессы разложения ЛВ зависят как от их химической структуры, так и от влияния</w:t>
      </w:r>
      <w:r>
        <w:rPr>
          <w:sz w:val="28"/>
          <w:szCs w:val="28"/>
        </w:rPr>
        <w:t xml:space="preserve"> различных внешних факторов. Стабилизаторами могут быть неорганические вещества: кальция хлорид, монокалийфосфат (калия фосфат однозамещенный); органические вещества: ацетат натрия, этанол, глицерол, поливиниловый спирт, этиленгликоль, лактоза, глюкоза, мо</w:t>
      </w:r>
      <w:r>
        <w:rPr>
          <w:sz w:val="28"/>
          <w:szCs w:val="28"/>
        </w:rPr>
        <w:t>чевина, тиомочевина, метионин, цистеин, лимонная кислота, аскорбиновая кислота. Весьма эффективными стабилизаторами являются органические соединения, в т.ч. лекарственные вещества гетероциклической структуры: поливинилпирролидон, изониазид, никотиновая кис</w:t>
      </w:r>
      <w:r>
        <w:rPr>
          <w:sz w:val="28"/>
          <w:szCs w:val="28"/>
        </w:rPr>
        <w:t>лота, изоникотиновая кислота, кофеин, аденозинтрифосфорная кислота. [</w:t>
      </w:r>
      <w:r>
        <w:rPr>
          <w:sz w:val="28"/>
          <w:szCs w:val="28"/>
          <w:lang w:val="en-US"/>
        </w:rPr>
        <w:t>18, C.280]</w:t>
      </w:r>
    </w:p>
    <w:p w14:paraId="52892A80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73305128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1.4.4 Солюбилизирующие вещества</w:t>
      </w:r>
    </w:p>
    <w:p w14:paraId="1FA65183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Солюбилизирующие вещества (солюбилизаторы) - применяют с целью увеличения растворимости труднорастворимых или практически нерастворимых лекарс</w:t>
      </w:r>
      <w:r>
        <w:rPr>
          <w:sz w:val="28"/>
          <w:szCs w:val="28"/>
        </w:rPr>
        <w:t>твенных веществ. Это ПАВ, например твин-80, желчные кислоты.</w:t>
      </w:r>
    </w:p>
    <w:p w14:paraId="4A91CA4F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Солюбилизация - процесс самопроизвольного перехода нерастворимого в воде вещества в разведенный раствор ПАВ с образованием термодинамически устойчивой системы.</w:t>
      </w:r>
    </w:p>
    <w:p w14:paraId="560B099F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Солюбилизаторы используются для из</w:t>
      </w:r>
      <w:r>
        <w:rPr>
          <w:sz w:val="28"/>
          <w:szCs w:val="28"/>
        </w:rPr>
        <w:t>готовления лекарственных форм (чаще растворов) для наружного, внутреннего и инъекционного введения. Применение солюбилизатора позволяет готовить лекарственные формы с новыми практически нерастворимыми высокоэффективными лекарственными веществами. Положител</w:t>
      </w:r>
      <w:r>
        <w:rPr>
          <w:sz w:val="28"/>
          <w:szCs w:val="28"/>
        </w:rPr>
        <w:t>ьным моментом при использовании растворов солюбилизированных веществ, с точки зрения эффективности лечения, является быстрая и полная резорбция лекарственного вещества. Это может привести и к снижению дозировки веществ. [12]</w:t>
      </w:r>
    </w:p>
    <w:p w14:paraId="007CF933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14:paraId="5570C43C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.4.5 Пролонгирующие вещества</w:t>
      </w:r>
    </w:p>
    <w:p w14:paraId="6225202A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ролонгаторами называются вспомогательные вещества, которые сохраняют в организме в течение длительного (заданного) времени терапевтически активную концентрацию действующего вещества, в том числе поступление его с заданной скоростью. [18,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.275]</w:t>
      </w:r>
    </w:p>
    <w:p w14:paraId="454FE5EA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Пролонгиров</w:t>
      </w:r>
      <w:r>
        <w:rPr>
          <w:sz w:val="28"/>
          <w:szCs w:val="28"/>
        </w:rPr>
        <w:t>ание действия лекарств представляет значительный интерес для фармакотерапии и заместительной терапии, где необходимо обеспечение длительной и постоянной концентрации препарата в биологических жидкостях организма. Создание пролонгированных лекарств имеет не</w:t>
      </w:r>
      <w:r>
        <w:rPr>
          <w:sz w:val="28"/>
          <w:szCs w:val="28"/>
        </w:rPr>
        <w:t xml:space="preserve"> только медицинское, но и экономическое значение, так как позволяет увеличить их стабильность в процессе хранения и применения.  К пролонгирующим веществам, кроме общих требований, предъявляемых к вспомогательным веществам, следует еще отнести</w:t>
      </w:r>
    </w:p>
    <w:p w14:paraId="2534291C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поддержани</w:t>
      </w:r>
      <w:r>
        <w:rPr>
          <w:sz w:val="28"/>
          <w:szCs w:val="28"/>
        </w:rPr>
        <w:t>е оптимального уровня действующих веществ в организме;</w:t>
      </w:r>
    </w:p>
    <w:p w14:paraId="5D19EE9D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уменьшение скорости высвобождения их из лекарственной формы;</w:t>
      </w:r>
    </w:p>
    <w:p w14:paraId="46E3D5E6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возможности депонирования в органах и тканях;</w:t>
      </w:r>
    </w:p>
    <w:p w14:paraId="2D91C2BB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инактивации их ферментами;</w:t>
      </w:r>
    </w:p>
    <w:p w14:paraId="4BE8422B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уменьшение скорости выведения из организма.</w:t>
      </w:r>
    </w:p>
    <w:p w14:paraId="283F5B57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настоящее вре</w:t>
      </w:r>
      <w:r>
        <w:rPr>
          <w:sz w:val="28"/>
          <w:szCs w:val="28"/>
        </w:rPr>
        <w:t>мя при разработке лекарств пролонгированного действия применяются химические, физиологические и технологические методы.</w:t>
      </w:r>
    </w:p>
    <w:p w14:paraId="219FEBC7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Пролонгирование лекарств химическими методами основано на увеличении молекулы лекарственного вещества путем связывания его с ионообменны</w:t>
      </w:r>
      <w:r>
        <w:rPr>
          <w:sz w:val="28"/>
          <w:szCs w:val="28"/>
        </w:rPr>
        <w:t xml:space="preserve">ми смолами или образования труднорастворимых комплексов. При этом лекарственные вещества основного характера присоединяются к катионитам с сульфогруппами или к карбоксильным группам.  Вещества кислого характера (например, производные барбитуровой кислоты) </w:t>
      </w:r>
      <w:r>
        <w:rPr>
          <w:sz w:val="28"/>
          <w:szCs w:val="28"/>
        </w:rPr>
        <w:t>с целью пролонгирования присоединяют к анионитам.</w:t>
      </w:r>
    </w:p>
    <w:p w14:paraId="0F24FC99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Иногда лекарственные вещества, содержащие аминогруппы, связывают с танином. Аминотаниновый комплекс образуется в результате реакции спиртового раствора действующего вещества с избытком танина. Комплекс нера</w:t>
      </w:r>
      <w:r>
        <w:rPr>
          <w:sz w:val="28"/>
          <w:szCs w:val="28"/>
        </w:rPr>
        <w:t>створим, но в присутствии электролитов или при понижении рН способен постепенно высвобождать лекарственное вещество. Однако следует отметить, что пролонгация лекарственных веществ химическими методами не всегда возможна.</w:t>
      </w:r>
    </w:p>
    <w:p w14:paraId="18FB421E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Физиологические методы пролонгирова</w:t>
      </w:r>
      <w:r>
        <w:rPr>
          <w:sz w:val="28"/>
          <w:szCs w:val="28"/>
        </w:rPr>
        <w:t>ния заключаются в воздействии различных факторов (чаще всего таких веществ, как этамид, лонгацид и др.) на организм с целью задержки выведения лекарственного вещества. Этот метод часто небезопасен для больного, в связи с чем мало используется.</w:t>
      </w:r>
    </w:p>
    <w:p w14:paraId="7A2425C7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Замедление в</w:t>
      </w:r>
      <w:r>
        <w:rPr>
          <w:sz w:val="28"/>
          <w:szCs w:val="28"/>
        </w:rPr>
        <w:t>сасываемости лекарственных веществ может быть достигнуто за счет введения сосудосуживающих веществ (например, прокаина с адреналином), фенольных четвертичных аммониевых оснований или органических фосфатов, задерживающих выделение холинэстеразы, благодаря ч</w:t>
      </w:r>
      <w:r>
        <w:rPr>
          <w:sz w:val="28"/>
          <w:szCs w:val="28"/>
        </w:rPr>
        <w:t>ему замедляется гидролиз ацетилхолина. Нарушение же равновесия ацетилхолин - холин уменьшает образование ацетильных групп, в результате чего замедляется метаболизм, основанный на реакциях ацетилирования.</w:t>
      </w:r>
    </w:p>
    <w:p w14:paraId="57CA3BED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 практике чаще применяют технологические методы пр</w:t>
      </w:r>
      <w:r>
        <w:rPr>
          <w:sz w:val="28"/>
          <w:szCs w:val="28"/>
        </w:rPr>
        <w:t>олонгирования лекарств: повышение вязкости дисперсной среды, иммобилизация лекарственных веществ на различные носители, суспендирование растворимых лекарственных веществ, создание новых соединений лекарственных и вспомогательных веществ за счет образования</w:t>
      </w:r>
      <w:r>
        <w:rPr>
          <w:sz w:val="28"/>
          <w:szCs w:val="28"/>
        </w:rPr>
        <w:t xml:space="preserve"> ковалентных или ионных связей, заключение действующих веществ в пленочные оболочки (микрокапсулы), создание глазных или стоматологических лекарственных пленок.  Так, при разработке инъекционных лекарств пролонгирующего эффекта можно достичь получением сол</w:t>
      </w:r>
      <w:r>
        <w:rPr>
          <w:sz w:val="28"/>
          <w:szCs w:val="28"/>
        </w:rPr>
        <w:t>ей разной растворимости или же изменением вязкости раствора: чем вязкость больше, тем медленнее происходит процесс всасывания. На этом принципе основано использование в инъекционных лекарствах растительных масел, этилолеата. Однако увеличение вязкости раст</w:t>
      </w:r>
      <w:r>
        <w:rPr>
          <w:sz w:val="28"/>
          <w:szCs w:val="28"/>
        </w:rPr>
        <w:t>ворителя может быть достигнуто и за счет использования водных растворов с добавлением к ним метил целлюлозы, натрий-карбоксиметилцеллюлозы, поливинилпирролидона, желатина, декстрана и др.</w:t>
      </w:r>
    </w:p>
    <w:p w14:paraId="0469DE06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Пролонгирующий эффект можно получить и в результате использования в </w:t>
      </w:r>
      <w:r>
        <w:rPr>
          <w:sz w:val="28"/>
          <w:szCs w:val="28"/>
        </w:rPr>
        <w:t>качестве дисперсионной среды неводных растворителей (пропиленгликоля, полиэтиленоксида). Широкое распространение в фармацевтической практике получили гели и гидроли высокомолекулярных соединений. Они применяются в качестве пролонгаторов в мягких лекарствен</w:t>
      </w:r>
      <w:r>
        <w:rPr>
          <w:sz w:val="28"/>
          <w:szCs w:val="28"/>
        </w:rPr>
        <w:t>ных формах (мазях, линиментах, пластырях, капсулах и др.),  а также могут служить компонентами (резервуарами) макромолекулярных терапевтических систем как матричного, так и мембранного типа, в которых регулируют скорость выделения действующих веществ. [18,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.276]</w:t>
      </w:r>
    </w:p>
    <w:p w14:paraId="6C77475F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14:paraId="36F9F462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.4.6 Корригирующие вещества</w:t>
      </w:r>
    </w:p>
    <w:p w14:paraId="2E212A98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Эту группу вспомогательных веществ применяют для исправления вкуса, цвета и запаха в различных лекарствах, особенно применяемых в детской практике. В последнее десятилетие отмечается заметная тенденция к расширению ассо</w:t>
      </w:r>
      <w:r>
        <w:rPr>
          <w:sz w:val="28"/>
          <w:szCs w:val="28"/>
        </w:rPr>
        <w:t>ртимента корригирующих веществ.</w:t>
      </w:r>
    </w:p>
    <w:p w14:paraId="496BDEA3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корригирующие вещества можно разделить на две группы:</w:t>
      </w:r>
    </w:p>
    <w:p w14:paraId="4A48EFC0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вещества, исправляющие вкус и запах и</w:t>
      </w:r>
    </w:p>
    <w:p w14:paraId="6B227F1A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) вещества, исправляющие цвет.</w:t>
      </w:r>
      <w:r>
        <w:rPr>
          <w:sz w:val="28"/>
          <w:szCs w:val="28"/>
          <w:lang w:val="en-US"/>
        </w:rPr>
        <w:t xml:space="preserve"> [1, C.34]</w:t>
      </w:r>
    </w:p>
    <w:p w14:paraId="2572E6EF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группу входят сахар свекловичный, фруктово-ягодные сиропы, сироп сахарный, м</w:t>
      </w:r>
      <w:r>
        <w:rPr>
          <w:sz w:val="28"/>
          <w:szCs w:val="28"/>
        </w:rPr>
        <w:t>ед, сахар молочный, сахар, глюкоза, сахарин, дульцин, глицирризиновая кислота и ее соли и другие «сладкие» вещества. Сюда же относят сложные эфиры («фруктовые»)-ананасный, яблочный, грушевый и т.д., различные эфирные масла - розовое, померанцевое, бергамот</w:t>
      </w:r>
      <w:r>
        <w:rPr>
          <w:sz w:val="28"/>
          <w:szCs w:val="28"/>
        </w:rPr>
        <w:t>овое и т.д., а также пряности - продукты гвоздики, имбиря, ванилин и т. д. и вещества, снижающие вкусовые ощущения.</w:t>
      </w:r>
    </w:p>
    <w:p w14:paraId="44121440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в решении проблемы «вкуса» лекарств зарубежные специалисты особое место отводят так называемым интенсификаторам вкуса, явля</w:t>
      </w:r>
      <w:r>
        <w:rPr>
          <w:sz w:val="28"/>
          <w:szCs w:val="28"/>
        </w:rPr>
        <w:t>ющимся в химическом отношении естественными метаболитами обмена веществ. В частности, одним из весьма перспективных корригирующих веществ подобного типа являются 5-нуклеотиды, производство которых еще в прошлом столетии превышало ежегодно несколько сотен т</w:t>
      </w:r>
      <w:r>
        <w:rPr>
          <w:sz w:val="28"/>
          <w:szCs w:val="28"/>
        </w:rPr>
        <w:t>онн.</w:t>
      </w:r>
    </w:p>
    <w:p w14:paraId="049FA249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Ко второй группе корригирующих веществ принадлежат различные окрашенные сиропы (малиновый, вишневый и т.д.), природные красители (каротин, крутин, шафран и т. д.). Значительно реже в этой группе используют синтетические красители. Применение корригир</w:t>
      </w:r>
      <w:r>
        <w:rPr>
          <w:sz w:val="28"/>
          <w:szCs w:val="28"/>
        </w:rPr>
        <w:t xml:space="preserve">ующих веществ требует проведения тщательных предварительных исследований в связи с возможным влиянием этих вспомогательных веществ на стабильность действующих ингредиентов, их всасывание и фармакологическую активность. </w:t>
      </w:r>
      <w:r>
        <w:rPr>
          <w:sz w:val="28"/>
          <w:szCs w:val="28"/>
          <w:lang w:val="en-US"/>
        </w:rPr>
        <w:t>[1, C.35]</w:t>
      </w:r>
    </w:p>
    <w:p w14:paraId="7B21857C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Наиболее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широко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качестве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корригентов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применяют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сироп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сахарный</w:t>
      </w:r>
      <w:r>
        <w:rPr>
          <w:sz w:val="28"/>
          <w:szCs w:val="28"/>
          <w:lang w:val="en-US"/>
        </w:rPr>
        <w:t xml:space="preserve"> (Sirupus simplex, </w:t>
      </w:r>
      <w:r>
        <w:rPr>
          <w:sz w:val="28"/>
          <w:szCs w:val="28"/>
        </w:rPr>
        <w:t>ГФ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статья</w:t>
      </w:r>
      <w:r>
        <w:rPr>
          <w:sz w:val="28"/>
          <w:szCs w:val="28"/>
          <w:lang w:val="en-US"/>
        </w:rPr>
        <w:t xml:space="preserve"> № 615), </w:t>
      </w:r>
      <w:r>
        <w:rPr>
          <w:sz w:val="28"/>
          <w:szCs w:val="28"/>
        </w:rPr>
        <w:t>сироп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вишневый</w:t>
      </w:r>
      <w:r>
        <w:rPr>
          <w:sz w:val="28"/>
          <w:szCs w:val="28"/>
          <w:lang w:val="en-US"/>
        </w:rPr>
        <w:t xml:space="preserve"> (Sirupus Cerasi), </w:t>
      </w:r>
      <w:r>
        <w:rPr>
          <w:sz w:val="28"/>
          <w:szCs w:val="28"/>
        </w:rPr>
        <w:t>сироп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малиновый</w:t>
      </w:r>
      <w:r>
        <w:rPr>
          <w:sz w:val="28"/>
          <w:szCs w:val="28"/>
          <w:lang w:val="en-US"/>
        </w:rPr>
        <w:t xml:space="preserve"> (Sirupus Rubi idaei), </w:t>
      </w:r>
      <w:r>
        <w:rPr>
          <w:sz w:val="28"/>
          <w:szCs w:val="28"/>
        </w:rPr>
        <w:t>сироп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мандариновый</w:t>
      </w:r>
      <w:r>
        <w:rPr>
          <w:sz w:val="28"/>
          <w:szCs w:val="28"/>
          <w:lang w:val="en-US"/>
        </w:rPr>
        <w:t xml:space="preserve"> (Sirupus Citri unshiu)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свекловичный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сахар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сахарозу</w:t>
      </w:r>
      <w:r>
        <w:rPr>
          <w:sz w:val="28"/>
          <w:szCs w:val="28"/>
          <w:lang w:val="en-US"/>
        </w:rPr>
        <w:t>).</w:t>
      </w:r>
    </w:p>
    <w:p w14:paraId="500AE460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CE81A4E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1.4.7 Активаторы всасывания</w:t>
      </w:r>
    </w:p>
    <w:p w14:paraId="7F45FD98" w14:textId="77777777" w:rsidR="00000000" w:rsidRDefault="001810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</w:t>
      </w:r>
      <w:r>
        <w:rPr>
          <w:sz w:val="28"/>
          <w:szCs w:val="28"/>
        </w:rPr>
        <w:t xml:space="preserve"> из современных групп вспомогательных веществ в настоящее время является группа регуляторов высвобождения и всасывания или как ее чаще называют в литературе активаторов всасывания. Известно, что всасывание многих лекарственных веществ, в том числе и не рас</w:t>
      </w:r>
      <w:r>
        <w:rPr>
          <w:sz w:val="28"/>
          <w:szCs w:val="28"/>
        </w:rPr>
        <w:t>творимых ингредиентов, значительно ускоряется при наличии в составе препарата таких веществ как димексида, этанола и его растворов, диметилсульфоксида, бензилникотината и др.</w:t>
      </w:r>
    </w:p>
    <w:p w14:paraId="3B1EB990" w14:textId="77777777" w:rsidR="00000000" w:rsidRDefault="001810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действия веществ данной группы различен. Так, например, димексид способе</w:t>
      </w:r>
      <w:r>
        <w:rPr>
          <w:sz w:val="28"/>
          <w:szCs w:val="28"/>
        </w:rPr>
        <w:t>н к пенетрации через клеточные мембраны, «транспортирует» через неповрежденную кожу антисептики, стероиды, цитостатики, сульфаниламиды, салицилаты и др. Действие преднизолоновой и триамцинолоновой мазей при добавлении к ним 20%-ного раствора димексида усил</w:t>
      </w:r>
      <w:r>
        <w:rPr>
          <w:sz w:val="28"/>
          <w:szCs w:val="28"/>
        </w:rPr>
        <w:t xml:space="preserve">ивается настолько, что позволяет снизить содержание стероидов в 10 раз без потери эффективности. [17,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.23]</w:t>
      </w:r>
    </w:p>
    <w:p w14:paraId="24C1A135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33522434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Проблема стандартизации качества вспомогательных веществ</w:t>
      </w:r>
    </w:p>
    <w:p w14:paraId="7143B056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4CD0BE17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характеристика лекарственного препарата, определяющая его применение в медиц</w:t>
      </w:r>
      <w:r>
        <w:rPr>
          <w:sz w:val="28"/>
          <w:szCs w:val="28"/>
        </w:rPr>
        <w:t>инской практике, складывается из трех составляющих: безопасность, эффективность и качество. Роль вспомогательных веществ в обеспечении этих свойств препаратов в настоящее время велика, поскольку их применение позволяет существенно расширить ассортимент лек</w:t>
      </w:r>
      <w:r>
        <w:rPr>
          <w:sz w:val="28"/>
          <w:szCs w:val="28"/>
        </w:rPr>
        <w:t>арственных средств с различной заданной степенью биодоступности.</w:t>
      </w:r>
    </w:p>
    <w:p w14:paraId="7F195317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Долгое время вспомогательные вещества считались безопасными. Однако появившиеся в последние годы в научной печати публикации заставили пересмотреть их роль в обеспечении безопасности и эффект</w:t>
      </w:r>
      <w:r>
        <w:rPr>
          <w:sz w:val="28"/>
          <w:szCs w:val="28"/>
        </w:rPr>
        <w:t>ивности лекарственного средства.</w:t>
      </w:r>
    </w:p>
    <w:p w14:paraId="0995984A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мире при производстве лекарственных препаратов используется более 500 наименований вспомогательных веществ и еще больше их смесей. Большая часть из них включена в национальные и межнациональные фармакопе</w:t>
      </w:r>
      <w:r>
        <w:rPr>
          <w:sz w:val="28"/>
          <w:szCs w:val="28"/>
        </w:rPr>
        <w:t>и (Eur.Ph., Br.Ph., USP, JP) или национальные справочники (Physician's Desk Reference, Vidal, Rote Liste, Fiedler Encyclopedia of Excipients, Japanese Pharmaceutical Excipi-ents, Handbook of Pharmaceutical Excipients, Inactive Ingredients Guide's of the FD</w:t>
      </w:r>
      <w:r>
        <w:rPr>
          <w:sz w:val="28"/>
          <w:szCs w:val="28"/>
        </w:rPr>
        <w:t>A и другие). Разработаны и действуют национальные и межнациональные руководства по регулированию производства, дистрибуции и качества вспомогательных веществ на фармацевтических рынках зарубежных стран.</w:t>
      </w:r>
    </w:p>
    <w:p w14:paraId="4AFFF6F8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Реестр лекарственных средств Российской Федерации в</w:t>
      </w:r>
      <w:r>
        <w:rPr>
          <w:sz w:val="28"/>
          <w:szCs w:val="28"/>
        </w:rPr>
        <w:t>ключено только 63 наименования вспомогательных вещества, при этом часть из них давно не применяется при производстве лекарственных препаратов. В России отсутствует национальная номенклатура вспомогательных веществ, не всегда определены требования к их каче</w:t>
      </w:r>
      <w:r>
        <w:rPr>
          <w:sz w:val="28"/>
          <w:szCs w:val="28"/>
        </w:rPr>
        <w:t>ству и контролю, не разработан порядок их регулирования и обращения на фармацевтическом рынке.</w:t>
      </w:r>
    </w:p>
    <w:p w14:paraId="58B268C0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Международные фармацевтические организации (ICH, IPEC, FDA) предложили отнести вспомогательные вещества наряду с фармацевтическими субстанциями к особой градации</w:t>
      </w:r>
      <w:r>
        <w:rPr>
          <w:sz w:val="28"/>
          <w:szCs w:val="28"/>
        </w:rPr>
        <w:t xml:space="preserve"> веществ «для фармацевтического применения» и контроль их качества осуществлять по соответствующим фармакопейным статьям. В настоящее время между ведущими фармакопеями осуществляется гармонизация требований к качеству вспомогательных веществ. [</w:t>
      </w:r>
      <w:r>
        <w:rPr>
          <w:sz w:val="28"/>
          <w:szCs w:val="28"/>
          <w:lang w:val="en-US"/>
        </w:rPr>
        <w:t>21, C.7]</w:t>
      </w:r>
    </w:p>
    <w:p w14:paraId="4F6973BA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>
        <w:rPr>
          <w:sz w:val="28"/>
          <w:szCs w:val="28"/>
        </w:rPr>
        <w:t>оссии до сих пор большая часть вспомогательных веществ контролируется по ГОСТ и ТУ, в которых, как правило, отсутствует указание о возможности применения данного вещества в фармацевтической практике. В последнее время в производстве отечественных лекарстве</w:t>
      </w:r>
      <w:r>
        <w:rPr>
          <w:sz w:val="28"/>
          <w:szCs w:val="28"/>
        </w:rPr>
        <w:t>нных препаратов часто используются вспомогательные вещества, не имеющие отечественных стандартов качества. Кроме того, отсутствуют методологические принципы их стандартизации.</w:t>
      </w:r>
    </w:p>
    <w:p w14:paraId="1B898894" w14:textId="77777777" w:rsidR="00000000" w:rsidRDefault="001810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2005 г. Федеральной службой по надзору в сфере здравоохранения и социального р</w:t>
      </w:r>
      <w:r>
        <w:rPr>
          <w:sz w:val="28"/>
          <w:szCs w:val="28"/>
        </w:rPr>
        <w:t xml:space="preserve">азвития издано разъяснение "О контроле качества вспомогательных веществ" (от 13.07.2005 г. N 01И-343/05), в котором впервые указано, что "требования к качеству вспомогательных веществ, используемых в производстве лекарственных средств, не должны быть ниже </w:t>
      </w:r>
      <w:r>
        <w:rPr>
          <w:sz w:val="28"/>
          <w:szCs w:val="28"/>
        </w:rPr>
        <w:t>фармакопейных". Это положение соответствует международной практике, согласно которой сегодня в процессе глобализации фармации и гармонизации требований в различных ее областях разрабатывается градация качества вещества "для фармацевтического применения". П</w:t>
      </w:r>
      <w:r>
        <w:rPr>
          <w:sz w:val="28"/>
          <w:szCs w:val="28"/>
        </w:rPr>
        <w:t>оэтому последующее подведение требований к качеству вспомогательных веществ под технические стандарты (ТУ) не только противоречит международной практике, но и сделало фармакопейное качество вспомогательных веществ в данном документе пустым декларированием,</w:t>
      </w:r>
      <w:r>
        <w:rPr>
          <w:sz w:val="28"/>
          <w:szCs w:val="28"/>
        </w:rPr>
        <w:t xml:space="preserve"> не подкрепленным механизмом реализации, т.к. цели, требования и построение указанных и фармакопейных стандартов качества значительно различаются.</w:t>
      </w:r>
    </w:p>
    <w:p w14:paraId="06495FB9" w14:textId="77777777" w:rsidR="00000000" w:rsidRDefault="001810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обратить особое внимание на проблему регулирования использования вспомогательных веществ при изготовл</w:t>
      </w:r>
      <w:r>
        <w:rPr>
          <w:sz w:val="28"/>
          <w:szCs w:val="28"/>
        </w:rPr>
        <w:t>ении лекарственных препаратов в условиях рыночной экономики. Если регулирование применения фармацевтических субстанций, которые прошли процедуру регистрации на территории Российской Федерации, осуществляется путем ведения их реестра, то, согласно разъяснен</w:t>
      </w:r>
      <w:r>
        <w:rPr>
          <w:sz w:val="28"/>
          <w:szCs w:val="28"/>
        </w:rPr>
        <w:t>ию "О контроле качества вспомогательных веществ", вспомогательные вещества не подлежат государственной регистрации. В этой ситуации одним из способов регулирования рынка вспомогательных веществ, используемых для изготовления лекарственных препаратов на тер</w:t>
      </w:r>
      <w:r>
        <w:rPr>
          <w:sz w:val="28"/>
          <w:szCs w:val="28"/>
        </w:rPr>
        <w:t xml:space="preserve">ритории России и ввозимых на ее территорию, является утверждение национальной номенклатуры вспомогательных веществ. Перечень вспомогательных веществ, приложенный к вышеупомянутому разъяснению, не может рассматриваться в качестве национальной номенклатуры, </w:t>
      </w:r>
      <w:r>
        <w:rPr>
          <w:sz w:val="28"/>
          <w:szCs w:val="28"/>
        </w:rPr>
        <w:t>т.к. в нем отсутствует более 150 наименований вспомогательных веществ, наиболее широко используемых отечественными производителями лекарственных препаратов. [</w:t>
      </w:r>
      <w:r>
        <w:rPr>
          <w:sz w:val="28"/>
          <w:szCs w:val="28"/>
          <w:lang w:val="en-US"/>
        </w:rPr>
        <w:t>3]</w:t>
      </w:r>
    </w:p>
    <w:p w14:paraId="47E9FA66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письму Росздравнадзора (№ 01И-61/07 от 29.01.2007) сведения в регистрационном досье об</w:t>
      </w:r>
      <w:r>
        <w:rPr>
          <w:sz w:val="28"/>
          <w:szCs w:val="28"/>
        </w:rPr>
        <w:t xml:space="preserve"> используемых вспомогательных веществах ограничиваются представлением сертификатов анализа. В настоящее время фармацевтическая отрасль осуществляет переход на формат </w:t>
      </w:r>
      <w:r>
        <w:rPr>
          <w:sz w:val="28"/>
          <w:szCs w:val="28"/>
          <w:lang w:val="en-US"/>
        </w:rPr>
        <w:t>CTD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досье предполагает включение подробных сведений и данных об используемых ингредиента</w:t>
      </w:r>
      <w:r>
        <w:rPr>
          <w:sz w:val="28"/>
          <w:szCs w:val="28"/>
        </w:rPr>
        <w:t xml:space="preserve">х: обоснование спецификации, описание методов анализа, данные по валидации аналитических методик, подтверждение безопасности используемых вспомогательных веществ животного происхождения и т.д. [13,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.4] Предполагается, что новая система не только ужесточит</w:t>
      </w:r>
      <w:r>
        <w:rPr>
          <w:sz w:val="28"/>
          <w:szCs w:val="28"/>
        </w:rPr>
        <w:t xml:space="preserve"> требования к качеству вспомогательных веществ, но и будет способствовать упорядочиванию существующих нормативных актов. Однако, к сожалению решить все существующие проблемы в области оценки качества вспомогательных веществ не удастся. Для этого необходимо</w:t>
      </w:r>
      <w:r>
        <w:rPr>
          <w:sz w:val="28"/>
          <w:szCs w:val="28"/>
        </w:rPr>
        <w:t xml:space="preserve"> создание на государственном уровне качественно новой системы стандартизации, характерной именно для рыночной системы развития экономики страны и гармонизированной с международными стандартами. [7]</w:t>
      </w:r>
    </w:p>
    <w:p w14:paraId="7637EBC0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14:paraId="5A5C16A4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.6 Роль вспомогательных веществ в создании новых перспект</w:t>
      </w:r>
      <w:r>
        <w:rPr>
          <w:sz w:val="28"/>
          <w:szCs w:val="28"/>
        </w:rPr>
        <w:t>ивных лекарственных форм</w:t>
      </w:r>
    </w:p>
    <w:p w14:paraId="19DD6F04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5EF8B355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Недостаток отечественных активных фармакологических субстанций и вспомогательных веществ значительно снижает уровень и возможности разработок инновационных составов и технологий российских лекарственных форм. На сегодняшний день о</w:t>
      </w:r>
      <w:r>
        <w:rPr>
          <w:sz w:val="28"/>
          <w:szCs w:val="28"/>
        </w:rPr>
        <w:t>дним из приоритетных направлений развития России является развитие фармацевтической промышленности, о чем свидетельствует утверждение стратегической программы «Фарма 2020» приказом Минпромторга России от 23.10.2009 г. № 965.</w:t>
      </w:r>
    </w:p>
    <w:p w14:paraId="0604BDA4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стратегии - повыш</w:t>
      </w:r>
      <w:r>
        <w:rPr>
          <w:sz w:val="28"/>
          <w:szCs w:val="28"/>
        </w:rPr>
        <w:t>ение внутренней и внешней конкурентоспособности отечественных лекарственных средств. В связи с этим разработки, направленные на создание новых эффективных лекарственных препаратов и технологий являются первостепенными, важными и актуальными.</w:t>
      </w:r>
    </w:p>
    <w:p w14:paraId="7EEBF66B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</w:t>
      </w:r>
      <w:r>
        <w:rPr>
          <w:sz w:val="28"/>
          <w:szCs w:val="28"/>
        </w:rPr>
        <w:t>тивных лекарственных средств, сочетающих в себе все необходимые требования, в том числе и пролонгирующий эффект, является процессом длительным и полифункциональным. Перспективными, с точки зрения терапевтического действия представляются лекарственные формы</w:t>
      </w:r>
      <w:r>
        <w:rPr>
          <w:sz w:val="28"/>
          <w:szCs w:val="28"/>
        </w:rPr>
        <w:t xml:space="preserve"> комбинированного состава, в которых важнейшую роль играют именно комбинации вспомогательных веществ.</w:t>
      </w:r>
    </w:p>
    <w:p w14:paraId="3D596FC4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рациональных комбинаций вспомогательных веществ позволит:</w:t>
      </w:r>
    </w:p>
    <w:p w14:paraId="2B2186A6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удлинить время контакта лекарственного средства с органами и тканями организма, что </w:t>
      </w:r>
      <w:r>
        <w:rPr>
          <w:sz w:val="28"/>
          <w:szCs w:val="28"/>
        </w:rPr>
        <w:t>даст возможность предположить и удлинение фармакологического действия действующего вещества;</w:t>
      </w:r>
    </w:p>
    <w:p w14:paraId="40375CFB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более безопасные и эффективные лекарственные формы;</w:t>
      </w:r>
    </w:p>
    <w:p w14:paraId="26F6D862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разработать рациональные и экономически выгодные технологические схемы производства лекарственных препа</w:t>
      </w:r>
      <w:r>
        <w:rPr>
          <w:sz w:val="28"/>
          <w:szCs w:val="28"/>
        </w:rPr>
        <w:t xml:space="preserve">ратов. </w:t>
      </w:r>
      <w:r>
        <w:rPr>
          <w:sz w:val="28"/>
          <w:szCs w:val="28"/>
          <w:lang w:val="en-US"/>
        </w:rPr>
        <w:t>[11]</w:t>
      </w:r>
    </w:p>
    <w:p w14:paraId="66D80137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разработка перспективных составов и технологий лекарственных форм должна быть направлена на поиск новых технологических решений с целью повышения эффективности известных комбинаций вспомогательных веществ. Одним из решений этой про</w:t>
      </w:r>
      <w:r>
        <w:rPr>
          <w:sz w:val="28"/>
          <w:szCs w:val="28"/>
        </w:rPr>
        <w:t>блемы является применение современных технологических методик обработки известных вспомогательных субстанций, а также разработка принципиально новых составов и комбинаций.</w:t>
      </w:r>
    </w:p>
    <w:p w14:paraId="07B37E1D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14:paraId="0BF9DDEE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Экспериментальная часть</w:t>
      </w:r>
    </w:p>
    <w:p w14:paraId="0BC39A34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14:paraId="69FF6CD8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Номенклатура лекарственных форм, изготавливае</w:t>
      </w:r>
      <w:r>
        <w:rPr>
          <w:sz w:val="28"/>
          <w:szCs w:val="28"/>
        </w:rPr>
        <w:t>мых на предприятии - базе практики с использованием вспомогательных веществ</w:t>
      </w:r>
    </w:p>
    <w:p w14:paraId="06FF7DE7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128DBBD2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Базой практики являлась ЗАО "Фармацевтическая производственная компания ФармВИЛАР", организованная на базе Всероссийского научно-исследовательского института лекарственных и арома</w:t>
      </w:r>
      <w:r>
        <w:rPr>
          <w:sz w:val="28"/>
          <w:szCs w:val="28"/>
        </w:rPr>
        <w:t>тических растений (ВИЛАР). В 2007 году компания ЗАО "ФПК ФармВИЛАР" открывала собственное производство в г. Малоярославец.</w:t>
      </w:r>
    </w:p>
    <w:p w14:paraId="626B23E7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занимается разработкой, организацией выпуска и продвижением на фармацевтических рынках России и стран СНГ лекарственных преп</w:t>
      </w:r>
      <w:r>
        <w:rPr>
          <w:sz w:val="28"/>
          <w:szCs w:val="28"/>
        </w:rPr>
        <w:t>аратов. В настоящее время одними из наиболее известных разработок компании являются 5 препаратов. Это препараты Тетралгин, Простанорм, Фито Ново-Сед, Ангионорм, Экспортал.</w:t>
      </w:r>
    </w:p>
    <w:p w14:paraId="434D5319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современных направлений деятельности компании ЗАО "ФПК ФармВИЛАР" является </w:t>
      </w:r>
      <w:r>
        <w:rPr>
          <w:sz w:val="28"/>
          <w:szCs w:val="28"/>
        </w:rPr>
        <w:t>поставка импортных лекарственных субстанций и вспомогательных веществ на фармацевтические предприятия России и стран СНГ (крахмал, лактоза, аэросил, тальк, магния и кальция стеараты, стеариновая кислота и др. субстанции). С момента создания компания активн</w:t>
      </w:r>
      <w:r>
        <w:rPr>
          <w:sz w:val="28"/>
          <w:szCs w:val="28"/>
        </w:rPr>
        <w:t>о продвигала на фармацевтический рынок России фармацевтические виды крахмалов компании AVEBE (Нидерланды) - нативный крахмал Solany Amylum, супердезинтеграторы Примогель, Примелоза и др., фармацевтический молочный сахар производства компании Borculo Domo I</w:t>
      </w:r>
      <w:r>
        <w:rPr>
          <w:sz w:val="28"/>
          <w:szCs w:val="28"/>
        </w:rPr>
        <w:t>ngredients (Нидерланды) - лактоза 80, 100, 200 М, безводная и др.</w:t>
      </w:r>
    </w:p>
    <w:p w14:paraId="0879BB6E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ЗАО "ФПК ФармВИЛАР" зарегистрировало фармацевтическую субстанцию - кальция глюконата (для приготовления инъекционных лекарственных форм и лекарственных форм для приема внут</w:t>
      </w:r>
      <w:r>
        <w:rPr>
          <w:sz w:val="28"/>
          <w:szCs w:val="28"/>
        </w:rPr>
        <w:t>рь) и кальция лактата ("Пюрокал") производства компании Purac bv (Нидерланды).</w:t>
      </w:r>
    </w:p>
    <w:p w14:paraId="41181A2B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прохождения практики была изучена номенклатура лекарственных препаратов, выпускаемых «ФармВИЛАР» с использованием вспомогательных веществ. К таким препаратам (и БАДам) от</w:t>
      </w:r>
      <w:r>
        <w:rPr>
          <w:sz w:val="28"/>
          <w:szCs w:val="28"/>
        </w:rPr>
        <w:t>носятся:</w:t>
      </w:r>
    </w:p>
    <w:p w14:paraId="54B0A7BB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Ангионорм;</w:t>
      </w:r>
    </w:p>
    <w:p w14:paraId="181F8F0C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Экспортал;</w:t>
      </w:r>
    </w:p>
    <w:p w14:paraId="0DBF783C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Тетралгин;</w:t>
      </w:r>
    </w:p>
    <w:p w14:paraId="0574441B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Фито Ново-Сед;</w:t>
      </w:r>
    </w:p>
    <w:p w14:paraId="58657D06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Простонорм;</w:t>
      </w:r>
    </w:p>
    <w:p w14:paraId="487A3861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Идеальная фигура;</w:t>
      </w:r>
    </w:p>
    <w:p w14:paraId="13D1BBFB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Островидки;</w:t>
      </w:r>
    </w:p>
    <w:p w14:paraId="70253E62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Е.</w:t>
      </w:r>
    </w:p>
    <w:p w14:paraId="5FD72A43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подробнее основные группы вспомогательных веществ, использующихся на предприятии.</w:t>
      </w:r>
    </w:p>
    <w:p w14:paraId="5C7D457F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14:paraId="4CE00E53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Группы вспомогательных веществ, использующихся на</w:t>
      </w:r>
      <w:r>
        <w:rPr>
          <w:sz w:val="28"/>
          <w:szCs w:val="28"/>
        </w:rPr>
        <w:t xml:space="preserve"> предприятии</w:t>
      </w:r>
    </w:p>
    <w:p w14:paraId="4A92634A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6CF7DF41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Производимые на предприятии препараты с точки зрения лекарственных форм можно разделить на две группы: твердые (в виде таблеток для приема внутрь) и жидкие (в виде экстрактов лекарственных растений также для приема внутрь).</w:t>
      </w:r>
    </w:p>
    <w:p w14:paraId="7C3CA47D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(а зачас</w:t>
      </w:r>
      <w:r>
        <w:rPr>
          <w:sz w:val="28"/>
          <w:szCs w:val="28"/>
        </w:rPr>
        <w:t>тую и единственным) вспомогательным веществом, использующимся в производстве жидких препаратов в ЗАО «ФармВИЛАР» является спирт этиловый. С точки зрения классификации данное вещество относится к формообразующим, а также выполняет роль консерванта.</w:t>
      </w:r>
    </w:p>
    <w:p w14:paraId="3D7F548F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>
        <w:rPr>
          <w:sz w:val="28"/>
          <w:szCs w:val="28"/>
        </w:rPr>
        <w:t>большинство лекарственных препаратов на предприятии выпускаются в виде таблетированных лекарственных форм, основные группы вспомогательных веществ составляют именно вещества для производства твердых ЛФ. Основные группы и примеры используемых вспомогательны</w:t>
      </w:r>
      <w:r>
        <w:rPr>
          <w:sz w:val="28"/>
          <w:szCs w:val="28"/>
        </w:rPr>
        <w:t>х веществ представлены в таблице 1. Для удобства вещества распределены по группам с учетом особенностей производства именно таблетированных лекарственных форм.</w:t>
      </w:r>
    </w:p>
    <w:p w14:paraId="58DBC33F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01DE24CD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1. Вспомогательные вещества, используемые в производстве твердых лекарственных форм, в </w:t>
      </w:r>
      <w:r>
        <w:rPr>
          <w:sz w:val="28"/>
          <w:szCs w:val="28"/>
        </w:rPr>
        <w:t>ЗАО "ФПК ФармВИЛАР"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2078"/>
        <w:gridCol w:w="3416"/>
        <w:gridCol w:w="2635"/>
      </w:tblGrid>
      <w:tr w:rsidR="00000000" w14:paraId="1DB4A3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88F1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4F6F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Вещества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238C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Количество, % (от общей массы)</w:t>
            </w:r>
          </w:p>
        </w:tc>
      </w:tr>
      <w:tr w:rsidR="00000000" w14:paraId="03AC4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79E0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Наполнители (разбавители)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47DD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Крахмал, глюкоза, сахароза, лактоза (молочный сахар) желатин и др.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B9B0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  <w:tr w:rsidR="00000000" w14:paraId="515342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42C8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Связывающие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91AE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 очищенная, спирт этиловый, крахмальный клейстер, сахарный сиро</w:t>
            </w:r>
            <w:r>
              <w:rPr>
                <w:sz w:val="20"/>
                <w:szCs w:val="20"/>
              </w:rPr>
              <w:t>п, желатин и др.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7B56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 Рекомендуется 1-5%</w:t>
            </w:r>
          </w:p>
        </w:tc>
      </w:tr>
      <w:tr w:rsidR="00000000" w14:paraId="451430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9F3A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Разрыхляющие:</w:t>
            </w:r>
          </w:p>
        </w:tc>
      </w:tr>
      <w:tr w:rsidR="00000000" w14:paraId="3F2556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4867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Улучшающие смачиваемость и водопроницаемость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7202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Крахмал картофельный, сахар, глюкоза, и др.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815C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 Твин-80 не более 1%</w:t>
            </w:r>
          </w:p>
        </w:tc>
      </w:tr>
      <w:tr w:rsidR="00000000" w14:paraId="1A06BD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23EB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Антифрикционные:</w:t>
            </w:r>
          </w:p>
        </w:tc>
      </w:tr>
      <w:tr w:rsidR="00000000" w14:paraId="0470A8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E42D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Скользящие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393C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Крахмал, тальк, аэросил и др.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970D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Таль</w:t>
            </w:r>
            <w:r>
              <w:rPr>
                <w:sz w:val="20"/>
                <w:szCs w:val="20"/>
              </w:rPr>
              <w:t>к не более 3%, аэросила не более 10 %, стеариновой кислоты, кальция и магния стеарата не более 1%</w:t>
            </w:r>
          </w:p>
        </w:tc>
      </w:tr>
      <w:tr w:rsidR="00000000" w14:paraId="450A0F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CEA7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Смазывающие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DEF9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Стеариновая кислота, кальция и магния стеарат и др.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A524" w14:textId="77777777" w:rsidR="00000000" w:rsidRDefault="001810B5">
            <w:pPr>
              <w:rPr>
                <w:sz w:val="20"/>
                <w:szCs w:val="20"/>
              </w:rPr>
            </w:pPr>
          </w:p>
        </w:tc>
      </w:tr>
      <w:tr w:rsidR="00000000" w14:paraId="764411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F386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Противоприлипающие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384B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Крахмал, тальк, стеариновая кислота, кальция и магния стеарат и др.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5C35" w14:textId="77777777" w:rsidR="00000000" w:rsidRDefault="001810B5">
            <w:pPr>
              <w:rPr>
                <w:sz w:val="20"/>
                <w:szCs w:val="20"/>
              </w:rPr>
            </w:pPr>
          </w:p>
        </w:tc>
      </w:tr>
      <w:tr w:rsidR="00000000" w14:paraId="1811A4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C6B4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орригенты:</w:t>
            </w:r>
          </w:p>
        </w:tc>
      </w:tr>
      <w:tr w:rsidR="00000000" w14:paraId="1F6C9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B88A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Вкуса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81D7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Сахар, глюкоза, сахароза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EAC0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  <w:tr w:rsidR="00000000" w14:paraId="3088F5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A902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6AF8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Красители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A39C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Кислотный красный 2С, тропеолин 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4049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-»-</w:t>
            </w:r>
          </w:p>
        </w:tc>
      </w:tr>
      <w:tr w:rsidR="00000000" w14:paraId="15B868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4A191" w14:textId="77777777" w:rsidR="00000000" w:rsidRDefault="001810B5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F5F1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Пигменты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F638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Титана двуокись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89C0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-»-</w:t>
            </w:r>
          </w:p>
        </w:tc>
      </w:tr>
      <w:tr w:rsidR="00000000" w14:paraId="7203C5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1FAC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Пластификаторы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EEA3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Вазелиновое масло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C54B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Твин-80 не более 1 %</w:t>
            </w:r>
          </w:p>
        </w:tc>
      </w:tr>
      <w:tr w:rsidR="00000000" w14:paraId="66E26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D2D8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Пролонгаторы и вещества для создания гидрофобного слоя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5341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Воск пчелиный, масло подсолнечное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B397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  <w:tr w:rsidR="00000000" w14:paraId="338190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BFCF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Растворители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2678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 очищенная, спирт этиловый, ацетон, хлороформ, аммиак и др.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7AE5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</w:tbl>
    <w:p w14:paraId="0CA30B2E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65F0A712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2.3 Примеры лекарственных форм, в которых используются различные вспомогательные вещества</w:t>
      </w:r>
    </w:p>
    <w:p w14:paraId="5C4642B1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0E796263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Приведем примеры л</w:t>
      </w:r>
      <w:r>
        <w:rPr>
          <w:sz w:val="28"/>
          <w:szCs w:val="28"/>
        </w:rPr>
        <w:t>екарственных форм, в которых используются вспомогательные вещества различных групп.</w:t>
      </w:r>
    </w:p>
    <w:p w14:paraId="61C01A86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Простанорм.</w:t>
      </w:r>
    </w:p>
    <w:p w14:paraId="21C6671D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растительного происхождения для лечения хронического простатита.</w:t>
      </w:r>
    </w:p>
    <w:p w14:paraId="536E949B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оказывает выраженное простатотропное действие за счет противовоспалительного,</w:t>
      </w:r>
      <w:r>
        <w:rPr>
          <w:sz w:val="28"/>
          <w:szCs w:val="28"/>
        </w:rPr>
        <w:t xml:space="preserve"> анальгезирующего, бактериостатического (стафилококки, энтерококки) эффекта. Простанорм улучшает микроциркуляцию тканей предстательной железы, показатели эякулята (в т.ч. подвижность сперматозоидов) при патозооспермии и секрета предстательной железы на поч</w:t>
      </w:r>
      <w:r>
        <w:rPr>
          <w:sz w:val="28"/>
          <w:szCs w:val="28"/>
        </w:rPr>
        <w:t>ве хронического простатита; нормализует мочеиспускание.</w:t>
      </w:r>
    </w:p>
    <w:p w14:paraId="5447ECAD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выпускается в двух лекарственных формах: жидкий экстракт для приема внутрь и таблетки для приема внутрь. В состав жидкого экстракта входит:</w:t>
      </w:r>
    </w:p>
    <w:p w14:paraId="664F980A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смесь растительного сырья - травы зверобоя, травы з</w:t>
      </w:r>
      <w:r>
        <w:rPr>
          <w:sz w:val="28"/>
          <w:szCs w:val="28"/>
        </w:rPr>
        <w:t>олотарника канадского, корня солодки, корневищ с корнями эхинацеи пурпурной; содержание этилового спирта не менее 37%.</w:t>
      </w:r>
    </w:p>
    <w:p w14:paraId="1688A6C1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спирт этиловый является не только экстрагентом, но и выполняет роль консерванта.</w:t>
      </w:r>
    </w:p>
    <w:p w14:paraId="1371FBE7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таблетированной формы более сложе</w:t>
      </w:r>
      <w:r>
        <w:rPr>
          <w:sz w:val="28"/>
          <w:szCs w:val="28"/>
        </w:rPr>
        <w:t>н:</w:t>
      </w:r>
    </w:p>
    <w:p w14:paraId="16D992D4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46"/>
        <w:gridCol w:w="1134"/>
      </w:tblGrid>
      <w:tr w:rsidR="00000000" w14:paraId="6F4FB773" w14:textId="77777777">
        <w:tblPrEx>
          <w:tblCellMar>
            <w:top w:w="0" w:type="dxa"/>
            <w:bottom w:w="0" w:type="dxa"/>
          </w:tblCellMar>
        </w:tblPrEx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948D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AE48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табл.</w:t>
            </w:r>
          </w:p>
        </w:tc>
      </w:tr>
      <w:tr w:rsidR="00000000" w14:paraId="15CF27FB" w14:textId="77777777">
        <w:tblPrEx>
          <w:tblCellMar>
            <w:top w:w="0" w:type="dxa"/>
            <w:bottom w:w="0" w:type="dxa"/>
          </w:tblCellMar>
        </w:tblPrEx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B8ED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простанорма экстракт сухой (содержит смесь растительного сырья - травы зверобоя, травы золотарника канадского, корня солодки, корневищ с корнями эхинацеи пурпурной)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4992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 г </w:t>
            </w:r>
          </w:p>
        </w:tc>
      </w:tr>
      <w:tr w:rsidR="00000000" w14:paraId="437C5250" w14:textId="77777777">
        <w:tblPrEx>
          <w:tblCellMar>
            <w:top w:w="0" w:type="dxa"/>
            <w:bottom w:w="0" w:type="dxa"/>
          </w:tblCellMar>
        </w:tblPrEx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75AA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ядро: сахар молочный; крахмал картофельн</w:t>
            </w:r>
            <w:r>
              <w:rPr>
                <w:sz w:val="20"/>
                <w:szCs w:val="20"/>
              </w:rPr>
              <w:t>ый; сахар; желатин; кальций стеариновокислый или кислота стеариновая; тальк медицинский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DE6A" w14:textId="77777777" w:rsidR="00000000" w:rsidRDefault="001810B5">
            <w:pPr>
              <w:rPr>
                <w:sz w:val="20"/>
                <w:szCs w:val="20"/>
              </w:rPr>
            </w:pPr>
          </w:p>
        </w:tc>
      </w:tr>
      <w:tr w:rsidR="00000000" w14:paraId="4E00A3F2" w14:textId="77777777">
        <w:tblPrEx>
          <w:tblCellMar>
            <w:top w:w="0" w:type="dxa"/>
            <w:bottom w:w="0" w:type="dxa"/>
          </w:tblCellMar>
        </w:tblPrEx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E9DAF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оболочка: ПВП низкомолекулярный медицинский; сахар; аэросил; тальк медицинский; титана диоксид; магния карбонат основной; масло подсолнечное; воск пчелиный; тропеолин</w:t>
            </w:r>
            <w:r>
              <w:rPr>
                <w:sz w:val="20"/>
                <w:szCs w:val="20"/>
              </w:rPr>
              <w:t xml:space="preserve"> О; краситель кислотный красный 2С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F527" w14:textId="77777777" w:rsidR="00000000" w:rsidRDefault="001810B5">
            <w:pPr>
              <w:rPr>
                <w:sz w:val="20"/>
                <w:szCs w:val="20"/>
              </w:rPr>
            </w:pPr>
          </w:p>
        </w:tc>
      </w:tr>
    </w:tbl>
    <w:p w14:paraId="099E5F66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1BBE6F6C" w14:textId="77777777" w:rsidR="00000000" w:rsidRDefault="001810B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Как видно из состава, в данной лекарственной форме представлены практически все группы вспомогательных веществ, используемых в производстве таблеток: наполнители (сахар молочный, крахмал, сахар), связывающие и разрыхля</w:t>
      </w:r>
      <w:r>
        <w:rPr>
          <w:noProof/>
          <w:sz w:val="28"/>
          <w:szCs w:val="28"/>
        </w:rPr>
        <w:t>ющие вещества (крахмал, желатин), красители (тропеолин О, краситель кислотный красный 2С), антифрикционные (кальция стеарат, кислота стеариновая, аэросил), пролонгаторы и вещества для создания гидрофобного слоя (воск пчелиный, масло подсолнечное).</w:t>
      </w:r>
    </w:p>
    <w:p w14:paraId="73C551E1" w14:textId="77777777" w:rsidR="00000000" w:rsidRDefault="001810B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Схожий с</w:t>
      </w:r>
      <w:r>
        <w:rPr>
          <w:noProof/>
          <w:sz w:val="28"/>
          <w:szCs w:val="28"/>
        </w:rPr>
        <w:t>остав вспомогательных веществ имеет и еще один оригинальный препарат компании «ФармВИЛАР» - АнгиоНорм.</w:t>
      </w:r>
    </w:p>
    <w:p w14:paraId="73E32829" w14:textId="77777777" w:rsidR="00000000" w:rsidRDefault="001810B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АнгиоНорм.</w:t>
      </w:r>
    </w:p>
    <w:p w14:paraId="6C889DCF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Ангионорм обладает выраженной антиагрегационной активностью, ангиопротекторными и противовоспалительными свойствами, оказывает венотонизирующе</w:t>
      </w:r>
      <w:r>
        <w:rPr>
          <w:sz w:val="28"/>
          <w:szCs w:val="28"/>
        </w:rPr>
        <w:t>е и улучшающее микроциркуляцию действие, активизирует диуретическую функцию почек. Препарат оказывает влияние на общее состояние организма (повышает физическую работоспособность, проявляет стресс-протективную активность и умеренный противоболевой эффект).</w:t>
      </w:r>
    </w:p>
    <w:p w14:paraId="501B0436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377D68C1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Состав: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13"/>
        <w:gridCol w:w="959"/>
      </w:tblGrid>
      <w:tr w:rsidR="00000000" w14:paraId="0F7067CF" w14:textId="77777777">
        <w:tblPrEx>
          <w:tblCellMar>
            <w:top w:w="0" w:type="dxa"/>
            <w:bottom w:w="0" w:type="dxa"/>
          </w:tblCellMar>
        </w:tblPrEx>
        <w:tc>
          <w:tcPr>
            <w:tcW w:w="8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857C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5C9ED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табл.</w:t>
            </w:r>
          </w:p>
        </w:tc>
      </w:tr>
      <w:tr w:rsidR="00000000" w14:paraId="12DB0778" w14:textId="77777777">
        <w:tblPrEx>
          <w:tblCellMar>
            <w:top w:w="0" w:type="dxa"/>
            <w:bottom w:w="0" w:type="dxa"/>
          </w:tblCellMar>
        </w:tblPrEx>
        <w:tc>
          <w:tcPr>
            <w:tcW w:w="8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3A73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активное вещество: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4E34" w14:textId="77777777" w:rsidR="00000000" w:rsidRDefault="001810B5">
            <w:pPr>
              <w:rPr>
                <w:sz w:val="20"/>
                <w:szCs w:val="20"/>
              </w:rPr>
            </w:pPr>
          </w:p>
        </w:tc>
      </w:tr>
      <w:tr w:rsidR="00000000" w14:paraId="536AE59D" w14:textId="77777777">
        <w:tblPrEx>
          <w:tblCellMar>
            <w:top w:w="0" w:type="dxa"/>
            <w:bottom w:w="0" w:type="dxa"/>
          </w:tblCellMar>
        </w:tblPrEx>
        <w:tc>
          <w:tcPr>
            <w:tcW w:w="8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53B1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экстракта сухого, получаемого из смеси лекарственного растительного сырья - боярышника плоды (Crataegi), солодки корни(Glycyrrhiza glabra L.), каштана конского обыкновенного семена</w:t>
            </w:r>
            <w:r>
              <w:rPr>
                <w:sz w:val="20"/>
                <w:szCs w:val="20"/>
              </w:rPr>
              <w:t>(Aesculus hippocastanum L.), шиповника плоды (Rozae) (ФСП42 - 0553599504)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A9FB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г</w:t>
            </w:r>
          </w:p>
        </w:tc>
      </w:tr>
      <w:tr w:rsidR="00000000" w14:paraId="3A4251AC" w14:textId="77777777">
        <w:tblPrEx>
          <w:tblCellMar>
            <w:top w:w="0" w:type="dxa"/>
            <w:bottom w:w="0" w:type="dxa"/>
          </w:tblCellMar>
        </w:tblPrEx>
        <w:tc>
          <w:tcPr>
            <w:tcW w:w="8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934C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вещества: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AD97" w14:textId="77777777" w:rsidR="00000000" w:rsidRDefault="001810B5">
            <w:pPr>
              <w:rPr>
                <w:sz w:val="20"/>
                <w:szCs w:val="20"/>
              </w:rPr>
            </w:pPr>
          </w:p>
        </w:tc>
      </w:tr>
      <w:tr w:rsidR="00000000" w14:paraId="4585789A" w14:textId="77777777">
        <w:tblPrEx>
          <w:tblCellMar>
            <w:top w:w="0" w:type="dxa"/>
            <w:bottom w:w="0" w:type="dxa"/>
          </w:tblCellMar>
        </w:tblPrEx>
        <w:tc>
          <w:tcPr>
            <w:tcW w:w="8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08D5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ядро: сахар молочный (лактоза); крахмал картофельный; МКЦ; кислота стеариновая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8295" w14:textId="77777777" w:rsidR="00000000" w:rsidRDefault="001810B5">
            <w:pPr>
              <w:rPr>
                <w:sz w:val="20"/>
                <w:szCs w:val="20"/>
              </w:rPr>
            </w:pPr>
          </w:p>
        </w:tc>
      </w:tr>
      <w:tr w:rsidR="00000000" w14:paraId="18979076" w14:textId="77777777">
        <w:tblPrEx>
          <w:tblCellMar>
            <w:top w:w="0" w:type="dxa"/>
            <w:bottom w:w="0" w:type="dxa"/>
          </w:tblCellMar>
        </w:tblPrEx>
        <w:tc>
          <w:tcPr>
            <w:tcW w:w="8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8A0F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оболочка: сахар (сахароза); магния карбоната основной; аэросил; ти</w:t>
            </w:r>
            <w:r>
              <w:rPr>
                <w:sz w:val="20"/>
                <w:szCs w:val="20"/>
              </w:rPr>
              <w:t>тана диоксид; ПВП низкомолекулярный медицинский (повидон); тальк; воск пчелиный; масло вазелиновое; тропеолин 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1A51" w14:textId="77777777" w:rsidR="00000000" w:rsidRDefault="001810B5">
            <w:pPr>
              <w:rPr>
                <w:sz w:val="20"/>
                <w:szCs w:val="20"/>
              </w:rPr>
            </w:pPr>
          </w:p>
        </w:tc>
      </w:tr>
    </w:tbl>
    <w:p w14:paraId="098DBC3D" w14:textId="77777777" w:rsidR="00000000" w:rsidRDefault="001810B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D7B1A92" w14:textId="77777777" w:rsidR="00000000" w:rsidRDefault="001810B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  <w:t>Как и в случае ПростоНорма в данной лекарственной форме используются вспомогательные вещества из таких групп как: наполнители (лактоза, сах</w:t>
      </w:r>
      <w:r>
        <w:rPr>
          <w:noProof/>
          <w:sz w:val="28"/>
          <w:szCs w:val="28"/>
        </w:rPr>
        <w:t>ароза), связывающие и разрыхляющие вещества (крахмал картофельный), красители (тропеолин О, титана диоксид), антифрикционные (кислота стеариновая, аэросил), пролонгаторы и вещества для создания гидрофобного слоя (воск пчелиный), пластификаторы (масло вазел</w:t>
      </w:r>
      <w:r>
        <w:rPr>
          <w:noProof/>
          <w:sz w:val="28"/>
          <w:szCs w:val="28"/>
        </w:rPr>
        <w:t>иновое)</w:t>
      </w:r>
    </w:p>
    <w:p w14:paraId="16B7258A" w14:textId="77777777" w:rsidR="00000000" w:rsidRDefault="001810B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 производстве лекарственного препарата Тетралгин используют значительно меньшее количество вспомогательных веществ.</w:t>
      </w:r>
    </w:p>
    <w:p w14:paraId="0B27D216" w14:textId="77777777" w:rsidR="00000000" w:rsidRDefault="001810B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Тетралгин.</w:t>
      </w:r>
    </w:p>
    <w:p w14:paraId="11B35D41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Комбинированный препарат, оказывает анальгетическое и жаропонижающее действие, стабилизирует тонус сосудов и деятельн</w:t>
      </w:r>
      <w:r>
        <w:rPr>
          <w:sz w:val="28"/>
          <w:szCs w:val="28"/>
        </w:rPr>
        <w:t>ость центральной нервной системы. Метамизол - нестероидный противовоспалительный препарат, оказывает обезболивающее, спазмолитическое действие на гладкую мускулатуру мочевыводящих и желчных путей. Кофеин оказывает общетонизирующее действие (уменьшает сонли</w:t>
      </w:r>
      <w:r>
        <w:rPr>
          <w:sz w:val="28"/>
          <w:szCs w:val="28"/>
        </w:rPr>
        <w:t>вость и чувство усталости, повышает умственную и физическую работоспособность, увеличивает частоту сердечных сокращений, повышает артериальное давлении при гипотонии). Кодеин оказывает обезболивающее действие и улучшает переносимость боли; фенобарбитал - с</w:t>
      </w:r>
      <w:r>
        <w:rPr>
          <w:sz w:val="28"/>
          <w:szCs w:val="28"/>
        </w:rPr>
        <w:t>едативное и спазмолитическое действие.</w:t>
      </w:r>
    </w:p>
    <w:p w14:paraId="290D3020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79FC0739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Состав: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000000" w14:paraId="3720AB15" w14:textId="77777777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2079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Действующие вещества: метамизол натрия 300 мг, кофеин 50 мг, кодеин 8 мг, фенобарбитал 10 мг.</w:t>
            </w:r>
          </w:p>
        </w:tc>
      </w:tr>
      <w:tr w:rsidR="00000000" w14:paraId="4AC4DDBE" w14:textId="77777777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865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вещества: крахмал картофельный, магния стеарат.</w:t>
            </w:r>
          </w:p>
        </w:tc>
      </w:tr>
    </w:tbl>
    <w:p w14:paraId="7D7B9005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08511365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лекарственной форме используются всего</w:t>
      </w:r>
      <w:r>
        <w:rPr>
          <w:sz w:val="28"/>
          <w:szCs w:val="28"/>
        </w:rPr>
        <w:t xml:space="preserve"> два вспомогательных вещества. Крахмал картофельный используется в качестве наполнителя лекарственной формы, магния стеарат выполняет роль антифрикционного вещества.</w:t>
      </w:r>
    </w:p>
    <w:p w14:paraId="2961BBAC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Небольшое количество вспомогательных веществ используется и в производстве препарата Фито </w:t>
      </w:r>
      <w:r>
        <w:rPr>
          <w:sz w:val="28"/>
          <w:szCs w:val="28"/>
        </w:rPr>
        <w:t>Ново-Сед.</w:t>
      </w:r>
    </w:p>
    <w:p w14:paraId="25696EE2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Фито Ново - Сед.</w:t>
      </w:r>
    </w:p>
    <w:p w14:paraId="58CF8CD2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Обладает седативным и анксиолитическим свойством, способствует улучшению мозгового кровообращения; оказывает активирующее влияние на детоксицирующую систему печени (как на цитохром Р450, так и на глутатионтрасферазу), повышает ус</w:t>
      </w:r>
      <w:r>
        <w:rPr>
          <w:sz w:val="28"/>
          <w:szCs w:val="28"/>
        </w:rPr>
        <w:t>тойчивость организма к физическим нагрузкам.</w:t>
      </w:r>
    </w:p>
    <w:p w14:paraId="2D5A4163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7A8B386C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Состав: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96"/>
        <w:gridCol w:w="1134"/>
      </w:tblGrid>
      <w:tr w:rsidR="00000000" w14:paraId="03A13437" w14:textId="77777777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6FAF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Экстракт жидкий для приема внутрь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96E82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мл</w:t>
            </w:r>
          </w:p>
        </w:tc>
      </w:tr>
      <w:tr w:rsidR="00000000" w14:paraId="28106D17" w14:textId="77777777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E44A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активные компоненты: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E192" w14:textId="77777777" w:rsidR="00000000" w:rsidRDefault="001810B5">
            <w:pPr>
              <w:rPr>
                <w:sz w:val="20"/>
                <w:szCs w:val="20"/>
              </w:rPr>
            </w:pPr>
          </w:p>
        </w:tc>
      </w:tr>
      <w:tr w:rsidR="00000000" w14:paraId="7BAD3DCB" w14:textId="77777777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D709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трава эхинацеи пурпурной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3947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 г</w:t>
            </w:r>
          </w:p>
        </w:tc>
      </w:tr>
      <w:tr w:rsidR="00000000" w14:paraId="4F1156D9" w14:textId="77777777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8F41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трава мелиссы лекарственной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89DA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г</w:t>
            </w:r>
          </w:p>
        </w:tc>
      </w:tr>
      <w:tr w:rsidR="00000000" w14:paraId="654C1C3A" w14:textId="77777777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96F9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плоды шиповника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CDFC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г</w:t>
            </w:r>
          </w:p>
        </w:tc>
      </w:tr>
      <w:tr w:rsidR="00000000" w14:paraId="5B007359" w14:textId="77777777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DB8D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плоды боярышника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7B13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 г</w:t>
            </w:r>
          </w:p>
        </w:tc>
      </w:tr>
      <w:tr w:rsidR="00000000" w14:paraId="683333F6" w14:textId="77777777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094E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трава пустырника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C55B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г</w:t>
            </w:r>
          </w:p>
        </w:tc>
      </w:tr>
      <w:tr w:rsidR="00000000" w14:paraId="784FC1FC" w14:textId="77777777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409B" w14:textId="77777777" w:rsidR="00000000" w:rsidRDefault="00181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вещества: спирт этиловый 40% - достаточное количество для получения 1000 мл препарата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44CB" w14:textId="77777777" w:rsidR="00000000" w:rsidRDefault="001810B5">
            <w:pPr>
              <w:rPr>
                <w:sz w:val="20"/>
                <w:szCs w:val="20"/>
              </w:rPr>
            </w:pPr>
          </w:p>
        </w:tc>
      </w:tr>
    </w:tbl>
    <w:p w14:paraId="26D1E120" w14:textId="77777777" w:rsidR="00000000" w:rsidRDefault="001810B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CB656C6" w14:textId="77777777" w:rsidR="00000000" w:rsidRDefault="001810B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Как и в случае жидкого экстракта Простанорма спирт этиловый в данной лекарственной форме выполняет роль экстрагента и консерванта.</w:t>
      </w:r>
    </w:p>
    <w:p w14:paraId="5A2BD513" w14:textId="77777777" w:rsidR="00000000" w:rsidRDefault="001810B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Отметим, что</w:t>
      </w:r>
      <w:r>
        <w:rPr>
          <w:noProof/>
          <w:sz w:val="28"/>
          <w:szCs w:val="28"/>
        </w:rPr>
        <w:t xml:space="preserve"> так как ЗАО «ФармВИЛАР» уже не один год является поставщиком вспомогательных веществ на российские предприятия и имеет многочисленные прямые контракты с зарубежными производителями фармацевтических субстанций, независимо от группы все вспомогательные веще</w:t>
      </w:r>
      <w:r>
        <w:rPr>
          <w:noProof/>
          <w:sz w:val="28"/>
          <w:szCs w:val="28"/>
        </w:rPr>
        <w:t>ства отличаются высоким качеством. В т.ч. и благодаря данному аспекту компании удается многие годы выпускать только высокоэффективные и безопасные лекарственные препараты.</w:t>
      </w:r>
    </w:p>
    <w:p w14:paraId="5E9A305D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5C3E404B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5B355549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2815BBC5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литературы, ни один фармацевтический фактор не оказывает так</w:t>
      </w:r>
      <w:r>
        <w:rPr>
          <w:sz w:val="28"/>
          <w:szCs w:val="28"/>
        </w:rPr>
        <w:t>ого влияния на биологическую активность препаратов, как вспомогательные вещества. Вспомогательные вещества - огромная группа соединений природного и синтетического происхождения, применяемых при приготовлении лекарственных препаратов в различных лекарствен</w:t>
      </w:r>
      <w:r>
        <w:rPr>
          <w:sz w:val="28"/>
          <w:szCs w:val="28"/>
        </w:rPr>
        <w:t>ных формах с соответствующими физико-химическими и лечебными свойствами. В фармации вспомогательные вещества используют в качестве формообразователей, наполнителей, растворителей, солюбилизаторов, эмульгаторов, стабилизаторов, разрыхлителей, консервантов.</w:t>
      </w:r>
    </w:p>
    <w:p w14:paraId="64D13DC5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Биофармация впервые в 60-е годы ХХ столетия дала научное обоснование применению вспомогательных веществ, показала полную несостоятельность эмпирического отношения к ним.</w:t>
      </w:r>
    </w:p>
    <w:p w14:paraId="4A3B9A2A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развитием биофармации понятие «индифферентности» вспомогательных веществ утратило св</w:t>
      </w:r>
      <w:r>
        <w:rPr>
          <w:sz w:val="28"/>
          <w:szCs w:val="28"/>
        </w:rPr>
        <w:t>ое значение. При создании новых и совершенствовании существующих лекарственных препаратов необходимо учитывать влияние вспомогательных веществ.</w:t>
      </w:r>
    </w:p>
    <w:p w14:paraId="6B9610CD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Абсолютно индифферентных веществ нет. Вспомогательные вещества могут повышать или понижать фармакологическое дей</w:t>
      </w:r>
      <w:r>
        <w:rPr>
          <w:sz w:val="28"/>
          <w:szCs w:val="28"/>
        </w:rPr>
        <w:t>ствие, усиливать или устранять побочные эффекты, оказывать влияние на микробиологическую чистоту, стабильность и биодоступность лекарственных препаратов. Некоторые из особенностей влияния рассмотрены в данной работе.</w:t>
      </w:r>
    </w:p>
    <w:p w14:paraId="770F769D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части работы на примере конкр</w:t>
      </w:r>
      <w:r>
        <w:rPr>
          <w:sz w:val="28"/>
          <w:szCs w:val="28"/>
        </w:rPr>
        <w:t>етного предприятия (ЗАО «ФармВИЛАР») проанализирован современный ассортимент вспомогательных веществ, а также их назначение при изготовлении различных лекарственных форм.</w:t>
      </w:r>
    </w:p>
    <w:p w14:paraId="274665D7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разнообразие свойств вспомогательных веществ и широкий ассортимент обя</w:t>
      </w:r>
      <w:r>
        <w:rPr>
          <w:sz w:val="28"/>
          <w:szCs w:val="28"/>
        </w:rPr>
        <w:t>зывают ученых отказываться от попыток превращения вспомогательного вещества в универсальный, применяемый с любым лекарственным веществом.</w:t>
      </w:r>
    </w:p>
    <w:p w14:paraId="52BDA5DF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509141C3" w14:textId="77777777" w:rsidR="00000000" w:rsidRDefault="001810B5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14:paraId="6F94C94D" w14:textId="77777777" w:rsidR="00000000" w:rsidRDefault="001810B5">
      <w:pPr>
        <w:spacing w:line="360" w:lineRule="auto"/>
        <w:ind w:firstLine="709"/>
        <w:jc w:val="both"/>
        <w:rPr>
          <w:sz w:val="28"/>
          <w:szCs w:val="28"/>
        </w:rPr>
      </w:pPr>
    </w:p>
    <w:p w14:paraId="39FB8BA7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Ажгихин И.С. Технология лекарств. 2-е изд. М.: Медицина, 1980.</w:t>
      </w:r>
    </w:p>
    <w:p w14:paraId="0229691A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Алеева Г.Н., Журавлева М.В</w:t>
      </w:r>
      <w:r>
        <w:rPr>
          <w:sz w:val="28"/>
          <w:szCs w:val="28"/>
        </w:rPr>
        <w:t>., Хафизьянова Р.Х. Роль вспомогательных веществ в обеспечении фармацевтических и терапевтических свойств лекарственных препаратов (обзор). «Химико-фармацевтический журнал», 2009, Том 43, №4.</w:t>
      </w:r>
    </w:p>
    <w:p w14:paraId="09B1BF59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Арзамасцев А.П., Титова А.В. Особенности системы стандартизаци</w:t>
      </w:r>
      <w:r>
        <w:rPr>
          <w:sz w:val="28"/>
          <w:szCs w:val="28"/>
        </w:rPr>
        <w:t>и субстанций в условиях рыночной экономики. «Ремедиум», 2009, №6.</w:t>
      </w:r>
    </w:p>
    <w:p w14:paraId="030675F5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Вспомогательные вещества. Материалы информационного сайта http://capsulator.narod.ru</w:t>
      </w:r>
    </w:p>
    <w:p w14:paraId="29E7DA17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Вспомогательные вещества. Материалы информационного сайта http://www.lisyz.ru</w:t>
      </w:r>
    </w:p>
    <w:p w14:paraId="3EA66161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Гаврилов А.С. Фармаце</w:t>
      </w:r>
      <w:r>
        <w:rPr>
          <w:sz w:val="28"/>
          <w:szCs w:val="28"/>
        </w:rPr>
        <w:t>втическая технология. Изготовление лекарственных препаратов: учебник. М.: ГЭОТАР-Медиа, 2010.</w:t>
      </w:r>
    </w:p>
    <w:p w14:paraId="0FF29298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Гай А. Качество на этапе разработки для вспомогательных веществ. «Фармацевтическая отрасль», 2012, №3 (32). С.60-64.</w:t>
      </w:r>
    </w:p>
    <w:p w14:paraId="67EE8837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Глазкова Т.Ю., Максимкина Е.А. Приоритетн</w:t>
      </w:r>
      <w:r>
        <w:rPr>
          <w:sz w:val="28"/>
          <w:szCs w:val="28"/>
        </w:rPr>
        <w:t>ый выбор лекарственного средства при хронических заболеваниях вен: мнение провизора в помощь клиницисту. «Справочник поликлинического врача», 2010, №2.</w:t>
      </w:r>
    </w:p>
    <w:p w14:paraId="44EC8C42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Демина Н.Б. Биофармация - путь к созданию инновационных лекарственных средств. «Разработка и регистрац</w:t>
      </w:r>
      <w:r>
        <w:rPr>
          <w:sz w:val="28"/>
          <w:szCs w:val="28"/>
        </w:rPr>
        <w:t>ия лекарственных средств», 2013, №1 (2).</w:t>
      </w:r>
    </w:p>
    <w:p w14:paraId="41CD977E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Ешманова С.В. Обеспечение качества отечественных лекарственных средств (оптимизация технологии и совершенствование стандартизации таблетированных лекарственных форм). Автореф. дисс. на соиск. уч.ст. д.ф.н. М., 200</w:t>
      </w:r>
      <w:r>
        <w:rPr>
          <w:sz w:val="28"/>
          <w:szCs w:val="28"/>
        </w:rPr>
        <w:t>7.</w:t>
      </w:r>
    </w:p>
    <w:p w14:paraId="07399C9C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Жилякова Е.Т., Попов Н.Н., Халикова М.А., Новикова М.Ю., Придачина Д.В. Вспомогательные вещества: перспективы использования. «Вестник БелГУ», 2011, №12.</w:t>
      </w:r>
    </w:p>
    <w:p w14:paraId="4839CC5C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Захаренко А.В. Вспомогательные вещества. Статья опубликована на сайте http://pharmic.ru/</w:t>
      </w:r>
    </w:p>
    <w:p w14:paraId="6C61CE65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Ковал</w:t>
      </w:r>
      <w:r>
        <w:rPr>
          <w:sz w:val="28"/>
          <w:szCs w:val="28"/>
        </w:rPr>
        <w:t>ева Е.Л. Совершенствование методологических подходов к обеспечению качества и стандартизации фармацевтических субстанций и препаратов в лекарственной форме «Таблетки». Автореф.дисс.на соиск.уч.ст. д.ф.н. М., 2010.</w:t>
      </w:r>
    </w:p>
    <w:p w14:paraId="7F37E4E2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Лаврентьев Д. Вспомогательные вещества в</w:t>
      </w:r>
      <w:r>
        <w:rPr>
          <w:sz w:val="28"/>
          <w:szCs w:val="28"/>
        </w:rPr>
        <w:t xml:space="preserve"> фармацевтической практике. «Фармацевтическая отрасль», 2010, №4.</w:t>
      </w:r>
    </w:p>
    <w:p w14:paraId="1E54BD65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Макаров А. Вспомогательные вещества. Статья опубликована на сайте http://pharmic.ru</w:t>
      </w:r>
    </w:p>
    <w:p w14:paraId="33F298F2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Мешковский А.П. Испытания стабильности и установление сроков годности лекарственных препаратов. «Аптек</w:t>
      </w:r>
      <w:r>
        <w:rPr>
          <w:sz w:val="28"/>
          <w:szCs w:val="28"/>
        </w:rPr>
        <w:t>а», 2002, №15.</w:t>
      </w:r>
    </w:p>
    <w:p w14:paraId="7CE239CD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Мягкие лекарственные формы: учебно-методическое пособие. Воронеж: ВорГУ, 2011, с.23.</w:t>
      </w:r>
    </w:p>
    <w:p w14:paraId="0DD06F07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Перцев И.М., Запуцев И.А., Шевченко Л.Д., Тихонов А.И. Фармацевтические и медико-биологические аспекты лекарств. Том 1. Под редакцией Перцева И.М, Зупан</w:t>
      </w:r>
      <w:r>
        <w:rPr>
          <w:sz w:val="28"/>
          <w:szCs w:val="28"/>
        </w:rPr>
        <w:t>ца И.А. Х.: УкрФА, 2005.</w:t>
      </w:r>
    </w:p>
    <w:p w14:paraId="10401545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Соколов А.В. Исследования биоэквивалентности. «Клиническая фармация»,2012, №1.</w:t>
      </w:r>
    </w:p>
    <w:p w14:paraId="057CB49D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Технология производства лекарственных препаратов. Материалы Национального Фармацевтического Университета http://ztl.pp.ua</w:t>
      </w:r>
    </w:p>
    <w:p w14:paraId="1C299586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Титова А.В. Вспомогатель</w:t>
      </w:r>
      <w:r>
        <w:rPr>
          <w:sz w:val="28"/>
          <w:szCs w:val="28"/>
        </w:rPr>
        <w:t>ные вещества, используемые в производстве лекарственных препаратов. Стандартизация и методы контроля. Автореф.дисс.на соиск.уч.ст.д.ф.н. М., 2006.</w:t>
      </w:r>
    </w:p>
    <w:p w14:paraId="0259E8C9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Фармацевтическая технология: учебное пособие. Под ред. В.И.Погорелова. Ростов н/Дону: Феникс, 2002.</w:t>
      </w:r>
    </w:p>
    <w:p w14:paraId="4E4415D9" w14:textId="77777777" w:rsidR="00000000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Федор</w:t>
      </w:r>
      <w:r>
        <w:rPr>
          <w:sz w:val="28"/>
          <w:szCs w:val="28"/>
        </w:rPr>
        <w:t>енко П. Стабильность лекарственных средств. «Московские аптеки», 2008, №10.</w:t>
      </w:r>
    </w:p>
    <w:p w14:paraId="250713D5" w14:textId="77777777" w:rsidR="001810B5" w:rsidRDefault="0018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Хоружая Т.Г., Чучалин В.С. Биофармация - научное направление в разработке и совершенствовании лекарственных препаратов: Учебное пособие. Томск: Лаборатория оперативной полиграфии</w:t>
      </w:r>
      <w:r>
        <w:rPr>
          <w:sz w:val="28"/>
          <w:szCs w:val="28"/>
        </w:rPr>
        <w:t xml:space="preserve"> СибГМУ, 2006.</w:t>
      </w:r>
    </w:p>
    <w:sectPr w:rsidR="001810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C7"/>
    <w:rsid w:val="001810B5"/>
    <w:rsid w:val="0046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FBAA2"/>
  <w14:defaultImageDpi w14:val="0"/>
  <w15:docId w15:val="{52932EA8-5495-4CAD-942C-E9D9F756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8507</Words>
  <Characters>48494</Characters>
  <Application>Microsoft Office Word</Application>
  <DocSecurity>0</DocSecurity>
  <Lines>404</Lines>
  <Paragraphs>113</Paragraphs>
  <ScaleCrop>false</ScaleCrop>
  <Company/>
  <LinksUpToDate>false</LinksUpToDate>
  <CharactersWithSpaces>56888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2024-12-12T06:13:00Z</dcterms:created>
  <dcterms:modified xsi:type="dcterms:W3CDTF">2024-12-12T06:13:00Z</dcterms:modified>
</cp:coreProperties>
</file>